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9EBB" w14:textId="77777777" w:rsidR="004E5FCB" w:rsidRPr="00342048" w:rsidRDefault="00000000" w:rsidP="004E5FCB">
      <w:pPr>
        <w:pStyle w:val="Pa0"/>
        <w:rPr>
          <w:rStyle w:val="A1"/>
          <w:sz w:val="36"/>
          <w:szCs w:val="36"/>
        </w:rPr>
      </w:pPr>
      <w:r>
        <w:rPr>
          <w:noProof/>
        </w:rPr>
        <w:pict w14:anchorId="1CF7F4A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48.35pt;margin-top:-5pt;width:35.7pt;height:36.8pt;z-index:1">
            <v:imagedata r:id="rId7" o:title=""/>
          </v:shape>
        </w:pict>
      </w:r>
      <w:r w:rsidR="004E5FCB" w:rsidRPr="00342048">
        <w:rPr>
          <w:rStyle w:val="A1"/>
          <w:rFonts w:ascii="Garamond" w:hAnsi="Garamond" w:cs="Garamond"/>
          <w:b/>
          <w:bCs/>
          <w:sz w:val="36"/>
          <w:szCs w:val="36"/>
        </w:rPr>
        <w:t>MAGISTRÁT MĚSTA PARDUBIC</w:t>
      </w:r>
    </w:p>
    <w:p w14:paraId="74E353A2" w14:textId="77777777" w:rsidR="004E5FCB" w:rsidRDefault="004E5FCB" w:rsidP="004E5FCB">
      <w:pPr>
        <w:pBdr>
          <w:bottom w:val="single" w:sz="4" w:space="1" w:color="auto"/>
        </w:pBdr>
        <w:rPr>
          <w:sz w:val="20"/>
          <w:szCs w:val="20"/>
          <w:u w:val="single"/>
        </w:rPr>
      </w:pPr>
      <w:r>
        <w:rPr>
          <w:rFonts w:ascii="Garamond" w:hAnsi="Garamond" w:cs="Garamond"/>
          <w:sz w:val="24"/>
          <w:szCs w:val="24"/>
        </w:rPr>
        <w:t>STAVEBNÍ ÚŘAD</w:t>
      </w:r>
    </w:p>
    <w:p w14:paraId="500C56AD" w14:textId="77777777" w:rsidR="004E5FCB" w:rsidRDefault="004E5FCB" w:rsidP="004E5FCB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  <w:r>
        <w:rPr>
          <w:rFonts w:ascii="Garamond" w:hAnsi="Garamond" w:cs="Garamond"/>
          <w:b/>
          <w:bCs/>
          <w:sz w:val="24"/>
          <w:szCs w:val="24"/>
        </w:rPr>
        <w:t>Štrossova 44, Pardubice 53021</w:t>
      </w:r>
    </w:p>
    <w:p w14:paraId="04660930" w14:textId="77777777" w:rsidR="004E5FCB" w:rsidRDefault="004E5FCB" w:rsidP="004E5FCB">
      <w:pPr>
        <w:widowControl w:val="0"/>
        <w:adjustRightInd w:val="0"/>
        <w:spacing w:line="240" w:lineRule="atLeast"/>
        <w:rPr>
          <w:rFonts w:ascii="Garamond" w:hAnsi="Garamond" w:cs="Garamond"/>
          <w:b/>
          <w:bCs/>
          <w:sz w:val="24"/>
          <w:szCs w:val="24"/>
        </w:rPr>
      </w:pPr>
    </w:p>
    <w:p w14:paraId="597B1DD9" w14:textId="77777777" w:rsidR="004E5FCB" w:rsidRDefault="004E5FCB" w:rsidP="004E5FCB">
      <w:pPr>
        <w:widowControl w:val="0"/>
        <w:adjustRightInd w:val="0"/>
        <w:spacing w:line="240" w:lineRule="atLeast"/>
        <w:rPr>
          <w:b/>
          <w:bCs/>
          <w:sz w:val="20"/>
          <w:szCs w:val="20"/>
          <w:u w:val="single"/>
        </w:rPr>
      </w:pPr>
    </w:p>
    <w:p w14:paraId="6334FC80" w14:textId="3F7488C8" w:rsidR="004E5FCB" w:rsidRDefault="004E5FCB" w:rsidP="004E5FCB">
      <w:pPr>
        <w:tabs>
          <w:tab w:val="right" w:pos="9923"/>
        </w:tabs>
      </w:pPr>
      <w:r>
        <w:t>Sp. zn.: SÚ 129991/2026/Se</w:t>
      </w:r>
    </w:p>
    <w:p w14:paraId="02C79F35" w14:textId="018B0200" w:rsidR="004E5FCB" w:rsidRDefault="004E5FCB" w:rsidP="004E5FCB">
      <w:pPr>
        <w:tabs>
          <w:tab w:val="right" w:pos="9356"/>
        </w:tabs>
      </w:pPr>
      <w:r>
        <w:t>Č.j.: MmP 136375/2026</w:t>
      </w:r>
      <w:r>
        <w:tab/>
        <w:t>Pardubice, dne 14.7.2026</w:t>
      </w:r>
    </w:p>
    <w:p w14:paraId="3F336C87" w14:textId="239F6D82" w:rsidR="004E5FCB" w:rsidRDefault="004E5FCB" w:rsidP="004E5FCB">
      <w:r>
        <w:t>Vyřizuje: Sekyrková Marcela tel.:+420466859177</w:t>
      </w:r>
    </w:p>
    <w:p w14:paraId="32D73A55" w14:textId="53E5D505" w:rsidR="004E5FCB" w:rsidRDefault="004E5FCB" w:rsidP="004E5FCB">
      <w:r>
        <w:t>oprávněná úřední osoba,</w:t>
      </w:r>
      <w:r w:rsidRPr="00A80077">
        <w:t xml:space="preserve"> </w:t>
      </w:r>
      <w:r>
        <w:t>340.00, V/10</w:t>
      </w:r>
    </w:p>
    <w:p w14:paraId="05E59DB5" w14:textId="77777777" w:rsidR="004E5FCB" w:rsidRDefault="004E5FCB" w:rsidP="004E5FCB"/>
    <w:p w14:paraId="54DFDF87" w14:textId="6FCEEAAE" w:rsidR="004E5FCB" w:rsidRDefault="004E5FCB" w:rsidP="004E5FCB">
      <w:pPr>
        <w:rPr>
          <w:rFonts w:ascii="Arial" w:hAnsi="Arial" w:cs="Arial"/>
          <w:sz w:val="56"/>
          <w:szCs w:val="56"/>
        </w:rPr>
      </w:pPr>
      <w:r>
        <w:rPr>
          <w:rFonts w:ascii="CKGinis" w:hAnsi="CKGinis" w:cs="Arial"/>
          <w:sz w:val="56"/>
          <w:szCs w:val="56"/>
        </w:rPr>
        <w:t>*S00BX030MR6E*</w:t>
      </w:r>
    </w:p>
    <w:p w14:paraId="2B8F0F6B" w14:textId="63EE7C91" w:rsidR="004E5FCB" w:rsidRDefault="004E5FCB" w:rsidP="004E5FC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S00BX030MR6E</w:t>
      </w:r>
    </w:p>
    <w:p w14:paraId="6ED780CD" w14:textId="77777777" w:rsidR="004E5FCB" w:rsidRPr="00806753" w:rsidRDefault="004E5FCB" w:rsidP="004E5FCB"/>
    <w:p w14:paraId="42139B6E" w14:textId="5929358B" w:rsidR="00813493" w:rsidRPr="002D7E1D" w:rsidRDefault="00813493" w:rsidP="00AB74C2">
      <w:pPr>
        <w:jc w:val="center"/>
        <w:rPr>
          <w:sz w:val="24"/>
          <w:szCs w:val="24"/>
        </w:rPr>
      </w:pPr>
    </w:p>
    <w:p w14:paraId="053E9E83" w14:textId="77777777" w:rsidR="00813493" w:rsidRPr="002D7E1D" w:rsidRDefault="00813493" w:rsidP="00813493">
      <w:pPr>
        <w:pStyle w:val="Nadpis1"/>
      </w:pPr>
      <w:r w:rsidRPr="002D7E1D">
        <w:t>ROZHODNUTÍ</w:t>
      </w:r>
    </w:p>
    <w:p w14:paraId="4E53A902" w14:textId="2B446A28" w:rsidR="00813493" w:rsidRPr="002D7E1D" w:rsidRDefault="00813493" w:rsidP="00813493">
      <w:pPr>
        <w:spacing w:before="120"/>
        <w:jc w:val="center"/>
        <w:rPr>
          <w:b/>
        </w:rPr>
      </w:pPr>
      <w:r w:rsidRPr="002D7E1D">
        <w:rPr>
          <w:b/>
        </w:rPr>
        <w:t>POVOLEN</w:t>
      </w:r>
      <w:r w:rsidR="0086351E">
        <w:rPr>
          <w:b/>
        </w:rPr>
        <w:t>Í STAVBY</w:t>
      </w:r>
    </w:p>
    <w:p w14:paraId="7A878C03" w14:textId="77777777" w:rsidR="00813493" w:rsidRPr="002D7E1D" w:rsidRDefault="00813493" w:rsidP="00813493">
      <w:pPr>
        <w:spacing w:before="120"/>
      </w:pPr>
    </w:p>
    <w:p w14:paraId="3D134A92" w14:textId="77777777" w:rsidR="00813493" w:rsidRPr="002D7E1D" w:rsidRDefault="00813493" w:rsidP="00813493">
      <w:pPr>
        <w:spacing w:before="120"/>
        <w:rPr>
          <w:b/>
        </w:rPr>
      </w:pPr>
      <w:r w:rsidRPr="002D7E1D">
        <w:rPr>
          <w:b/>
        </w:rPr>
        <w:t>Výroková část:</w:t>
      </w:r>
    </w:p>
    <w:p w14:paraId="2820AA11" w14:textId="6E17AF39" w:rsidR="00813493" w:rsidRPr="002D7E1D" w:rsidRDefault="004E5FCB" w:rsidP="00813493">
      <w:pPr>
        <w:spacing w:before="120"/>
        <w:jc w:val="both"/>
      </w:pPr>
      <w:bookmarkStart w:id="0" w:name="_Hlk153051170"/>
      <w:r>
        <w:t>Magistrát města Pardubic, stavební úřad</w:t>
      </w:r>
      <w:r w:rsidR="00813493" w:rsidRPr="002D7E1D">
        <w:t xml:space="preserve">, jako stavební úřad příslušný podle </w:t>
      </w:r>
      <w:r>
        <w:t>§ 30 odst. 3 písm. a) a § 34a</w:t>
      </w:r>
      <w:r w:rsidR="00813493" w:rsidRPr="002D7E1D">
        <w:t xml:space="preserve"> </w:t>
      </w:r>
      <w:r>
        <w:t>zákona č. 283/2021 Sb., stavební zákon, ve znění pozdějších předpisů</w:t>
      </w:r>
      <w:r w:rsidR="00813493" w:rsidRPr="002D7E1D">
        <w:t xml:space="preserve"> (dále jen </w:t>
      </w:r>
      <w:r w:rsidR="00604E41">
        <w:t>"</w:t>
      </w:r>
      <w:r w:rsidR="00813493" w:rsidRPr="002D7E1D">
        <w:t>stavební zákon</w:t>
      </w:r>
      <w:r w:rsidR="00604E41">
        <w:t>"</w:t>
      </w:r>
      <w:r w:rsidR="00813493" w:rsidRPr="002D7E1D">
        <w:t>)</w:t>
      </w:r>
      <w:bookmarkStart w:id="1" w:name="_Hlk153963937"/>
      <w:r>
        <w:t>,</w:t>
      </w:r>
      <w:r w:rsidR="00813493" w:rsidRPr="002D7E1D">
        <w:t xml:space="preserve"> v</w:t>
      </w:r>
      <w:r w:rsidR="0086351E">
        <w:t> </w:t>
      </w:r>
      <w:r w:rsidR="00813493" w:rsidRPr="002D7E1D">
        <w:t>řízení</w:t>
      </w:r>
      <w:r w:rsidR="0086351E">
        <w:t xml:space="preserve"> o povolení záměru</w:t>
      </w:r>
      <w:bookmarkEnd w:id="1"/>
      <w:r w:rsidR="00813493" w:rsidRPr="002D7E1D">
        <w:t xml:space="preserve"> </w:t>
      </w:r>
      <w:r w:rsidR="00CF6B9A">
        <w:t xml:space="preserve">ve zrychleném řízení </w:t>
      </w:r>
      <w:r w:rsidR="00813493" w:rsidRPr="002D7E1D">
        <w:t xml:space="preserve">přezkoumal podle </w:t>
      </w:r>
      <w:r w:rsidR="005F3597" w:rsidRPr="002D7E1D">
        <w:t>§</w:t>
      </w:r>
      <w:r w:rsidR="00813493" w:rsidRPr="002D7E1D">
        <w:t> </w:t>
      </w:r>
      <w:r w:rsidR="00196EF6" w:rsidRPr="002D7E1D">
        <w:t>1</w:t>
      </w:r>
      <w:r w:rsidR="00EF3FC7">
        <w:t>82</w:t>
      </w:r>
      <w:r w:rsidR="00AB74C2" w:rsidRPr="002D7E1D">
        <w:t xml:space="preserve"> a</w:t>
      </w:r>
      <w:r w:rsidR="000D7D19" w:rsidRPr="002D7E1D">
        <w:t>ž</w:t>
      </w:r>
      <w:r w:rsidR="00AB74C2" w:rsidRPr="002D7E1D">
        <w:t xml:space="preserve"> </w:t>
      </w:r>
      <w:r w:rsidR="00EF3FC7">
        <w:t>192</w:t>
      </w:r>
      <w:r w:rsidR="00813493" w:rsidRPr="002D7E1D">
        <w:t xml:space="preserve"> </w:t>
      </w:r>
      <w:r>
        <w:t>stavebního zákona</w:t>
      </w:r>
      <w:r w:rsidR="00813493" w:rsidRPr="002D7E1D">
        <w:t xml:space="preserve"> žádost</w:t>
      </w:r>
      <w:bookmarkStart w:id="2" w:name="_Hlk153963918"/>
      <w:r w:rsidR="00284066" w:rsidRPr="00284066">
        <w:t xml:space="preserve"> </w:t>
      </w:r>
      <w:r w:rsidR="00284066" w:rsidRPr="00284066">
        <w:rPr>
          <w:color w:val="000000"/>
          <w:shd w:val="clear" w:color="auto" w:fill="FFFFFF"/>
        </w:rPr>
        <w:t>o</w:t>
      </w:r>
      <w:r w:rsidR="000A22C8">
        <w:rPr>
          <w:color w:val="000000"/>
          <w:shd w:val="clear" w:color="auto" w:fill="FFFFFF"/>
        </w:rPr>
        <w:t> </w:t>
      </w:r>
      <w:r w:rsidR="00284066" w:rsidRPr="00284066">
        <w:rPr>
          <w:color w:val="000000"/>
          <w:shd w:val="clear" w:color="auto" w:fill="FFFFFF"/>
        </w:rPr>
        <w:t>vydání rozhodnutí ve zrychleném řízení</w:t>
      </w:r>
      <w:bookmarkEnd w:id="2"/>
      <w:r w:rsidR="00813493" w:rsidRPr="00284066">
        <w:t>,</w:t>
      </w:r>
      <w:r w:rsidR="00813493" w:rsidRPr="002D7E1D">
        <w:t xml:space="preserve"> kterou dne </w:t>
      </w:r>
      <w:r>
        <w:t>30.6.2026</w:t>
      </w:r>
      <w:r w:rsidR="00813493" w:rsidRPr="002D7E1D">
        <w:t xml:space="preserve"> podal</w:t>
      </w:r>
    </w:p>
    <w:p w14:paraId="08291EA7" w14:textId="49008BDA" w:rsidR="00384FD1" w:rsidRPr="009E2923" w:rsidRDefault="004E5FCB" w:rsidP="009E2923">
      <w:pPr>
        <w:spacing w:before="120"/>
        <w:rPr>
          <w:b/>
          <w:bCs/>
          <w:u w:val="single"/>
        </w:rPr>
      </w:pPr>
      <w:r>
        <w:rPr>
          <w:b/>
          <w:bCs/>
        </w:rPr>
        <w:t>Synthesia Power, a.s., IČO 23173114, Semtín 103, 530 02  Pardubice 2,</w:t>
      </w:r>
      <w:r>
        <w:rPr>
          <w:b/>
          <w:bCs/>
        </w:rPr>
        <w:br/>
      </w:r>
      <w:r w:rsidRPr="009E2923">
        <w:rPr>
          <w:b/>
          <w:bCs/>
          <w:u w:val="single"/>
        </w:rPr>
        <w:t>kterého zastupuje Elektromont servis Brno, spol. s r.o., IČO 02484765, Šámalova 4520, Židenice, 615 00  Brno 15</w:t>
      </w:r>
    </w:p>
    <w:p w14:paraId="2C89A34B" w14:textId="2A0B3750" w:rsidR="00826518" w:rsidRPr="002D7E1D" w:rsidRDefault="00826518" w:rsidP="00826518">
      <w:pPr>
        <w:spacing w:before="120"/>
        <w:jc w:val="both"/>
      </w:pPr>
      <w:bookmarkStart w:id="3" w:name="_Hlk153051523"/>
      <w:r w:rsidRPr="002D7E1D">
        <w:t xml:space="preserve">(dále jen </w:t>
      </w:r>
      <w:r w:rsidR="00604E41">
        <w:t>"</w:t>
      </w:r>
      <w:r w:rsidRPr="002D7E1D">
        <w:t>stavebník</w:t>
      </w:r>
      <w:r w:rsidR="00604E41">
        <w:t>"</w:t>
      </w:r>
      <w:r w:rsidRPr="002D7E1D">
        <w:t xml:space="preserve">), a </w:t>
      </w:r>
      <w:r w:rsidR="00EF3FC7">
        <w:t>po</w:t>
      </w:r>
      <w:r w:rsidRPr="002D7E1D">
        <w:t xml:space="preserve"> </w:t>
      </w:r>
      <w:r w:rsidR="00EF3FC7">
        <w:t>posouzení záměru podle § 19</w:t>
      </w:r>
      <w:r w:rsidR="0086351E">
        <w:t>3</w:t>
      </w:r>
      <w:r w:rsidR="00EF3FC7" w:rsidRPr="002D7E1D">
        <w:t xml:space="preserve"> </w:t>
      </w:r>
      <w:r w:rsidR="004E5FCB">
        <w:t>stavebního zákona</w:t>
      </w:r>
      <w:r w:rsidRPr="002D7E1D">
        <w:t>:</w:t>
      </w:r>
    </w:p>
    <w:bookmarkEnd w:id="3"/>
    <w:p w14:paraId="374A37AF" w14:textId="77777777" w:rsidR="00826518" w:rsidRPr="002D7E1D" w:rsidRDefault="00826518" w:rsidP="00826518">
      <w:pPr>
        <w:spacing w:before="120"/>
      </w:pPr>
    </w:p>
    <w:p w14:paraId="3546FA55" w14:textId="745FD3BC" w:rsidR="00826518" w:rsidRPr="002D7E1D" w:rsidRDefault="0086351E" w:rsidP="00763543">
      <w:pPr>
        <w:numPr>
          <w:ilvl w:val="0"/>
          <w:numId w:val="26"/>
        </w:numPr>
        <w:tabs>
          <w:tab w:val="clear" w:pos="1080"/>
        </w:tabs>
        <w:spacing w:before="120"/>
        <w:ind w:left="426" w:hanging="426"/>
        <w:rPr>
          <w:b/>
          <w:bCs/>
        </w:rPr>
      </w:pPr>
      <w:r>
        <w:t>P</w:t>
      </w:r>
      <w:r w:rsidR="00826518" w:rsidRPr="002D7E1D">
        <w:t xml:space="preserve">odle § </w:t>
      </w:r>
      <w:r>
        <w:t>2</w:t>
      </w:r>
      <w:r w:rsidR="00345387">
        <w:t>1</w:t>
      </w:r>
      <w:r w:rsidR="00284066">
        <w:t>2</w:t>
      </w:r>
      <w:r w:rsidR="00196EF6" w:rsidRPr="002D7E1D">
        <w:t xml:space="preserve"> </w:t>
      </w:r>
      <w:r w:rsidR="004E5FCB">
        <w:t>stavebního zákona</w:t>
      </w:r>
    </w:p>
    <w:p w14:paraId="7EFE6CD6" w14:textId="6EC0859C" w:rsidR="00826518" w:rsidRPr="002D7E1D" w:rsidRDefault="00826518" w:rsidP="00826518">
      <w:pPr>
        <w:spacing w:before="120"/>
        <w:jc w:val="center"/>
        <w:rPr>
          <w:b/>
          <w:bCs/>
        </w:rPr>
      </w:pPr>
      <w:r w:rsidRPr="002D7E1D">
        <w:rPr>
          <w:b/>
          <w:bCs/>
        </w:rPr>
        <w:t xml:space="preserve">p o v o l </w:t>
      </w:r>
      <w:r w:rsidR="00EF3FC7">
        <w:rPr>
          <w:b/>
          <w:bCs/>
        </w:rPr>
        <w:t>u</w:t>
      </w:r>
      <w:r w:rsidRPr="002D7E1D">
        <w:rPr>
          <w:b/>
          <w:bCs/>
        </w:rPr>
        <w:t xml:space="preserve"> </w:t>
      </w:r>
      <w:r w:rsidR="00EF3FC7">
        <w:rPr>
          <w:b/>
          <w:bCs/>
        </w:rPr>
        <w:t>j</w:t>
      </w:r>
      <w:r w:rsidRPr="002D7E1D">
        <w:rPr>
          <w:b/>
          <w:bCs/>
        </w:rPr>
        <w:t xml:space="preserve"> </w:t>
      </w:r>
      <w:r w:rsidR="00EF3FC7">
        <w:rPr>
          <w:b/>
          <w:bCs/>
        </w:rPr>
        <w:t>e</w:t>
      </w:r>
    </w:p>
    <w:p w14:paraId="01A24568" w14:textId="2BCE5FC0" w:rsidR="00826518" w:rsidRPr="002D7E1D" w:rsidRDefault="00284066" w:rsidP="00826518">
      <w:pPr>
        <w:spacing w:before="120"/>
        <w:jc w:val="both"/>
      </w:pPr>
      <w:r>
        <w:t xml:space="preserve">ve zrychleném řízení </w:t>
      </w:r>
      <w:r w:rsidR="002C3E79">
        <w:t>stavbu</w:t>
      </w:r>
      <w:r w:rsidR="00826518" w:rsidRPr="002D7E1D">
        <w:t>:</w:t>
      </w:r>
    </w:p>
    <w:p w14:paraId="494D5D67" w14:textId="2FD574C3" w:rsidR="00147A98" w:rsidRDefault="006F1361" w:rsidP="00147A98">
      <w:pPr>
        <w:spacing w:before="120"/>
        <w:ind w:left="426"/>
        <w:rPr>
          <w:b/>
          <w:bCs/>
        </w:rPr>
      </w:pPr>
      <w:r>
        <w:rPr>
          <w:b/>
          <w:bCs/>
        </w:rPr>
        <w:t xml:space="preserve">                      </w:t>
      </w:r>
      <w:r w:rsidR="004E5FCB">
        <w:rPr>
          <w:b/>
          <w:bCs/>
        </w:rPr>
        <w:t>Navýšení výkonu trafostanice M22</w:t>
      </w:r>
      <w:r w:rsidR="009E2923">
        <w:rPr>
          <w:b/>
          <w:bCs/>
        </w:rPr>
        <w:t xml:space="preserve"> </w:t>
      </w:r>
      <w:r w:rsidR="004E5FCB">
        <w:rPr>
          <w:b/>
          <w:bCs/>
        </w:rPr>
        <w:t>Pardubice, Semtín</w:t>
      </w:r>
    </w:p>
    <w:p w14:paraId="38052238" w14:textId="724586B3" w:rsidR="00826518" w:rsidRPr="002D7E1D" w:rsidRDefault="00826518" w:rsidP="00826518">
      <w:pPr>
        <w:spacing w:before="120"/>
      </w:pPr>
      <w:r w:rsidRPr="002D7E1D">
        <w:t xml:space="preserve">(dále jen </w:t>
      </w:r>
      <w:r w:rsidR="00604E41">
        <w:t>"</w:t>
      </w:r>
      <w:r w:rsidRPr="002D7E1D">
        <w:t>stavba</w:t>
      </w:r>
      <w:r w:rsidR="00604E41">
        <w:t>"</w:t>
      </w:r>
      <w:r w:rsidRPr="002D7E1D">
        <w:t xml:space="preserve">) na pozemku </w:t>
      </w:r>
      <w:r w:rsidR="004E5FCB">
        <w:t>st. p. 1155, parc. č. 253/9 v katastrálním území Semtín</w:t>
      </w:r>
      <w:r w:rsidRPr="002D7E1D">
        <w:t>.</w:t>
      </w:r>
    </w:p>
    <w:bookmarkEnd w:id="0"/>
    <w:p w14:paraId="37FE8F91" w14:textId="77777777" w:rsidR="00813493" w:rsidRPr="002D7E1D" w:rsidRDefault="00813493" w:rsidP="00813493">
      <w:pPr>
        <w:spacing w:before="120"/>
      </w:pPr>
    </w:p>
    <w:p w14:paraId="3BD6839E" w14:textId="7319D5B9" w:rsidR="00813493" w:rsidRPr="009E2923" w:rsidRDefault="00813493" w:rsidP="00813493">
      <w:pPr>
        <w:spacing w:before="120"/>
        <w:rPr>
          <w:b/>
          <w:u w:val="single"/>
        </w:rPr>
      </w:pPr>
      <w:r w:rsidRPr="009E2923">
        <w:rPr>
          <w:b/>
          <w:u w:val="single"/>
        </w:rPr>
        <w:t>Stav</w:t>
      </w:r>
      <w:r w:rsidR="003E3E95">
        <w:rPr>
          <w:b/>
          <w:u w:val="single"/>
        </w:rPr>
        <w:t>e</w:t>
      </w:r>
      <w:r w:rsidRPr="009E2923">
        <w:rPr>
          <w:b/>
          <w:u w:val="single"/>
        </w:rPr>
        <w:t>b</w:t>
      </w:r>
      <w:r w:rsidR="003E3E95">
        <w:rPr>
          <w:b/>
          <w:u w:val="single"/>
        </w:rPr>
        <w:t xml:space="preserve">ní úpravy </w:t>
      </w:r>
      <w:r w:rsidRPr="009E2923">
        <w:rPr>
          <w:b/>
          <w:u w:val="single"/>
        </w:rPr>
        <w:t xml:space="preserve"> obsahuj</w:t>
      </w:r>
      <w:r w:rsidR="003E3E95">
        <w:rPr>
          <w:b/>
          <w:u w:val="single"/>
        </w:rPr>
        <w:t>í</w:t>
      </w:r>
      <w:r w:rsidRPr="009E2923">
        <w:rPr>
          <w:b/>
          <w:u w:val="single"/>
        </w:rPr>
        <w:t>:</w:t>
      </w:r>
    </w:p>
    <w:p w14:paraId="2F842B5A" w14:textId="47BB76B8" w:rsidR="00813493" w:rsidRDefault="009E2923" w:rsidP="009E2923">
      <w:pPr>
        <w:spacing w:before="60"/>
        <w:jc w:val="both"/>
      </w:pPr>
      <w:r w:rsidRPr="009E2923">
        <w:t>Trafostanici M22 tvoří vstupní místnost, z které se v zadní části vstupuje do chodby vedoucí za trafokomorami k bočnímu vchodu, a v přední části se vstupuje do NN rozvodny (přízemí) a z ní po schodišti do druhého patra, kde se nachází VN rozvodna 6kV (1. nadzemní podlaží) kobkového provedení. V zadní části budovy se nachází čtyři trafokomory. V budově se nachází i další nevyužívané místnosti s vlastními vstupy, které nebudou touto akcí dotčeny. Pro zvýšení technického stavu objektu a snížení spotřeby el. energie na vytápění dojde k výměně dveří v rozvodně NN, vstupní místnosti a chodbě do rozvodny. Rozvodna obsahuje technologie pro rozvod a transformaci elektrické energie pracující na</w:t>
      </w:r>
      <w:r w:rsidRPr="009E2923">
        <w:br/>
        <w:t>napěťových hladinách 6kV (VN) a 0,4kV (NN). U dvou trafokomor dojde k demontáži stávajících olejových transformátorů 1x630kVA a 2x50kVA, které budou nahrazeny novými transformátory pro zajištění zvýšené potřeby dodávky elektrické energie pro výrobní technologie společnosti Synthesia Power, a.s. a zvýšení spolehlivosti a komfortu obsluhy včetně možnosti dálkového řízení a signalizace. Nové transformátory 6//0,4kV, 1600kVA budou v suchém provedení s epoxidovou izolací, nehořlavé, třídy hořlavosti F1 ČSN EN 60076-11 a budou připojeny do nadřazeného řídícího systému. U těchto dvou trafokomor dojde k opravě vnitřních omítek a podlah, výměně vstupních vrat. Dále bude uděláno nové osvětlení a nucená ventilace vzduchu (chlazení) vytvořením krytého otvoru pod vraty a podlahou.</w:t>
      </w:r>
      <w:r w:rsidRPr="009E2923">
        <w:br/>
      </w:r>
      <w:r w:rsidRPr="009E2923">
        <w:lastRenderedPageBreak/>
        <w:t>V rozvodně NN budou zapojeny nové rozvaděče NN 0,4kV (9 polí). V rozvodně VN budou</w:t>
      </w:r>
      <w:r w:rsidRPr="009E2923">
        <w:br/>
        <w:t>instalovány skříně měření s elektroměry. Mezi dotčenými poli, kobkami a trafokomorami budou nové silové kabely VN 6kV s XLPE izolací a kabely NN 0,4kV s PVC izolací.</w:t>
      </w:r>
    </w:p>
    <w:p w14:paraId="3A9CF667" w14:textId="79BD751F" w:rsidR="009E2923" w:rsidRPr="009E2923" w:rsidRDefault="009E2923" w:rsidP="009E2923">
      <w:pPr>
        <w:spacing w:before="60"/>
        <w:jc w:val="both"/>
      </w:pPr>
      <w:r w:rsidRPr="009E2923">
        <w:t>Stavba se nachází v bezpečnostním pásmu závodu Explosia a.s. v Semtíně, a to:</w:t>
      </w:r>
      <w:r>
        <w:t xml:space="preserve"> </w:t>
      </w:r>
      <w:r w:rsidRPr="009E2923">
        <w:t>Budova trafostanice M22 – 2. a 3. bezpečnostní pásmo</w:t>
      </w:r>
      <w:r>
        <w:t xml:space="preserve"> </w:t>
      </w:r>
      <w:r w:rsidRPr="009E2923">
        <w:t>Rozsah ohrožení staveb a jejich poškození je pro daná bezpečnostní pásma určen</w:t>
      </w:r>
      <w:r>
        <w:t xml:space="preserve"> </w:t>
      </w:r>
      <w:r w:rsidRPr="009E2923">
        <w:t>vyhláškami ČBÚ č.102/1994Sb. a č. 99/1995Sb v platném znění a je definován takto:</w:t>
      </w:r>
      <w:r>
        <w:t xml:space="preserve"> </w:t>
      </w:r>
      <w:r w:rsidRPr="009E2923">
        <w:t>2. a 3. bezpečnostní pásmo – lehká poškození staveb, větší rozsah zničení oken</w:t>
      </w:r>
      <w:r>
        <w:t xml:space="preserve"> </w:t>
      </w:r>
      <w:r w:rsidRPr="009E2923">
        <w:t>Technické řešení stavby musí zohledňovat rozsah poškození, které lze v</w:t>
      </w:r>
      <w:r>
        <w:t> </w:t>
      </w:r>
      <w:r w:rsidRPr="009E2923">
        <w:t>daném</w:t>
      </w:r>
      <w:r>
        <w:t xml:space="preserve"> </w:t>
      </w:r>
      <w:r w:rsidRPr="009E2923">
        <w:t>bezpečnostním pásmu v případě mimořádné události očekávat.</w:t>
      </w:r>
    </w:p>
    <w:p w14:paraId="7C7FE532" w14:textId="70E6DD21" w:rsidR="00813493" w:rsidRDefault="003E3E95" w:rsidP="00813493">
      <w:pPr>
        <w:spacing w:before="120"/>
      </w:pPr>
      <w:r w:rsidRPr="003E3E95">
        <w:t>Dle vyhl. č. 460/2021 Sb. je nejhorší varianta využití objektu 1. třídy využití. Dle § 7 se jedná o objekt kategorie I.</w:t>
      </w:r>
      <w:r>
        <w:t xml:space="preserve"> </w:t>
      </w:r>
      <w:r w:rsidRPr="003E3E95">
        <w:t>Objekt nepodléhá výkonu státního požárního dozoru.</w:t>
      </w:r>
    </w:p>
    <w:p w14:paraId="11007A6F" w14:textId="7A8E5A58" w:rsidR="003E3E95" w:rsidRDefault="003E3E95" w:rsidP="00813493">
      <w:pPr>
        <w:spacing w:before="120"/>
      </w:pPr>
      <w:r>
        <w:t xml:space="preserve">Jedná se o stávající objekt ve stávajícím  průmyslovém areálu Synthesia, který je napojen na stávající dopravní a technickou infrastrukturu v areálu. </w:t>
      </w:r>
    </w:p>
    <w:p w14:paraId="500D052F" w14:textId="77777777" w:rsidR="003E3E95" w:rsidRDefault="003E3E95" w:rsidP="00813493">
      <w:pPr>
        <w:spacing w:before="120"/>
      </w:pPr>
    </w:p>
    <w:p w14:paraId="5188B6A2" w14:textId="77777777" w:rsidR="00826518" w:rsidRPr="002D7E1D" w:rsidRDefault="00826518" w:rsidP="00763543">
      <w:pPr>
        <w:numPr>
          <w:ilvl w:val="0"/>
          <w:numId w:val="26"/>
        </w:numPr>
        <w:tabs>
          <w:tab w:val="clear" w:pos="1080"/>
        </w:tabs>
        <w:spacing w:before="120"/>
        <w:ind w:left="426" w:hanging="426"/>
        <w:rPr>
          <w:b/>
          <w:bCs/>
        </w:rPr>
      </w:pPr>
      <w:r w:rsidRPr="002D7E1D">
        <w:rPr>
          <w:b/>
          <w:bCs/>
        </w:rPr>
        <w:t>Stanoví podmínky pro provedení stavby</w:t>
      </w:r>
      <w:r w:rsidRPr="002D7E1D">
        <w:rPr>
          <w:bCs/>
        </w:rPr>
        <w:t>:</w:t>
      </w:r>
    </w:p>
    <w:p w14:paraId="04D34E48" w14:textId="109BCE8D" w:rsidR="00826518" w:rsidRDefault="00826518" w:rsidP="00DF205A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 xml:space="preserve">Stavba bude provedena podle projektové dokumentace, kterou vypracoval; </w:t>
      </w:r>
      <w:r w:rsidR="006F1361" w:rsidRPr="006F1361">
        <w:t>Ing. Jiří Hudec, Ph.D.</w:t>
      </w:r>
      <w:r w:rsidR="006F1361" w:rsidRPr="006F1361">
        <w:br/>
        <w:t>Odpovědný projektant : Ing. Daniel Krejčíř</w:t>
      </w:r>
      <w:r w:rsidR="006F1361">
        <w:t xml:space="preserve"> </w:t>
      </w:r>
      <w:r w:rsidR="006F1361" w:rsidRPr="006F1361">
        <w:t>ČKAIT: 1005448</w:t>
      </w:r>
      <w:r w:rsidR="006F1361">
        <w:t xml:space="preserve">,  </w:t>
      </w:r>
      <w:r w:rsidRPr="002D7E1D">
        <w:t>případné změny nesmí být provedeny bez předchozího povolení stavebního úřadu.</w:t>
      </w:r>
    </w:p>
    <w:p w14:paraId="688E4BEF" w14:textId="524ACC48" w:rsidR="006F1361" w:rsidRDefault="006F1361" w:rsidP="00DF205A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>
        <w:t xml:space="preserve">Požárně bezpečnostní řešení , kategorie I, zpracováno oprávněnou osobou  </w:t>
      </w:r>
      <w:r w:rsidRPr="006F1361">
        <w:t>Bc. Zbyněk Tuček, ČKAIT: 0013446</w:t>
      </w:r>
      <w:r>
        <w:t xml:space="preserve">. </w:t>
      </w:r>
    </w:p>
    <w:p w14:paraId="5D9CB84F" w14:textId="77777777" w:rsidR="006F1361" w:rsidRDefault="006F1361" w:rsidP="006F1361">
      <w:pPr>
        <w:numPr>
          <w:ilvl w:val="0"/>
          <w:numId w:val="27"/>
        </w:numPr>
        <w:spacing w:before="60"/>
        <w:jc w:val="both"/>
      </w:pPr>
      <w:r>
        <w:t>Před zahájením stavby budou zhotoviteli předána všechna vyjádření a stanoviska dotčených orgánů a vlastníků a správců dotčených inženýrských sítí a zařízení, která budou aktualizována (v případě uplynutí jejich platnosti).</w:t>
      </w:r>
    </w:p>
    <w:p w14:paraId="60579C9E" w14:textId="77777777" w:rsidR="006F1361" w:rsidRPr="001C4995" w:rsidRDefault="006F1361" w:rsidP="006F1361">
      <w:pPr>
        <w:numPr>
          <w:ilvl w:val="0"/>
          <w:numId w:val="27"/>
        </w:numPr>
        <w:spacing w:before="60"/>
      </w:pPr>
      <w:r w:rsidRPr="001C4995">
        <w:t>Stavebník oznámí stavebnímu úřadu tyto fáze výstavby pro kontrolní prohlídky stavby:</w:t>
      </w:r>
    </w:p>
    <w:p w14:paraId="1C204526" w14:textId="77777777" w:rsidR="006F1361" w:rsidRDefault="006F1361" w:rsidP="006F1361">
      <w:pPr>
        <w:numPr>
          <w:ilvl w:val="1"/>
          <w:numId w:val="27"/>
        </w:numPr>
      </w:pPr>
      <w:r>
        <w:t>úplné dokončení stavby - závěrečná kontrolní prohlídka</w:t>
      </w:r>
    </w:p>
    <w:p w14:paraId="1D097DED" w14:textId="77777777" w:rsidR="006F1361" w:rsidRPr="004343B0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>Stavba bude prováděna oprávněným zhotovitelem-stavebním podnikatelem. Před zahájením stavebních prací stavebníci předloží stavebnímu úřadu doklady o zhotoviteli stavby (právnické osoby výpis z obchodního rejstříku, fyzické osoby osvědčení o autorizaci). Případná změna stavebního podnikatele v průběhu stavby bude stavebnímu úřadu oznámena.</w:t>
      </w:r>
    </w:p>
    <w:p w14:paraId="1030ACA4" w14:textId="77777777" w:rsidR="006F1361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>Při provádění stavby je nutno dodržovat předpisy týkající se bezpečnosti práce a technických    zařízení, zejména nařízení vlády č. 591/2006 Sb. o bližších minimálních požadavcích na bezpečnost a ochranu zdraví při práci na staveništích, nařízení vlády č. 362/2005 Sb. o bližších požadavcích na bezpečnost a ochranu zdraví při práci na pracovištích s nebezpečím pádu z výšky nebo do hloubky a zákona č. 309/2006 Sb., kterým se upravují další požadavky bezpečnosti a ochrany zdraví při práci v pracovněprávních vztazích a o zajištění bezpečnosti a ochrany zdraví při činnosti nebo poskytování služeb mimo pracovně právní vztahy (zákon o zajištění dalších podmínek bezpečnosti a ochrany zdraví při práci).</w:t>
      </w:r>
    </w:p>
    <w:p w14:paraId="365BC441" w14:textId="77777777" w:rsidR="006F1361" w:rsidRDefault="006F1361" w:rsidP="006F1361">
      <w:pPr>
        <w:numPr>
          <w:ilvl w:val="0"/>
          <w:numId w:val="27"/>
        </w:numPr>
        <w:spacing w:before="60"/>
        <w:jc w:val="both"/>
      </w:pPr>
      <w:r>
        <w:t>Při stavbě budou dodržena ustanovení vyhlášky č. 268/2009 Sb., o technických požadavcích na stavby, ve znění pozdějších předpisů, která stanovuje technické požadavky na stavby, které náleží do působnosti obecných stavebních úřadů.</w:t>
      </w:r>
    </w:p>
    <w:p w14:paraId="7984BFAF" w14:textId="77777777" w:rsidR="006F1361" w:rsidRPr="004343B0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>Investor zajistí na stavbě takové podmínky, které umožní bezpečný a plynulý dopravní provoz na všech dotčených dopravních plochách.</w:t>
      </w:r>
    </w:p>
    <w:p w14:paraId="74BAA71D" w14:textId="77777777" w:rsidR="006F1361" w:rsidRPr="004343B0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>Po celou dobu stavby budou stávající komunikace udržovány ve sjízdném stavu, a to i pro osobní automobily, bude zajištěn bezpečný přístup k jednotlivým nemovitostem a příjezd pro hasiče, sanitní vozy a vozy havarijní služby. Všechny stávající dopravní plochy nesmí být vlivem stavby nebo s ní související dopravy narušovány a znečišťovány: případné znečištění musí být neprodleně odstraněno. Materiál a zemina z výkopu nesmí být ani krátkodobě skladována na dopravních plochách.</w:t>
      </w:r>
    </w:p>
    <w:p w14:paraId="37A9FE32" w14:textId="77777777" w:rsidR="006F1361" w:rsidRPr="004343B0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 xml:space="preserve">Pro stavbu mohou být navrženy a použity jen takové výrobky, materiály a konstrukce, jejichž vlastnosti z hlediska způsobilosti stavby pro navržený účel zaručují, že stavba při správném provedení a běžné údržbě po dobu předpokládané existence splní požadavky na mechanickou odolnost a stabilitu, požární bezpečnost, hygienu, ochranu zdraví a životního prostředí, bezpečnost </w:t>
      </w:r>
      <w:r w:rsidRPr="004343B0">
        <w:lastRenderedPageBreak/>
        <w:t>při udržování a užívání stavby včetně bezbariérového užívání stavby, ochranu proti hluku a na úsporu energie a na ochranu tepla.</w:t>
      </w:r>
    </w:p>
    <w:p w14:paraId="0F8984FB" w14:textId="77777777" w:rsidR="006F1361" w:rsidRPr="004343B0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>Staveniště se musí zařídit, uspořádat a vybavit dle ustanovení § 14 vyhlášky č. 146/2024 b., o požadavcích na výstavbu.</w:t>
      </w:r>
    </w:p>
    <w:p w14:paraId="29BF493B" w14:textId="77777777" w:rsidR="006F1361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  <w:jc w:val="both"/>
      </w:pPr>
      <w:r w:rsidRPr="004343B0">
        <w:t>Celý proces výstavby bude organizačně zajištěn tak, aby maximálně omezoval možnost narušení faktorů pohody bydlení, a to i v noční době. Stavební práce musí být prováděny tak, aby byly dodrženy platné hygienické předpisy, zejména nařízení vlády č. 272/2011 Sb., o ochraně zdraví před nepříznivými účinky hluku a vibrací a aby obyvatelé blízkých staveb byli minimálně rušeny zejména hlučností a prašností.</w:t>
      </w:r>
    </w:p>
    <w:p w14:paraId="5F0E4079" w14:textId="77777777" w:rsidR="006F1361" w:rsidRPr="002D7E1D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 w:rsidRPr="002D7E1D">
        <w:t xml:space="preserve">Stavba bude dokončena do </w:t>
      </w:r>
      <w:r>
        <w:t>2 let ode dne nabytí právní moci tohoto rozhodnutí</w:t>
      </w:r>
      <w:r w:rsidRPr="002D7E1D">
        <w:t>.</w:t>
      </w:r>
    </w:p>
    <w:p w14:paraId="40CC5785" w14:textId="77777777" w:rsidR="006F1361" w:rsidRDefault="006F1361" w:rsidP="006F1361">
      <w:pPr>
        <w:numPr>
          <w:ilvl w:val="0"/>
          <w:numId w:val="27"/>
        </w:numPr>
        <w:tabs>
          <w:tab w:val="clear" w:pos="360"/>
        </w:tabs>
        <w:spacing w:before="60"/>
        <w:ind w:left="440" w:hanging="440"/>
      </w:pPr>
      <w:r>
        <w:t xml:space="preserve">Stavba podléhá kolaudačnímu rozhodnutí. </w:t>
      </w:r>
    </w:p>
    <w:p w14:paraId="2057DCA7" w14:textId="73B387DD" w:rsidR="00813493" w:rsidRPr="002D7E1D" w:rsidRDefault="00813493" w:rsidP="00813493">
      <w:pPr>
        <w:spacing w:before="120"/>
      </w:pPr>
    </w:p>
    <w:p w14:paraId="65B8A611" w14:textId="77777777" w:rsidR="00D33586" w:rsidRPr="002D7E1D" w:rsidRDefault="00D33586" w:rsidP="00D33586">
      <w:pPr>
        <w:spacing w:before="120"/>
      </w:pPr>
      <w:r w:rsidRPr="002D7E1D">
        <w:t>Ú</w:t>
      </w:r>
      <w:r w:rsidR="0082719C">
        <w:t>častníci řízení, na něž</w:t>
      </w:r>
      <w:r w:rsidRPr="002D7E1D">
        <w:t xml:space="preserve"> se vztahuje rozhodnutí správního orgánu:</w:t>
      </w:r>
    </w:p>
    <w:p w14:paraId="77C7CB3D" w14:textId="50F75429" w:rsidR="00D33586" w:rsidRPr="002D7E1D" w:rsidRDefault="004E5FCB" w:rsidP="00763543">
      <w:pPr>
        <w:spacing w:before="120"/>
        <w:ind w:left="426"/>
      </w:pPr>
      <w:r>
        <w:t>Synthesia Power, a.s., Semtín 103, 530 02  Pardubice 2</w:t>
      </w:r>
    </w:p>
    <w:p w14:paraId="3DC8121F" w14:textId="77777777" w:rsidR="00813493" w:rsidRPr="002D7E1D" w:rsidRDefault="00813493" w:rsidP="00813493">
      <w:pPr>
        <w:spacing w:before="120"/>
      </w:pPr>
    </w:p>
    <w:p w14:paraId="3F6BFE89" w14:textId="77777777" w:rsidR="00813493" w:rsidRPr="002D7E1D" w:rsidRDefault="00813493" w:rsidP="00813493">
      <w:pPr>
        <w:spacing w:before="120"/>
        <w:rPr>
          <w:b/>
          <w:bCs/>
        </w:rPr>
      </w:pPr>
      <w:r w:rsidRPr="002D7E1D">
        <w:rPr>
          <w:b/>
          <w:bCs/>
        </w:rPr>
        <w:t>Odůvodnění:</w:t>
      </w:r>
    </w:p>
    <w:p w14:paraId="7BEE9C04" w14:textId="1A3A54FF" w:rsidR="00290E77" w:rsidRDefault="00290E77" w:rsidP="00290E77">
      <w:pPr>
        <w:spacing w:before="120"/>
        <w:jc w:val="both"/>
      </w:pPr>
      <w:r w:rsidRPr="000C50BF">
        <w:t xml:space="preserve">Dne </w:t>
      </w:r>
      <w:r w:rsidR="004E5FCB">
        <w:t>30.6.2026</w:t>
      </w:r>
      <w:r w:rsidRPr="000C50BF">
        <w:t xml:space="preserve"> podal stavebník žádost o povolení stavby</w:t>
      </w:r>
      <w:r w:rsidR="000C50BF" w:rsidRPr="000C50BF">
        <w:t xml:space="preserve"> </w:t>
      </w:r>
      <w:r w:rsidR="00284066" w:rsidRPr="000C50BF">
        <w:rPr>
          <w:color w:val="000000"/>
          <w:shd w:val="clear" w:color="auto" w:fill="FFFFFF"/>
        </w:rPr>
        <w:t>ve zrychleném řízen</w:t>
      </w:r>
      <w:r w:rsidR="000C50BF" w:rsidRPr="000C50BF">
        <w:t>í</w:t>
      </w:r>
      <w:r w:rsidRPr="000C50BF">
        <w:t>, uvedeným dnem</w:t>
      </w:r>
      <w:r w:rsidRPr="007C4D01">
        <w:t xml:space="preserve"> bylo zahájeno řízení</w:t>
      </w:r>
      <w:r>
        <w:t xml:space="preserve"> o povolení záměru</w:t>
      </w:r>
      <w:r w:rsidR="00CF6B9A">
        <w:t xml:space="preserve"> ve zrychleném řízení</w:t>
      </w:r>
      <w:r w:rsidRPr="007C4D01">
        <w:t>.</w:t>
      </w:r>
    </w:p>
    <w:p w14:paraId="6C25ABB2" w14:textId="77777777" w:rsidR="006F1361" w:rsidRPr="002152E9" w:rsidRDefault="006F1361" w:rsidP="006F1361">
      <w:pPr>
        <w:spacing w:before="120"/>
        <w:jc w:val="both"/>
      </w:pPr>
      <w:r>
        <w:t>Podklady ž</w:t>
      </w:r>
      <w:r w:rsidRPr="002152E9">
        <w:t>ádost</w:t>
      </w:r>
      <w:r>
        <w:t>i dle § 184 stavebního zákona</w:t>
      </w:r>
      <w:r w:rsidRPr="002152E9">
        <w:t>:</w:t>
      </w:r>
    </w:p>
    <w:p w14:paraId="7C38C27F" w14:textId="77777777" w:rsidR="006F1361" w:rsidRDefault="006F1361" w:rsidP="006F1361">
      <w:pPr>
        <w:numPr>
          <w:ilvl w:val="0"/>
          <w:numId w:val="36"/>
        </w:numPr>
        <w:spacing w:before="60"/>
        <w:jc w:val="both"/>
      </w:pPr>
      <w:r>
        <w:t>Žádost o povolení stavby dle § 4 vyhlášky č. 149/2024 Sb. o provedení některých ustanovení stavebního zákona obsahující údaje dle § 184 odst. 1 písm. a)-c) stavebního zákona</w:t>
      </w:r>
    </w:p>
    <w:p w14:paraId="288A85A3" w14:textId="77777777" w:rsidR="006F1361" w:rsidRDefault="006F1361" w:rsidP="006F1361">
      <w:pPr>
        <w:numPr>
          <w:ilvl w:val="0"/>
          <w:numId w:val="36"/>
        </w:numPr>
        <w:spacing w:before="60"/>
        <w:jc w:val="both"/>
      </w:pPr>
      <w:r>
        <w:t>K žádosti stavebník doložil projektovou dokumentaci vypracovanou v rozsahu dle § 158 odst. 3 stavebního zákona obsahující statické posouzení a požárně bezpečnostní řešení stavby. Dokumentace byla vypracována autorizovanými osobami dle zákona č. 360/1992 Sb.</w:t>
      </w:r>
    </w:p>
    <w:p w14:paraId="1F81FB8F" w14:textId="77777777" w:rsidR="006F1361" w:rsidRPr="007C4D01" w:rsidRDefault="006F1361" w:rsidP="00290E77">
      <w:pPr>
        <w:spacing w:before="120"/>
        <w:jc w:val="both"/>
      </w:pPr>
    </w:p>
    <w:p w14:paraId="7B4B5963" w14:textId="77777777" w:rsidR="006F1361" w:rsidRDefault="006F1361" w:rsidP="006F1361">
      <w:pPr>
        <w:spacing w:before="120"/>
        <w:jc w:val="both"/>
      </w:pPr>
      <w:bookmarkStart w:id="4" w:name="_Hlk153054939"/>
      <w:bookmarkStart w:id="5" w:name="_Hlk153053884"/>
      <w:r>
        <w:t>Stavební úřad je povinen předložený záměr posoudit dle požadavků § 193 odst. 1 stavebního zákona v tomto rozsahu, zda je záměr v souladu s:</w:t>
      </w:r>
    </w:p>
    <w:p w14:paraId="14B12E78" w14:textId="77777777" w:rsidR="006F1361" w:rsidRDefault="006F1361" w:rsidP="006F1361">
      <w:pPr>
        <w:pStyle w:val="2"/>
      </w:pPr>
      <w:r>
        <w:t>Územně plánovací dokumentací, územními opatřeními a vymezením zastavěného území</w:t>
      </w:r>
    </w:p>
    <w:p w14:paraId="6C505CAD" w14:textId="77777777" w:rsidR="006F1361" w:rsidRDefault="006F1361" w:rsidP="006F1361">
      <w:pPr>
        <w:pStyle w:val="2"/>
      </w:pPr>
      <w:r>
        <w:t>Cíli a úkoly územního plánování, zejména s charakterem území a požadavky na ochranu kulturně historických, architektonických a urbanistických hodnot v území, nemá-li obec vydán územní plán</w:t>
      </w:r>
    </w:p>
    <w:p w14:paraId="620043B2" w14:textId="77777777" w:rsidR="006F1361" w:rsidRDefault="006F1361" w:rsidP="006F1361">
      <w:pPr>
        <w:pStyle w:val="2"/>
      </w:pPr>
      <w:r>
        <w:t>Požadavky tohoto zákona a jeho prováděcích právních předpisů</w:t>
      </w:r>
    </w:p>
    <w:p w14:paraId="3F31DE67" w14:textId="77777777" w:rsidR="006F1361" w:rsidRDefault="006F1361" w:rsidP="006F1361">
      <w:pPr>
        <w:pStyle w:val="2"/>
      </w:pPr>
      <w:r>
        <w:t>Požadavky jiných právních předpisů chránících dotčené veřejné zájmy</w:t>
      </w:r>
    </w:p>
    <w:p w14:paraId="772DEDFB" w14:textId="77777777" w:rsidR="006F1361" w:rsidRDefault="006F1361" w:rsidP="006F1361">
      <w:pPr>
        <w:pStyle w:val="2"/>
      </w:pPr>
      <w:r>
        <w:t>Požadavky na veřejnou dopravní a technickou infrastrukturu</w:t>
      </w:r>
    </w:p>
    <w:p w14:paraId="380FAAD9" w14:textId="77777777" w:rsidR="006F1361" w:rsidRDefault="006F1361" w:rsidP="006F1361">
      <w:pPr>
        <w:pStyle w:val="2"/>
      </w:pPr>
      <w:r>
        <w:t>Ochranou práv a právem chráněných zájmů účastníků řízení</w:t>
      </w:r>
    </w:p>
    <w:p w14:paraId="4C1A19A1" w14:textId="77777777" w:rsidR="006F1361" w:rsidRDefault="006F1361" w:rsidP="006F1361">
      <w:pPr>
        <w:pStyle w:val="1"/>
        <w:numPr>
          <w:ilvl w:val="0"/>
          <w:numId w:val="0"/>
        </w:numPr>
        <w:ind w:left="397" w:hanging="397"/>
      </w:pPr>
      <w:r>
        <w:t>které hodnotí a poměřuje ve vzájemných souvislostech.</w:t>
      </w:r>
    </w:p>
    <w:p w14:paraId="20560451" w14:textId="77777777" w:rsidR="006F1361" w:rsidRPr="002D7E1D" w:rsidRDefault="006F1361" w:rsidP="006F1361">
      <w:pPr>
        <w:spacing w:before="120"/>
        <w:jc w:val="both"/>
      </w:pPr>
      <w:r>
        <w:t>Stavební úřad posoudil záměr podle</w:t>
      </w:r>
      <w:r w:rsidRPr="002D7E1D">
        <w:t xml:space="preserve"> § </w:t>
      </w:r>
      <w:r>
        <w:t>193</w:t>
      </w:r>
      <w:r w:rsidRPr="002D7E1D">
        <w:t xml:space="preserve"> </w:t>
      </w:r>
      <w:r>
        <w:t xml:space="preserve">stavebního zákona, </w:t>
      </w:r>
      <w:r w:rsidRPr="002D7E1D">
        <w:t xml:space="preserve">a zjistil, že </w:t>
      </w:r>
      <w:r>
        <w:t>jeho</w:t>
      </w:r>
      <w:r w:rsidRPr="002D7E1D">
        <w:t xml:space="preserve"> uskutečněním nebo užíváním nejsou ohroženy zájmy chráněné stavebním zákonem, předpisy vydanými k jeho provedení a zvláštními předpisy. Projektová dokumentace stavby splňuje obecné požadavky na výstavbu. Stavební úřad v</w:t>
      </w:r>
      <w:r>
        <w:t> </w:t>
      </w:r>
      <w:r w:rsidRPr="002D7E1D">
        <w:t>průběhu řízení neshledal důvody, které by bránily povolení stavby.</w:t>
      </w:r>
    </w:p>
    <w:p w14:paraId="1EF04E33" w14:textId="77777777" w:rsidR="006F1361" w:rsidRDefault="006F1361" w:rsidP="006F1361">
      <w:pPr>
        <w:spacing w:before="120"/>
        <w:jc w:val="both"/>
      </w:pPr>
      <w:r>
        <w:t>Okruh účastníků řízení byl vymezen dle § 182 stavebního zákona na stavebníka, který je současně i vlastníkem dotčených pozemků; Obec; dále osoby, jejichž vlastnické nebo jiné věcné právo k sousedním stavbám nebo sousedním pozemkům může být rozhodnutím přímo dotčeno. Stavební úřad zahrnul do okruhu účastníků řízení vlastníky přímo sousedících pozemků a staveb na nich. Dále byly do okruhu účastníků řízení zahrnuti vlastníci a správci dotčených inženýrských sítí.</w:t>
      </w:r>
    </w:p>
    <w:p w14:paraId="03F4CBE7" w14:textId="77777777" w:rsidR="006F1361" w:rsidRPr="00E57F93" w:rsidRDefault="006F1361" w:rsidP="006F1361">
      <w:pPr>
        <w:spacing w:before="120"/>
        <w:jc w:val="both"/>
      </w:pPr>
      <w:r w:rsidRPr="00E57F93">
        <w:t>Povolení stavby je vydáno ve zrychleném řízení, protože stavebník o to požádal a byly splněny podmínky dané § 212 stavebního zákona:</w:t>
      </w:r>
    </w:p>
    <w:p w14:paraId="613F1A6F" w14:textId="77777777" w:rsidR="006F1361" w:rsidRPr="00E57F93" w:rsidRDefault="006F1361" w:rsidP="006F1361">
      <w:pPr>
        <w:numPr>
          <w:ilvl w:val="2"/>
          <w:numId w:val="38"/>
        </w:numPr>
        <w:spacing w:before="120"/>
        <w:ind w:left="0" w:firstLine="0"/>
        <w:jc w:val="both"/>
      </w:pPr>
      <w:r w:rsidRPr="00E57F93">
        <w:t>obec, na jejímž území má být stavba nebo zařízení uskutečněna, má vydán územní plán,</w:t>
      </w:r>
    </w:p>
    <w:p w14:paraId="4CE5F308" w14:textId="77777777" w:rsidR="006F1361" w:rsidRPr="00E57F93" w:rsidRDefault="006F1361" w:rsidP="006F1361">
      <w:pPr>
        <w:numPr>
          <w:ilvl w:val="2"/>
          <w:numId w:val="38"/>
        </w:numPr>
        <w:spacing w:before="120"/>
        <w:ind w:left="922" w:hanging="922"/>
        <w:jc w:val="both"/>
      </w:pPr>
      <w:r w:rsidRPr="00E57F93">
        <w:lastRenderedPageBreak/>
        <w:t>nejde o záměr EIA,</w:t>
      </w:r>
    </w:p>
    <w:p w14:paraId="2CA96A86" w14:textId="77777777" w:rsidR="006F1361" w:rsidRPr="00E57F93" w:rsidRDefault="006F1361" w:rsidP="006F1361">
      <w:pPr>
        <w:numPr>
          <w:ilvl w:val="2"/>
          <w:numId w:val="38"/>
        </w:numPr>
        <w:spacing w:before="120"/>
        <w:ind w:left="426" w:hanging="426"/>
        <w:jc w:val="both"/>
      </w:pPr>
      <w:r w:rsidRPr="00E57F93">
        <w:t>nejde o záměr vyžadující povolení výjimky nebo stanovení odchylného postupu podle zákona o ochraně přírody a krajiny,</w:t>
      </w:r>
    </w:p>
    <w:p w14:paraId="7A6870BE" w14:textId="77777777" w:rsidR="006F1361" w:rsidRPr="00E57F93" w:rsidRDefault="006F1361" w:rsidP="006F1361">
      <w:pPr>
        <w:numPr>
          <w:ilvl w:val="2"/>
          <w:numId w:val="38"/>
        </w:numPr>
        <w:spacing w:before="120"/>
        <w:ind w:left="426" w:hanging="426"/>
        <w:jc w:val="both"/>
      </w:pPr>
      <w:r w:rsidRPr="00E57F93">
        <w:t>stavba splňuje požadavky uvedené v § 193 stavebního zákona,</w:t>
      </w:r>
    </w:p>
    <w:p w14:paraId="13BA0F9A" w14:textId="77777777" w:rsidR="006F1361" w:rsidRDefault="006F1361" w:rsidP="006F1361">
      <w:pPr>
        <w:numPr>
          <w:ilvl w:val="0"/>
          <w:numId w:val="39"/>
        </w:numPr>
        <w:spacing w:before="120"/>
        <w:ind w:left="426" w:hanging="426"/>
        <w:jc w:val="both"/>
      </w:pPr>
      <w:r w:rsidRPr="00E57F93">
        <w:t>stavebník doložil souhlasy všech účastníků řízení se záměrem, vyznačené na situačním výkresu dokumentace.</w:t>
      </w:r>
    </w:p>
    <w:p w14:paraId="63F5540B" w14:textId="77777777" w:rsidR="006F1361" w:rsidRPr="002152E9" w:rsidRDefault="006F1361" w:rsidP="006F1361">
      <w:pPr>
        <w:spacing w:before="120"/>
      </w:pPr>
      <w:r w:rsidRPr="002152E9">
        <w:t xml:space="preserve">Posouzení </w:t>
      </w:r>
      <w:r>
        <w:t>staveb</w:t>
      </w:r>
      <w:r w:rsidRPr="002152E9">
        <w:t>ního úřadu:</w:t>
      </w:r>
    </w:p>
    <w:p w14:paraId="55A626AD" w14:textId="77777777" w:rsidR="006F1361" w:rsidRDefault="006F1361" w:rsidP="006F1361">
      <w:pPr>
        <w:spacing w:before="120"/>
        <w:jc w:val="both"/>
      </w:pPr>
      <w:bookmarkStart w:id="6" w:name="_Hlk153055279"/>
      <w:r>
        <w:t>Stavební úřad posoudil záměr podle</w:t>
      </w:r>
      <w:r w:rsidRPr="002D7E1D">
        <w:t xml:space="preserve"> § </w:t>
      </w:r>
      <w:r>
        <w:t>193</w:t>
      </w:r>
      <w:r w:rsidRPr="002D7E1D">
        <w:t xml:space="preserve"> </w:t>
      </w:r>
      <w:r>
        <w:t xml:space="preserve">stavebního zákona, </w:t>
      </w:r>
      <w:r w:rsidRPr="002D7E1D">
        <w:t xml:space="preserve">a zjistil, že </w:t>
      </w:r>
      <w:r>
        <w:t>jeho</w:t>
      </w:r>
      <w:r w:rsidRPr="002D7E1D">
        <w:t xml:space="preserve"> uskutečněním nebo užíváním nejsou ohroženy zájmy chráněné stavebním zákonem, předpisy vydanými k jeho provedení a zvláštními předpisy. Projektová dokumentace stavby splňuje obecné požadavky na výstavbu. Stavební úřad v</w:t>
      </w:r>
      <w:r>
        <w:t> </w:t>
      </w:r>
      <w:r w:rsidRPr="002D7E1D">
        <w:t>průběhu řízení neshledal důvody, které by bránily povolení stavby.</w:t>
      </w:r>
    </w:p>
    <w:p w14:paraId="62269E47" w14:textId="77777777" w:rsidR="006F1361" w:rsidRPr="002D7E1D" w:rsidRDefault="006F1361" w:rsidP="006F1361">
      <w:pPr>
        <w:spacing w:before="120"/>
        <w:jc w:val="both"/>
      </w:pPr>
      <w:r>
        <w:t>Stavební úřad rozhodl, jak je uvedeno ve výroku rozhodnutí, za použití ustanovení právních předpisů ve výroku uvedených.</w:t>
      </w:r>
    </w:p>
    <w:bookmarkEnd w:id="6"/>
    <w:p w14:paraId="32161CA5" w14:textId="77777777" w:rsidR="004E5FCB" w:rsidRPr="00107100" w:rsidRDefault="004E5FCB" w:rsidP="004E5FCB">
      <w:pPr>
        <w:spacing w:before="120"/>
      </w:pPr>
      <w:r w:rsidRPr="00107100">
        <w:t>Účastníci řízení - další dotčené osoby:</w:t>
      </w:r>
    </w:p>
    <w:p w14:paraId="434E154C" w14:textId="52CC2A9F" w:rsidR="00813493" w:rsidRPr="002D7E1D" w:rsidRDefault="004E5FCB" w:rsidP="006F1361">
      <w:pPr>
        <w:spacing w:before="120"/>
        <w:ind w:left="425"/>
      </w:pPr>
      <w:r w:rsidRPr="00107100">
        <w:t xml:space="preserve"> </w:t>
      </w:r>
      <w:bookmarkEnd w:id="4"/>
      <w:bookmarkEnd w:id="5"/>
    </w:p>
    <w:p w14:paraId="2593DD40" w14:textId="77777777" w:rsidR="00813493" w:rsidRPr="002D7E1D" w:rsidRDefault="00813493" w:rsidP="00813493">
      <w:pPr>
        <w:spacing w:before="120"/>
        <w:rPr>
          <w:b/>
          <w:bCs/>
        </w:rPr>
      </w:pPr>
      <w:r w:rsidRPr="002D7E1D">
        <w:rPr>
          <w:b/>
          <w:bCs/>
        </w:rPr>
        <w:t>Poučení účastníků:</w:t>
      </w:r>
    </w:p>
    <w:p w14:paraId="349BB585" w14:textId="440BAA0A" w:rsidR="00813493" w:rsidRPr="002D7E1D" w:rsidRDefault="00813493" w:rsidP="00813493">
      <w:pPr>
        <w:spacing w:before="120"/>
        <w:jc w:val="both"/>
      </w:pPr>
      <w:r w:rsidRPr="002D7E1D">
        <w:t xml:space="preserve">Proti tomuto rozhodnutí </w:t>
      </w:r>
      <w:r w:rsidR="004E5FCB">
        <w:t>se lze odvolat do 15 dnů ode dne jeho oznámení k</w:t>
      </w:r>
      <w:r w:rsidRPr="002D7E1D">
        <w:t xml:space="preserve"> </w:t>
      </w:r>
      <w:r w:rsidR="004E5FCB">
        <w:t>Odbor majetkový, stavebního řádu a územního plánování Krajského úřadu Pardubického kraje</w:t>
      </w:r>
      <w:r w:rsidRPr="002D7E1D">
        <w:t xml:space="preserve"> podáním u zdejšího správního orgánu.</w:t>
      </w:r>
    </w:p>
    <w:p w14:paraId="548F7DEA" w14:textId="77777777" w:rsidR="00813493" w:rsidRPr="002D7E1D" w:rsidRDefault="00813493" w:rsidP="00813493">
      <w:pPr>
        <w:spacing w:before="120"/>
        <w:jc w:val="both"/>
      </w:pPr>
      <w:r w:rsidRPr="002D7E1D">
        <w:t xml:space="preserve">Odvolání </w:t>
      </w:r>
      <w:r w:rsidR="00F12478">
        <w:t>se podává s potřebným počtem stejnopisů</w:t>
      </w:r>
      <w:r w:rsidRPr="002D7E1D">
        <w:t xml:space="preserve"> tak, aby jeden stejnopis zůstal správnímu orgánu a aby každý účastník dostal jeden stejnopis. Nepodá-li účastník potřebný počet stejnopisů, vyhotoví je správní orgán na náklady účastníka.</w:t>
      </w:r>
      <w:r w:rsidR="00196EF6" w:rsidRPr="002D7E1D">
        <w:t xml:space="preserve"> </w:t>
      </w:r>
      <w:r w:rsidRPr="002D7E1D">
        <w:t>Odvoláním lze napadnout výrokovou část rozhodnutí, jednotlivý výrok nebo jeho vedlejší ustanovení. Odvolání jen proti odůvodnění rozhodnutí je nepřípustné.</w:t>
      </w:r>
    </w:p>
    <w:p w14:paraId="1FDE689B" w14:textId="77777777" w:rsidR="00E673F0" w:rsidRDefault="00DB3B56" w:rsidP="00813493">
      <w:pPr>
        <w:tabs>
          <w:tab w:val="left" w:pos="709"/>
          <w:tab w:val="left" w:pos="1134"/>
        </w:tabs>
        <w:spacing w:before="120"/>
        <w:jc w:val="both"/>
      </w:pPr>
      <w:bookmarkStart w:id="7" w:name="_Hlk509223424"/>
      <w:r>
        <w:t>Stavební úřad p</w:t>
      </w:r>
      <w:r w:rsidRPr="00DB3B56">
        <w:t>o dni nabytí právní moci stavebního povolení zašle stavebníkovi jedno vyhotovení ověřené projektové dokumentace spolu se štítkem obsahujícím identifikační údaje o povolené stavbě. Další vyhotovení ověřené projektové dokumentace zašle vlastníkovi stavby, pokud není stavebníkem.</w:t>
      </w:r>
    </w:p>
    <w:p w14:paraId="325FB9AF" w14:textId="77777777" w:rsidR="00E673F0" w:rsidRDefault="00E673F0" w:rsidP="00E673F0">
      <w:pPr>
        <w:tabs>
          <w:tab w:val="left" w:pos="709"/>
          <w:tab w:val="left" w:pos="1134"/>
        </w:tabs>
        <w:spacing w:before="120"/>
        <w:jc w:val="both"/>
      </w:pPr>
      <w:r w:rsidRPr="00C940AA">
        <w:t>Při provádění stavby je stavebník povinen</w:t>
      </w:r>
    </w:p>
    <w:p w14:paraId="1D632AF8" w14:textId="30952094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 xml:space="preserve">oznámit stavebnímu úřadu předem termín zahájení stavby, název a sídlo stavebního podnikatele, který bude stavbu provádět, u svépomocné formy výstavby jméno a příjmení stavbyvedoucího nebo osoby, která bude vykonávat stavební dozor; změny v těchto skutečnostech oznámí </w:t>
      </w:r>
      <w:r w:rsidR="008B63D4">
        <w:t>bezodkladně</w:t>
      </w:r>
      <w:r w:rsidRPr="00C940AA">
        <w:t xml:space="preserve"> stavebnímu úřadu,</w:t>
      </w:r>
    </w:p>
    <w:p w14:paraId="00742F02" w14:textId="19661698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 xml:space="preserve">před zahájením stavby umístit na viditelném místě u vstupu na staveniště štítek o povolení stavby a ponechat jej tam až do dokončení stavby, případně do vydání </w:t>
      </w:r>
      <w:r w:rsidR="002A2069">
        <w:t xml:space="preserve">kolaudačního </w:t>
      </w:r>
      <w:r w:rsidR="007804B9">
        <w:t>rozhodnutí</w:t>
      </w:r>
      <w:r w:rsidRPr="00C940AA">
        <w:t>; rozsáhlé stavby se mohou označit jiným vhodným způsobem s uvedením údajů ze štítku.</w:t>
      </w:r>
    </w:p>
    <w:p w14:paraId="043C1B13" w14:textId="77777777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>zajistit, aby na stavbě nebo na staveništi byla k dispozici ověřená dokumentace stavby a všechny doklady týkající se prováděné stavby nebo její změny, popřípadě jejich kopie,</w:t>
      </w:r>
    </w:p>
    <w:p w14:paraId="10E755FD" w14:textId="77777777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>ohlašovat stavebnímu úřadu fáze výstavby podle plánu kontrolních prohlídek stavby, umožnit provedení kontrolní prohlídky, a pokud tomu nebrání vážné důvody, této prohlídky se zúčastnit,</w:t>
      </w:r>
    </w:p>
    <w:p w14:paraId="15DA7EB9" w14:textId="115DD26B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 xml:space="preserve">ohlásit stavebnímu úřadu </w:t>
      </w:r>
      <w:r w:rsidR="008B63D4">
        <w:t>bezodkladně</w:t>
      </w:r>
      <w:r w:rsidRPr="00C940AA">
        <w:t xml:space="preserve"> po jejich zjištění závady na stavbě, které ohrožují životy a zdraví osob, nebo bezpečnost stavby,</w:t>
      </w:r>
    </w:p>
    <w:p w14:paraId="7A3C2F10" w14:textId="77777777" w:rsidR="00E673F0" w:rsidRPr="00C940AA" w:rsidRDefault="00E673F0" w:rsidP="00E673F0">
      <w:pPr>
        <w:numPr>
          <w:ilvl w:val="0"/>
          <w:numId w:val="31"/>
        </w:numPr>
        <w:tabs>
          <w:tab w:val="clear" w:pos="360"/>
        </w:tabs>
        <w:spacing w:before="60"/>
        <w:ind w:left="426" w:hanging="426"/>
        <w:jc w:val="both"/>
      </w:pPr>
      <w:r w:rsidRPr="00C940AA">
        <w:t>oznámit stavebnímu úřadu předem zahájení zkušebního provozu.</w:t>
      </w:r>
    </w:p>
    <w:bookmarkEnd w:id="7"/>
    <w:p w14:paraId="71E6837C" w14:textId="0E872956" w:rsidR="00813493" w:rsidRPr="002D7E1D" w:rsidRDefault="00813493" w:rsidP="00813493">
      <w:pPr>
        <w:tabs>
          <w:tab w:val="left" w:pos="709"/>
          <w:tab w:val="left" w:pos="1134"/>
        </w:tabs>
        <w:spacing w:before="120"/>
        <w:jc w:val="both"/>
      </w:pPr>
      <w:r w:rsidRPr="002D7E1D">
        <w:t xml:space="preserve">Stavba nesmí být zahájena, dokud </w:t>
      </w:r>
      <w:r w:rsidR="00E04814">
        <w:t>povolení</w:t>
      </w:r>
      <w:r w:rsidR="0007610C">
        <w:t xml:space="preserve"> stavby</w:t>
      </w:r>
      <w:r w:rsidRPr="002D7E1D">
        <w:t xml:space="preserve"> nenabude právní moci. </w:t>
      </w:r>
      <w:r w:rsidR="0007610C">
        <w:rPr>
          <w:color w:val="000000"/>
        </w:rPr>
        <w:t>P</w:t>
      </w:r>
      <w:r w:rsidR="00E04814">
        <w:rPr>
          <w:color w:val="000000"/>
        </w:rPr>
        <w:t>ovolení</w:t>
      </w:r>
      <w:r w:rsidR="0007610C">
        <w:rPr>
          <w:color w:val="000000"/>
        </w:rPr>
        <w:t xml:space="preserve"> stavby</w:t>
      </w:r>
      <w:r w:rsidR="00A46B11" w:rsidRPr="002D7E1D">
        <w:rPr>
          <w:color w:val="000000"/>
        </w:rPr>
        <w:t xml:space="preserve"> pozbývá platnosti, jestliže stavba nebyla zahájena do 2 let ode dne, kdy nabylo právní moci</w:t>
      </w:r>
      <w:r w:rsidRPr="002D7E1D">
        <w:t>.</w:t>
      </w:r>
    </w:p>
    <w:p w14:paraId="5C7F6D35" w14:textId="77777777" w:rsidR="004E5FCB" w:rsidRPr="002059FF" w:rsidRDefault="004E5FCB" w:rsidP="004E5FCB"/>
    <w:p w14:paraId="1F8D6D29" w14:textId="77777777" w:rsidR="004E5FCB" w:rsidRPr="002059FF" w:rsidRDefault="004E5FCB" w:rsidP="004E5FCB"/>
    <w:p w14:paraId="0FA18EBF" w14:textId="77777777" w:rsidR="004E5FCB" w:rsidRPr="002059FF" w:rsidRDefault="004E5FCB" w:rsidP="004E5FCB"/>
    <w:p w14:paraId="43EDE87D" w14:textId="221D497B" w:rsidR="004E5FCB" w:rsidRPr="002059FF" w:rsidRDefault="004E5FCB" w:rsidP="004E5FCB">
      <w:pPr>
        <w:jc w:val="both"/>
      </w:pPr>
    </w:p>
    <w:p w14:paraId="18FCD89B" w14:textId="00D56989" w:rsidR="004E5FCB" w:rsidRPr="002059FF" w:rsidRDefault="004E5FCB" w:rsidP="004E5FCB">
      <w:pPr>
        <w:ind w:left="2268"/>
        <w:jc w:val="center"/>
      </w:pPr>
      <w:r>
        <w:t>Marcela Sekyrková</w:t>
      </w:r>
    </w:p>
    <w:p w14:paraId="370E79F1" w14:textId="724CBF11" w:rsidR="004E5FCB" w:rsidRPr="002059FF" w:rsidRDefault="004E5FCB" w:rsidP="004E5FCB">
      <w:pPr>
        <w:ind w:left="2268"/>
        <w:jc w:val="center"/>
      </w:pPr>
      <w:r>
        <w:t>referent stavebního úřadu</w:t>
      </w:r>
    </w:p>
    <w:p w14:paraId="4168DEE7" w14:textId="41C9ADDF" w:rsidR="004E5FCB" w:rsidRPr="002059FF" w:rsidRDefault="004E5FCB" w:rsidP="004E5FCB">
      <w:r w:rsidRPr="002059FF">
        <w:t xml:space="preserve"> </w:t>
      </w:r>
    </w:p>
    <w:p w14:paraId="4AAB9521" w14:textId="2349067E" w:rsidR="004E5FCB" w:rsidRPr="002059FF" w:rsidRDefault="004E5FCB" w:rsidP="004E5FCB">
      <w:r w:rsidRPr="002059FF">
        <w:lastRenderedPageBreak/>
        <w:cr/>
      </w:r>
    </w:p>
    <w:p w14:paraId="3384F9DE" w14:textId="7A8A4A51" w:rsidR="004E5FCB" w:rsidRPr="002059FF" w:rsidRDefault="004E5FCB" w:rsidP="004E5FCB"/>
    <w:p w14:paraId="334F1612" w14:textId="232BA5AC" w:rsidR="00883A43" w:rsidRDefault="00883A43" w:rsidP="00883A43">
      <w:pPr>
        <w:jc w:val="both"/>
        <w:rPr>
          <w:lang w:eastAsia="zh-CN"/>
        </w:rPr>
      </w:pPr>
    </w:p>
    <w:p w14:paraId="7C0E8B46" w14:textId="77777777" w:rsidR="00883A43" w:rsidRDefault="00883A43" w:rsidP="00883A43">
      <w:pPr>
        <w:spacing w:after="60"/>
      </w:pPr>
      <w:r>
        <w:rPr>
          <w:b/>
          <w:bCs/>
        </w:rPr>
        <w:t>Poplatek</w:t>
      </w:r>
      <w:r>
        <w:t>:</w:t>
      </w:r>
    </w:p>
    <w:p w14:paraId="5501FB5B" w14:textId="00D814FF" w:rsidR="00883A43" w:rsidRDefault="00883A43" w:rsidP="00883A43">
      <w:r>
        <w:t xml:space="preserve">Správní poplatek podle </w:t>
      </w:r>
      <w:r w:rsidR="004E5FCB">
        <w:t>zákona č. 634/2004 Sb., o správních poplatcích</w:t>
      </w:r>
      <w:r>
        <w:t xml:space="preserve"> </w:t>
      </w:r>
      <w:r w:rsidR="004E5FCB">
        <w:t>položky 18 odst. 6 písm. c) ve výši 2000 Kč byl zaplacen.</w:t>
      </w:r>
    </w:p>
    <w:p w14:paraId="4814C6DF" w14:textId="77777777" w:rsidR="00883A43" w:rsidRDefault="00883A43" w:rsidP="00883A43"/>
    <w:p w14:paraId="601E39AB" w14:textId="77777777" w:rsidR="00883A43" w:rsidRDefault="00883A43" w:rsidP="00883A43">
      <w:pPr>
        <w:spacing w:after="60"/>
        <w:rPr>
          <w:b/>
          <w:bCs/>
        </w:rPr>
      </w:pPr>
      <w:r>
        <w:rPr>
          <w:b/>
          <w:bCs/>
        </w:rPr>
        <w:t>Obdrží:</w:t>
      </w:r>
    </w:p>
    <w:p w14:paraId="52DE2E41" w14:textId="3C50BF51" w:rsidR="00B7088B" w:rsidRPr="002D7E1D" w:rsidRDefault="004E5FCB" w:rsidP="00813493">
      <w:r>
        <w:t>účastníci (dodejky)</w:t>
      </w:r>
      <w:r>
        <w:br/>
        <w:t>Synthesia Power, a.s., IDDS: 29q2m9a</w:t>
      </w:r>
      <w:r>
        <w:br/>
      </w:r>
      <w:r>
        <w:tab/>
        <w:t>sídlo: Semtín č.p. 103, 530 02  Pardubice 2</w:t>
      </w:r>
      <w:r>
        <w:br/>
      </w:r>
      <w:r w:rsidRPr="006F1361">
        <w:rPr>
          <w:b/>
          <w:bCs/>
          <w:u w:val="single"/>
        </w:rPr>
        <w:t>Elektromont servis Brno, spol. s r.o., IDDS: 39d8hph</w:t>
      </w:r>
      <w:r w:rsidRPr="006F1361">
        <w:rPr>
          <w:b/>
          <w:bCs/>
          <w:u w:val="single"/>
        </w:rPr>
        <w:br/>
      </w:r>
      <w:r w:rsidRPr="006F1361">
        <w:rPr>
          <w:b/>
          <w:bCs/>
          <w:u w:val="single"/>
        </w:rPr>
        <w:tab/>
        <w:t>sídlo: Šámalova č.p. 4520/62b, Židenice, 615 00  Brno 15</w:t>
      </w:r>
      <w:r w:rsidR="006F1361">
        <w:rPr>
          <w:b/>
          <w:bCs/>
          <w:u w:val="single"/>
        </w:rPr>
        <w:t xml:space="preserve"> – Jiří Hudec</w:t>
      </w:r>
      <w:r w:rsidRPr="006F1361">
        <w:rPr>
          <w:b/>
          <w:bCs/>
          <w:u w:val="single"/>
        </w:rPr>
        <w:br/>
      </w:r>
    </w:p>
    <w:sectPr w:rsidR="00B7088B" w:rsidRPr="002D7E1D" w:rsidSect="009177E6">
      <w:headerReference w:type="default" r:id="rId8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F99F5" w14:textId="77777777" w:rsidR="00327E69" w:rsidRDefault="00327E69">
      <w:r>
        <w:separator/>
      </w:r>
    </w:p>
  </w:endnote>
  <w:endnote w:type="continuationSeparator" w:id="0">
    <w:p w14:paraId="0DC10AE6" w14:textId="77777777" w:rsidR="00327E69" w:rsidRDefault="0032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aramond Itc TO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KGinis">
    <w:altName w:val="Trebuchet MS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57733" w14:textId="77777777" w:rsidR="00327E69" w:rsidRDefault="00327E69">
      <w:r>
        <w:separator/>
      </w:r>
    </w:p>
  </w:footnote>
  <w:footnote w:type="continuationSeparator" w:id="0">
    <w:p w14:paraId="78C6BE8E" w14:textId="77777777" w:rsidR="00327E69" w:rsidRDefault="00327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F226" w14:textId="744F6153" w:rsidR="00D33586" w:rsidRPr="00CB708E" w:rsidRDefault="00D33586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 xml:space="preserve">Č.j. </w:t>
    </w:r>
    <w:r w:rsidR="004E5FCB">
      <w:rPr>
        <w:sz w:val="18"/>
        <w:szCs w:val="18"/>
      </w:rPr>
      <w:t>MmP 136375/2026</w:t>
    </w: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604E41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14:paraId="68535D37" w14:textId="77777777" w:rsidR="00D33586" w:rsidRDefault="00D33586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DC8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" w15:restartNumberingAfterBreak="0">
    <w:nsid w:val="025F291B"/>
    <w:multiLevelType w:val="hybridMultilevel"/>
    <w:tmpl w:val="48683C4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652C6F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4" w15:restartNumberingAfterBreak="0">
    <w:nsid w:val="17222C46"/>
    <w:multiLevelType w:val="multilevel"/>
    <w:tmpl w:val="78C488F4"/>
    <w:lvl w:ilvl="0">
      <w:start w:val="5"/>
      <w:numFmt w:val="ordinal"/>
      <w:pStyle w:val="1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2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1"/>
      <w:pStyle w:val="3"/>
      <w:lvlText w:val="%3"/>
      <w:lvlJc w:val="left"/>
      <w:pPr>
        <w:tabs>
          <w:tab w:val="num" w:pos="397"/>
        </w:tabs>
        <w:ind w:left="397" w:firstLine="0"/>
      </w:pPr>
      <w:rPr>
        <w:rFonts w:hint="default"/>
      </w:rPr>
    </w:lvl>
    <w:lvl w:ilvl="3">
      <w:start w:val="1"/>
      <w:numFmt w:val="lowerLetter"/>
      <w:pStyle w:val="4"/>
      <w:lvlText w:val="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bullet"/>
      <w:lvlText w:val=""/>
      <w:lvlJc w:val="left"/>
      <w:pPr>
        <w:tabs>
          <w:tab w:val="num" w:pos="3105"/>
        </w:tabs>
        <w:ind w:left="3105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3465"/>
        </w:tabs>
        <w:ind w:left="3465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4545"/>
        </w:tabs>
        <w:ind w:left="4545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17A12737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F5A6552"/>
    <w:multiLevelType w:val="hybridMultilevel"/>
    <w:tmpl w:val="EE249D6A"/>
    <w:lvl w:ilvl="0" w:tplc="FBC2ED4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208657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6C370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8" w15:restartNumberingAfterBreak="0">
    <w:nsid w:val="205D5606"/>
    <w:multiLevelType w:val="hybridMultilevel"/>
    <w:tmpl w:val="FC8297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B1378D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0" w15:restartNumberingAfterBreak="0">
    <w:nsid w:val="26E13D30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27AE6568"/>
    <w:multiLevelType w:val="hybridMultilevel"/>
    <w:tmpl w:val="2B4E9B7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003F4D"/>
    <w:multiLevelType w:val="multilevel"/>
    <w:tmpl w:val="39444E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4" w15:restartNumberingAfterBreak="0">
    <w:nsid w:val="3702019D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5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821348"/>
    <w:multiLevelType w:val="hybridMultilevel"/>
    <w:tmpl w:val="FCD41D7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200FB"/>
    <w:multiLevelType w:val="multilevel"/>
    <w:tmpl w:val="94CCF8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8" w15:restartNumberingAfterBreak="0">
    <w:nsid w:val="40972B04"/>
    <w:multiLevelType w:val="multilevel"/>
    <w:tmpl w:val="0AA22C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19" w15:restartNumberingAfterBreak="0">
    <w:nsid w:val="425334E7"/>
    <w:multiLevelType w:val="hybridMultilevel"/>
    <w:tmpl w:val="8378384E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802CC5"/>
    <w:multiLevelType w:val="hybridMultilevel"/>
    <w:tmpl w:val="685ACA1E"/>
    <w:lvl w:ilvl="0" w:tplc="41746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109D9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2" w15:restartNumberingAfterBreak="0">
    <w:nsid w:val="4878577A"/>
    <w:multiLevelType w:val="hybridMultilevel"/>
    <w:tmpl w:val="6888C224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335106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53081855"/>
    <w:multiLevelType w:val="hybridMultilevel"/>
    <w:tmpl w:val="71E28352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5E6F00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26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7A2E04"/>
    <w:multiLevelType w:val="hybridMultilevel"/>
    <w:tmpl w:val="F2E4C9D0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045776"/>
    <w:multiLevelType w:val="hybridMultilevel"/>
    <w:tmpl w:val="1F3E001C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0" w15:restartNumberingAfterBreak="0">
    <w:nsid w:val="5D2C2451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6B474B11"/>
    <w:multiLevelType w:val="hybridMultilevel"/>
    <w:tmpl w:val="08166D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4B042B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3" w15:restartNumberingAfterBreak="0">
    <w:nsid w:val="776113D9"/>
    <w:multiLevelType w:val="multilevel"/>
    <w:tmpl w:val="4404BD2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34" w15:restartNumberingAfterBreak="0">
    <w:nsid w:val="7C023B3F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81621"/>
    <w:multiLevelType w:val="hybridMultilevel"/>
    <w:tmpl w:val="A854327A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6E97"/>
    <w:multiLevelType w:val="hybridMultilevel"/>
    <w:tmpl w:val="E36AFCDA"/>
    <w:lvl w:ilvl="0" w:tplc="D36A22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770542526">
    <w:abstractNumId w:val="1"/>
  </w:num>
  <w:num w:numId="2" w16cid:durableId="858395533">
    <w:abstractNumId w:val="15"/>
  </w:num>
  <w:num w:numId="3" w16cid:durableId="1201013127">
    <w:abstractNumId w:val="13"/>
  </w:num>
  <w:num w:numId="4" w16cid:durableId="1356808195">
    <w:abstractNumId w:val="29"/>
  </w:num>
  <w:num w:numId="5" w16cid:durableId="1769957462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6048977">
    <w:abstractNumId w:val="3"/>
  </w:num>
  <w:num w:numId="7" w16cid:durableId="152842632">
    <w:abstractNumId w:val="21"/>
  </w:num>
  <w:num w:numId="8" w16cid:durableId="1793480691">
    <w:abstractNumId w:val="32"/>
  </w:num>
  <w:num w:numId="9" w16cid:durableId="1483232800">
    <w:abstractNumId w:val="30"/>
  </w:num>
  <w:num w:numId="10" w16cid:durableId="1217820008">
    <w:abstractNumId w:val="14"/>
  </w:num>
  <w:num w:numId="11" w16cid:durableId="1817069210">
    <w:abstractNumId w:val="25"/>
  </w:num>
  <w:num w:numId="12" w16cid:durableId="869488114">
    <w:abstractNumId w:val="7"/>
  </w:num>
  <w:num w:numId="13" w16cid:durableId="1839228569">
    <w:abstractNumId w:val="9"/>
  </w:num>
  <w:num w:numId="14" w16cid:durableId="968559368">
    <w:abstractNumId w:val="10"/>
  </w:num>
  <w:num w:numId="15" w16cid:durableId="1714696386">
    <w:abstractNumId w:val="26"/>
  </w:num>
  <w:num w:numId="16" w16cid:durableId="1151093477">
    <w:abstractNumId w:val="12"/>
  </w:num>
  <w:num w:numId="17" w16cid:durableId="1832066675">
    <w:abstractNumId w:val="11"/>
  </w:num>
  <w:num w:numId="18" w16cid:durableId="1475098098">
    <w:abstractNumId w:val="36"/>
  </w:num>
  <w:num w:numId="19" w16cid:durableId="1226377145">
    <w:abstractNumId w:val="2"/>
  </w:num>
  <w:num w:numId="20" w16cid:durableId="1795053862">
    <w:abstractNumId w:val="18"/>
  </w:num>
  <w:num w:numId="21" w16cid:durableId="1051420557">
    <w:abstractNumId w:val="33"/>
  </w:num>
  <w:num w:numId="22" w16cid:durableId="1588538894">
    <w:abstractNumId w:val="28"/>
  </w:num>
  <w:num w:numId="23" w16cid:durableId="473257536">
    <w:abstractNumId w:val="27"/>
  </w:num>
  <w:num w:numId="24" w16cid:durableId="674579446">
    <w:abstractNumId w:val="24"/>
  </w:num>
  <w:num w:numId="25" w16cid:durableId="1830291119">
    <w:abstractNumId w:val="19"/>
  </w:num>
  <w:num w:numId="26" w16cid:durableId="121777522">
    <w:abstractNumId w:val="6"/>
  </w:num>
  <w:num w:numId="27" w16cid:durableId="795178107">
    <w:abstractNumId w:val="5"/>
  </w:num>
  <w:num w:numId="28" w16cid:durableId="1629822644">
    <w:abstractNumId w:val="34"/>
  </w:num>
  <w:num w:numId="29" w16cid:durableId="308829506">
    <w:abstractNumId w:val="0"/>
  </w:num>
  <w:num w:numId="30" w16cid:durableId="159926747">
    <w:abstractNumId w:val="23"/>
  </w:num>
  <w:num w:numId="31" w16cid:durableId="655959154">
    <w:abstractNumId w:val="22"/>
  </w:num>
  <w:num w:numId="32" w16cid:durableId="1644041478">
    <w:abstractNumId w:val="8"/>
  </w:num>
  <w:num w:numId="33" w16cid:durableId="1123961553">
    <w:abstractNumId w:val="17"/>
  </w:num>
  <w:num w:numId="34" w16cid:durableId="1589536734">
    <w:abstractNumId w:val="31"/>
  </w:num>
  <w:num w:numId="35" w16cid:durableId="1727290650">
    <w:abstractNumId w:val="16"/>
  </w:num>
  <w:num w:numId="36" w16cid:durableId="160243027">
    <w:abstractNumId w:val="20"/>
  </w:num>
  <w:num w:numId="37" w16cid:durableId="1373068930">
    <w:abstractNumId w:val="4"/>
  </w:num>
  <w:num w:numId="38" w16cid:durableId="121034050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9703144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comments" w:enforcement="1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241F"/>
    <w:rsid w:val="00007C63"/>
    <w:rsid w:val="00015AD7"/>
    <w:rsid w:val="00037603"/>
    <w:rsid w:val="0005155C"/>
    <w:rsid w:val="000748D0"/>
    <w:rsid w:val="000759C5"/>
    <w:rsid w:val="0007610C"/>
    <w:rsid w:val="00090A13"/>
    <w:rsid w:val="000A22C8"/>
    <w:rsid w:val="000A4CF8"/>
    <w:rsid w:val="000B31E3"/>
    <w:rsid w:val="000C50BF"/>
    <w:rsid w:val="000D7D19"/>
    <w:rsid w:val="000E2C66"/>
    <w:rsid w:val="0010321E"/>
    <w:rsid w:val="00103985"/>
    <w:rsid w:val="001373FF"/>
    <w:rsid w:val="00147A98"/>
    <w:rsid w:val="00150CE8"/>
    <w:rsid w:val="001815DB"/>
    <w:rsid w:val="0018629B"/>
    <w:rsid w:val="00196EF6"/>
    <w:rsid w:val="001C1A42"/>
    <w:rsid w:val="001C4995"/>
    <w:rsid w:val="001D0643"/>
    <w:rsid w:val="001E32D6"/>
    <w:rsid w:val="00206643"/>
    <w:rsid w:val="00222D61"/>
    <w:rsid w:val="00231413"/>
    <w:rsid w:val="00252B05"/>
    <w:rsid w:val="00274EE4"/>
    <w:rsid w:val="00284066"/>
    <w:rsid w:val="00290E77"/>
    <w:rsid w:val="002A2069"/>
    <w:rsid w:val="002C3E79"/>
    <w:rsid w:val="002D241F"/>
    <w:rsid w:val="002D2962"/>
    <w:rsid w:val="002D7E1D"/>
    <w:rsid w:val="002F192F"/>
    <w:rsid w:val="003072CE"/>
    <w:rsid w:val="00311E12"/>
    <w:rsid w:val="00327E69"/>
    <w:rsid w:val="00345387"/>
    <w:rsid w:val="00354866"/>
    <w:rsid w:val="00365BD3"/>
    <w:rsid w:val="00384FD1"/>
    <w:rsid w:val="0039686C"/>
    <w:rsid w:val="003A0102"/>
    <w:rsid w:val="003A15EB"/>
    <w:rsid w:val="003A2C42"/>
    <w:rsid w:val="003B1649"/>
    <w:rsid w:val="003D2F3B"/>
    <w:rsid w:val="003D4F36"/>
    <w:rsid w:val="003D7ADF"/>
    <w:rsid w:val="003E3E95"/>
    <w:rsid w:val="003F3DFA"/>
    <w:rsid w:val="00410607"/>
    <w:rsid w:val="004369D0"/>
    <w:rsid w:val="00442E69"/>
    <w:rsid w:val="0044397F"/>
    <w:rsid w:val="00445DB7"/>
    <w:rsid w:val="00452653"/>
    <w:rsid w:val="00455DED"/>
    <w:rsid w:val="00491D55"/>
    <w:rsid w:val="00495FDA"/>
    <w:rsid w:val="004D623D"/>
    <w:rsid w:val="004E5FCB"/>
    <w:rsid w:val="004F5EE2"/>
    <w:rsid w:val="005057FD"/>
    <w:rsid w:val="00526DC6"/>
    <w:rsid w:val="005352F4"/>
    <w:rsid w:val="005546B9"/>
    <w:rsid w:val="00555A6C"/>
    <w:rsid w:val="00574CF6"/>
    <w:rsid w:val="005835CF"/>
    <w:rsid w:val="00584188"/>
    <w:rsid w:val="00585C19"/>
    <w:rsid w:val="00587D8B"/>
    <w:rsid w:val="005A6F9F"/>
    <w:rsid w:val="005D0C02"/>
    <w:rsid w:val="005D5B3E"/>
    <w:rsid w:val="005F3597"/>
    <w:rsid w:val="00602880"/>
    <w:rsid w:val="00604E41"/>
    <w:rsid w:val="0062116A"/>
    <w:rsid w:val="00644E2F"/>
    <w:rsid w:val="00653C23"/>
    <w:rsid w:val="006554F3"/>
    <w:rsid w:val="00655FA7"/>
    <w:rsid w:val="00673482"/>
    <w:rsid w:val="00677321"/>
    <w:rsid w:val="00691589"/>
    <w:rsid w:val="006A4509"/>
    <w:rsid w:val="006B10BC"/>
    <w:rsid w:val="006D5B31"/>
    <w:rsid w:val="006F0468"/>
    <w:rsid w:val="006F1361"/>
    <w:rsid w:val="006F48D3"/>
    <w:rsid w:val="00706315"/>
    <w:rsid w:val="00716EA4"/>
    <w:rsid w:val="007321D6"/>
    <w:rsid w:val="007572B1"/>
    <w:rsid w:val="00763543"/>
    <w:rsid w:val="00766FF0"/>
    <w:rsid w:val="0077098F"/>
    <w:rsid w:val="00774A6A"/>
    <w:rsid w:val="007804B9"/>
    <w:rsid w:val="00780638"/>
    <w:rsid w:val="00781C63"/>
    <w:rsid w:val="00791EBE"/>
    <w:rsid w:val="00791F31"/>
    <w:rsid w:val="00794046"/>
    <w:rsid w:val="007A2E0D"/>
    <w:rsid w:val="007B2D0B"/>
    <w:rsid w:val="007B33D3"/>
    <w:rsid w:val="007C436C"/>
    <w:rsid w:val="007C7FE1"/>
    <w:rsid w:val="007D43D2"/>
    <w:rsid w:val="007E3DDB"/>
    <w:rsid w:val="00804319"/>
    <w:rsid w:val="00813493"/>
    <w:rsid w:val="00826518"/>
    <w:rsid w:val="0082719C"/>
    <w:rsid w:val="00835DEF"/>
    <w:rsid w:val="00836DE0"/>
    <w:rsid w:val="00840461"/>
    <w:rsid w:val="00841DB9"/>
    <w:rsid w:val="0086351E"/>
    <w:rsid w:val="00871CE9"/>
    <w:rsid w:val="008766B6"/>
    <w:rsid w:val="00883261"/>
    <w:rsid w:val="00883A43"/>
    <w:rsid w:val="008A1672"/>
    <w:rsid w:val="008B11E8"/>
    <w:rsid w:val="008B12C8"/>
    <w:rsid w:val="008B63D4"/>
    <w:rsid w:val="008D382E"/>
    <w:rsid w:val="008E327F"/>
    <w:rsid w:val="00910B4C"/>
    <w:rsid w:val="009152CE"/>
    <w:rsid w:val="009177E6"/>
    <w:rsid w:val="009435FD"/>
    <w:rsid w:val="00952921"/>
    <w:rsid w:val="0097450A"/>
    <w:rsid w:val="009935FB"/>
    <w:rsid w:val="00995A60"/>
    <w:rsid w:val="00996F91"/>
    <w:rsid w:val="009A5D2C"/>
    <w:rsid w:val="009B4D88"/>
    <w:rsid w:val="009B5914"/>
    <w:rsid w:val="009B7019"/>
    <w:rsid w:val="009C176D"/>
    <w:rsid w:val="009C19F2"/>
    <w:rsid w:val="009D08D7"/>
    <w:rsid w:val="009D693F"/>
    <w:rsid w:val="009D6B4C"/>
    <w:rsid w:val="009E2923"/>
    <w:rsid w:val="009E3DE4"/>
    <w:rsid w:val="009E7FE3"/>
    <w:rsid w:val="00A46B11"/>
    <w:rsid w:val="00A941C6"/>
    <w:rsid w:val="00AA1DB4"/>
    <w:rsid w:val="00AB6F3D"/>
    <w:rsid w:val="00AB74C2"/>
    <w:rsid w:val="00AC2251"/>
    <w:rsid w:val="00B1170E"/>
    <w:rsid w:val="00B16FA5"/>
    <w:rsid w:val="00B36FC3"/>
    <w:rsid w:val="00B5618A"/>
    <w:rsid w:val="00B614A4"/>
    <w:rsid w:val="00B7088B"/>
    <w:rsid w:val="00B75F5B"/>
    <w:rsid w:val="00B83741"/>
    <w:rsid w:val="00B87F15"/>
    <w:rsid w:val="00BB6FC6"/>
    <w:rsid w:val="00BC6243"/>
    <w:rsid w:val="00BD3200"/>
    <w:rsid w:val="00BE2911"/>
    <w:rsid w:val="00BF3442"/>
    <w:rsid w:val="00BF684E"/>
    <w:rsid w:val="00C21BF7"/>
    <w:rsid w:val="00C377AC"/>
    <w:rsid w:val="00C52721"/>
    <w:rsid w:val="00C538B6"/>
    <w:rsid w:val="00C67E78"/>
    <w:rsid w:val="00C7699E"/>
    <w:rsid w:val="00CA0761"/>
    <w:rsid w:val="00CA568A"/>
    <w:rsid w:val="00CA6E15"/>
    <w:rsid w:val="00CB66F7"/>
    <w:rsid w:val="00CB708E"/>
    <w:rsid w:val="00CC3AA0"/>
    <w:rsid w:val="00CE32C8"/>
    <w:rsid w:val="00CE3AAC"/>
    <w:rsid w:val="00CE6DB6"/>
    <w:rsid w:val="00CE7023"/>
    <w:rsid w:val="00CF6B9A"/>
    <w:rsid w:val="00D04476"/>
    <w:rsid w:val="00D33586"/>
    <w:rsid w:val="00D358B0"/>
    <w:rsid w:val="00D36C2C"/>
    <w:rsid w:val="00D37C0D"/>
    <w:rsid w:val="00D43A60"/>
    <w:rsid w:val="00D451D0"/>
    <w:rsid w:val="00D507D0"/>
    <w:rsid w:val="00D67AB7"/>
    <w:rsid w:val="00D7547A"/>
    <w:rsid w:val="00D8759C"/>
    <w:rsid w:val="00DA5E1B"/>
    <w:rsid w:val="00DB3B56"/>
    <w:rsid w:val="00DB730E"/>
    <w:rsid w:val="00DC4767"/>
    <w:rsid w:val="00DC48E0"/>
    <w:rsid w:val="00DC53F3"/>
    <w:rsid w:val="00DF205A"/>
    <w:rsid w:val="00DF2A98"/>
    <w:rsid w:val="00E04814"/>
    <w:rsid w:val="00E10300"/>
    <w:rsid w:val="00E20E7F"/>
    <w:rsid w:val="00E24602"/>
    <w:rsid w:val="00E30E8E"/>
    <w:rsid w:val="00E32393"/>
    <w:rsid w:val="00E36E28"/>
    <w:rsid w:val="00E63308"/>
    <w:rsid w:val="00E66AC9"/>
    <w:rsid w:val="00E673F0"/>
    <w:rsid w:val="00E71EC7"/>
    <w:rsid w:val="00E76AEE"/>
    <w:rsid w:val="00E805C0"/>
    <w:rsid w:val="00E851F9"/>
    <w:rsid w:val="00EA1712"/>
    <w:rsid w:val="00EC156C"/>
    <w:rsid w:val="00EC67BC"/>
    <w:rsid w:val="00ED777A"/>
    <w:rsid w:val="00EE61F8"/>
    <w:rsid w:val="00EF0EFB"/>
    <w:rsid w:val="00EF3FC7"/>
    <w:rsid w:val="00F12478"/>
    <w:rsid w:val="00F23992"/>
    <w:rsid w:val="00F31446"/>
    <w:rsid w:val="00F43D5B"/>
    <w:rsid w:val="00F5284E"/>
    <w:rsid w:val="00F71712"/>
    <w:rsid w:val="00F72C3F"/>
    <w:rsid w:val="00F769CC"/>
    <w:rsid w:val="00F83F17"/>
    <w:rsid w:val="00F926FB"/>
    <w:rsid w:val="00FA5550"/>
    <w:rsid w:val="00FA6096"/>
    <w:rsid w:val="00FA6CBD"/>
    <w:rsid w:val="00FB6C9F"/>
    <w:rsid w:val="00F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F1A7B42"/>
  <w15:chartTrackingRefBased/>
  <w15:docId w15:val="{790A1179-6103-4796-A1C5-3EAEA148B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4066"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840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uiPriority w:val="9"/>
    <w:rsid w:val="00284066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para">
    <w:name w:val="para"/>
    <w:basedOn w:val="Normln"/>
    <w:rsid w:val="002840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l5">
    <w:name w:val="l5"/>
    <w:basedOn w:val="Normln"/>
    <w:rsid w:val="002840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PromnnHTML">
    <w:name w:val="HTML Variable"/>
    <w:uiPriority w:val="99"/>
    <w:unhideWhenUsed/>
    <w:rsid w:val="00284066"/>
    <w:rPr>
      <w:i/>
      <w:iCs/>
    </w:rPr>
  </w:style>
  <w:style w:type="paragraph" w:customStyle="1" w:styleId="l6">
    <w:name w:val="l6"/>
    <w:basedOn w:val="Normln"/>
    <w:rsid w:val="00284066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uiPriority w:val="99"/>
    <w:unhideWhenUsed/>
    <w:rsid w:val="00284066"/>
    <w:rPr>
      <w:color w:val="0000FF"/>
      <w:u w:val="single"/>
    </w:rPr>
  </w:style>
  <w:style w:type="paragraph" w:customStyle="1" w:styleId="Pa0">
    <w:name w:val="Pa0"/>
    <w:basedOn w:val="Normln"/>
    <w:next w:val="Normln"/>
    <w:uiPriority w:val="99"/>
    <w:rsid w:val="004E5FCB"/>
    <w:pPr>
      <w:widowControl w:val="0"/>
      <w:adjustRightInd w:val="0"/>
      <w:spacing w:line="240" w:lineRule="atLeast"/>
    </w:pPr>
    <w:rPr>
      <w:rFonts w:ascii="Garamond Itc TOT" w:hAnsi="Garamond Itc TOT" w:cs="Garamond Itc TOT"/>
      <w:sz w:val="24"/>
      <w:szCs w:val="24"/>
    </w:rPr>
  </w:style>
  <w:style w:type="character" w:customStyle="1" w:styleId="A1">
    <w:name w:val="A1"/>
    <w:uiPriority w:val="99"/>
    <w:rsid w:val="004E5FCB"/>
    <w:rPr>
      <w:color w:val="auto"/>
      <w:sz w:val="30"/>
    </w:rPr>
  </w:style>
  <w:style w:type="paragraph" w:customStyle="1" w:styleId="1">
    <w:name w:val="1"/>
    <w:basedOn w:val="Normln"/>
    <w:next w:val="2"/>
    <w:rsid w:val="006F1361"/>
    <w:pPr>
      <w:widowControl w:val="0"/>
      <w:numPr>
        <w:numId w:val="37"/>
      </w:numPr>
      <w:spacing w:before="120"/>
      <w:jc w:val="both"/>
    </w:pPr>
    <w:rPr>
      <w:szCs w:val="20"/>
    </w:rPr>
  </w:style>
  <w:style w:type="paragraph" w:customStyle="1" w:styleId="2">
    <w:name w:val="2"/>
    <w:basedOn w:val="Normln"/>
    <w:rsid w:val="006F1361"/>
    <w:pPr>
      <w:widowControl w:val="0"/>
      <w:numPr>
        <w:ilvl w:val="1"/>
        <w:numId w:val="37"/>
      </w:numPr>
      <w:spacing w:before="60"/>
      <w:jc w:val="both"/>
    </w:pPr>
    <w:rPr>
      <w:bCs/>
      <w:szCs w:val="20"/>
    </w:rPr>
  </w:style>
  <w:style w:type="paragraph" w:customStyle="1" w:styleId="3">
    <w:name w:val="3"/>
    <w:basedOn w:val="Normln"/>
    <w:next w:val="2"/>
    <w:rsid w:val="006F1361"/>
    <w:pPr>
      <w:widowControl w:val="0"/>
      <w:numPr>
        <w:ilvl w:val="2"/>
        <w:numId w:val="37"/>
      </w:numPr>
      <w:spacing w:before="120"/>
    </w:pPr>
    <w:rPr>
      <w:i/>
      <w:iCs/>
      <w:szCs w:val="20"/>
      <w:u w:val="single"/>
    </w:rPr>
  </w:style>
  <w:style w:type="paragraph" w:customStyle="1" w:styleId="4">
    <w:name w:val="4"/>
    <w:basedOn w:val="Normln"/>
    <w:rsid w:val="006F1361"/>
    <w:pPr>
      <w:widowControl w:val="0"/>
      <w:numPr>
        <w:ilvl w:val="3"/>
        <w:numId w:val="37"/>
      </w:numPr>
      <w:spacing w:before="6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1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1969</Words>
  <Characters>11620</Characters>
  <Application>Microsoft Office Word</Application>
  <DocSecurity>8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13562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subject/>
  <dc:creator>Jiri Stochel</dc:creator>
  <cp:keywords/>
  <dc:description/>
  <cp:lastModifiedBy>Sekyrková Marcela</cp:lastModifiedBy>
  <cp:revision>2</cp:revision>
  <cp:lastPrinted>2026-07-14T07:37:00Z</cp:lastPrinted>
  <dcterms:created xsi:type="dcterms:W3CDTF">2026-07-15T06:30:00Z</dcterms:created>
  <dcterms:modified xsi:type="dcterms:W3CDTF">2026-07-15T06:30:00Z</dcterms:modified>
</cp:coreProperties>
</file>