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D059D7" w14:textId="77777777" w:rsidR="00A12BC7" w:rsidRPr="00342048" w:rsidRDefault="00000000" w:rsidP="00A12BC7">
      <w:pPr>
        <w:pStyle w:val="Pa0"/>
        <w:rPr>
          <w:rStyle w:val="A1"/>
          <w:sz w:val="36"/>
          <w:szCs w:val="36"/>
        </w:rPr>
      </w:pPr>
      <w:r>
        <w:rPr>
          <w:noProof/>
        </w:rPr>
        <w:pict w14:anchorId="674407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48.35pt;margin-top:-5pt;width:35.7pt;height:36.8pt;z-index:1">
            <v:imagedata r:id="rId7" o:title=""/>
          </v:shape>
        </w:pict>
      </w:r>
      <w:r w:rsidR="00A12BC7" w:rsidRPr="00342048">
        <w:rPr>
          <w:rStyle w:val="A1"/>
          <w:rFonts w:ascii="Garamond" w:hAnsi="Garamond" w:cs="Garamond"/>
          <w:b/>
          <w:bCs/>
          <w:sz w:val="36"/>
          <w:szCs w:val="36"/>
        </w:rPr>
        <w:t>MAGISTRÁT MĚSTA PARDUBIC</w:t>
      </w:r>
    </w:p>
    <w:p w14:paraId="4F136333" w14:textId="77777777" w:rsidR="00A12BC7" w:rsidRDefault="00A12BC7" w:rsidP="00A12BC7">
      <w:pPr>
        <w:pBdr>
          <w:bottom w:val="single" w:sz="4" w:space="1" w:color="auto"/>
        </w:pBdr>
        <w:rPr>
          <w:sz w:val="20"/>
          <w:szCs w:val="20"/>
          <w:u w:val="single"/>
        </w:rPr>
      </w:pPr>
      <w:r>
        <w:rPr>
          <w:rFonts w:ascii="Garamond" w:hAnsi="Garamond" w:cs="Garamond"/>
          <w:sz w:val="24"/>
          <w:szCs w:val="24"/>
        </w:rPr>
        <w:t>STAVEBNÍ ÚŘAD</w:t>
      </w:r>
    </w:p>
    <w:p w14:paraId="35D16A0E" w14:textId="77777777" w:rsidR="00A12BC7" w:rsidRDefault="00A12BC7" w:rsidP="00A12BC7">
      <w:pPr>
        <w:widowControl w:val="0"/>
        <w:adjustRightInd w:val="0"/>
        <w:spacing w:line="240" w:lineRule="atLeast"/>
        <w:rPr>
          <w:rFonts w:ascii="Garamond" w:hAnsi="Garamond" w:cs="Garamond"/>
          <w:b/>
          <w:bCs/>
          <w:sz w:val="24"/>
          <w:szCs w:val="24"/>
        </w:rPr>
      </w:pPr>
      <w:r>
        <w:rPr>
          <w:rFonts w:ascii="Garamond" w:hAnsi="Garamond" w:cs="Garamond"/>
          <w:b/>
          <w:bCs/>
          <w:sz w:val="24"/>
          <w:szCs w:val="24"/>
        </w:rPr>
        <w:t>Štrossova 44, Pardubice 53021</w:t>
      </w:r>
    </w:p>
    <w:p w14:paraId="3DDE5C59" w14:textId="77777777" w:rsidR="00A12BC7" w:rsidRDefault="00A12BC7" w:rsidP="00A12BC7">
      <w:pPr>
        <w:widowControl w:val="0"/>
        <w:adjustRightInd w:val="0"/>
        <w:spacing w:line="240" w:lineRule="atLeast"/>
        <w:rPr>
          <w:rFonts w:ascii="Garamond" w:hAnsi="Garamond" w:cs="Garamond"/>
          <w:b/>
          <w:bCs/>
          <w:sz w:val="24"/>
          <w:szCs w:val="24"/>
        </w:rPr>
      </w:pPr>
    </w:p>
    <w:p w14:paraId="1689A431" w14:textId="77777777" w:rsidR="00A12BC7" w:rsidRDefault="00A12BC7" w:rsidP="00A12BC7">
      <w:pPr>
        <w:widowControl w:val="0"/>
        <w:adjustRightInd w:val="0"/>
        <w:spacing w:line="240" w:lineRule="atLeast"/>
        <w:rPr>
          <w:b/>
          <w:bCs/>
          <w:sz w:val="20"/>
          <w:szCs w:val="20"/>
          <w:u w:val="single"/>
        </w:rPr>
      </w:pPr>
    </w:p>
    <w:p w14:paraId="396CA7D2" w14:textId="344864C1" w:rsidR="00A12BC7" w:rsidRDefault="00A12BC7" w:rsidP="00A12BC7">
      <w:pPr>
        <w:tabs>
          <w:tab w:val="right" w:pos="9923"/>
        </w:tabs>
      </w:pPr>
      <w:r>
        <w:t>Sp. zn.: SÚ 130935/2026/Se</w:t>
      </w:r>
    </w:p>
    <w:p w14:paraId="186EE9B9" w14:textId="50EF1D30" w:rsidR="00A12BC7" w:rsidRDefault="00A12BC7" w:rsidP="00A12BC7">
      <w:pPr>
        <w:tabs>
          <w:tab w:val="right" w:pos="9356"/>
        </w:tabs>
      </w:pPr>
      <w:r>
        <w:t>Č.j.: MmP 136764/2026</w:t>
      </w:r>
      <w:r>
        <w:tab/>
        <w:t>Pardubice, dne 14.7.2026</w:t>
      </w:r>
    </w:p>
    <w:p w14:paraId="72092E27" w14:textId="2316CEBC" w:rsidR="00A12BC7" w:rsidRDefault="00A12BC7" w:rsidP="00A12BC7">
      <w:r>
        <w:t>Vyřizuje: Sekyrková Marcela tel.:+420466859177</w:t>
      </w:r>
    </w:p>
    <w:p w14:paraId="653C871A" w14:textId="60544C75" w:rsidR="00A12BC7" w:rsidRDefault="00A12BC7" w:rsidP="00A12BC7">
      <w:r>
        <w:t>oprávněná úřední osoba,</w:t>
      </w:r>
      <w:r w:rsidRPr="00A80077">
        <w:t xml:space="preserve"> </w:t>
      </w:r>
      <w:r>
        <w:t>340.00, V/10</w:t>
      </w:r>
    </w:p>
    <w:p w14:paraId="5E17D0E0" w14:textId="77777777" w:rsidR="00A12BC7" w:rsidRDefault="00A12BC7" w:rsidP="00A12BC7"/>
    <w:p w14:paraId="52B518CF" w14:textId="0C488D22" w:rsidR="00A12BC7" w:rsidRDefault="00A12BC7" w:rsidP="00A12BC7">
      <w:pPr>
        <w:rPr>
          <w:rFonts w:ascii="Arial" w:hAnsi="Arial" w:cs="Arial"/>
          <w:sz w:val="56"/>
          <w:szCs w:val="56"/>
        </w:rPr>
      </w:pPr>
      <w:r>
        <w:rPr>
          <w:rFonts w:ascii="CKGinis" w:hAnsi="CKGinis" w:cs="Arial"/>
          <w:sz w:val="56"/>
          <w:szCs w:val="56"/>
        </w:rPr>
        <w:t>*S00BX030NFT6*</w:t>
      </w:r>
    </w:p>
    <w:p w14:paraId="0885AB93" w14:textId="7CA42CE2" w:rsidR="00A12BC7" w:rsidRDefault="00A12BC7" w:rsidP="00A12BC7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S00BX030NFT6</w:t>
      </w:r>
    </w:p>
    <w:p w14:paraId="0B13C8DF" w14:textId="415AD330" w:rsidR="00A12BC7" w:rsidRDefault="00A12BC7" w:rsidP="00A12BC7"/>
    <w:p w14:paraId="42139B6E" w14:textId="43E29A3E" w:rsidR="00813493" w:rsidRPr="002D7E1D" w:rsidRDefault="00813493" w:rsidP="004500E0">
      <w:pPr>
        <w:rPr>
          <w:sz w:val="24"/>
          <w:szCs w:val="24"/>
        </w:rPr>
      </w:pPr>
    </w:p>
    <w:p w14:paraId="053E9E83" w14:textId="77777777" w:rsidR="00813493" w:rsidRPr="002D7E1D" w:rsidRDefault="00813493" w:rsidP="00813493">
      <w:pPr>
        <w:pStyle w:val="Nadpis1"/>
      </w:pPr>
      <w:r w:rsidRPr="002D7E1D">
        <w:t>ROZHODNUTÍ</w:t>
      </w:r>
    </w:p>
    <w:p w14:paraId="4E53A902" w14:textId="33663E81" w:rsidR="00813493" w:rsidRPr="002D7E1D" w:rsidRDefault="00813493" w:rsidP="00813493">
      <w:pPr>
        <w:spacing w:before="120"/>
        <w:jc w:val="center"/>
        <w:rPr>
          <w:b/>
        </w:rPr>
      </w:pPr>
      <w:r w:rsidRPr="002D7E1D">
        <w:rPr>
          <w:b/>
        </w:rPr>
        <w:t>POVOLEN</w:t>
      </w:r>
      <w:r w:rsidR="0086351E">
        <w:rPr>
          <w:b/>
        </w:rPr>
        <w:t>Í STAVBY</w:t>
      </w:r>
    </w:p>
    <w:p w14:paraId="7A878C03" w14:textId="77777777" w:rsidR="00813493" w:rsidRPr="002D7E1D" w:rsidRDefault="00813493" w:rsidP="00813493">
      <w:pPr>
        <w:spacing w:before="120"/>
      </w:pPr>
    </w:p>
    <w:p w14:paraId="3D134A92" w14:textId="77777777" w:rsidR="00813493" w:rsidRPr="002D7E1D" w:rsidRDefault="00813493" w:rsidP="00813493">
      <w:pPr>
        <w:spacing w:before="120"/>
        <w:rPr>
          <w:b/>
        </w:rPr>
      </w:pPr>
      <w:r w:rsidRPr="002D7E1D">
        <w:rPr>
          <w:b/>
        </w:rPr>
        <w:t>Výroková část:</w:t>
      </w:r>
    </w:p>
    <w:p w14:paraId="2820AA11" w14:textId="54B2E94C" w:rsidR="00813493" w:rsidRPr="002D7E1D" w:rsidRDefault="00A12BC7" w:rsidP="00813493">
      <w:pPr>
        <w:spacing w:before="120"/>
        <w:jc w:val="both"/>
      </w:pPr>
      <w:bookmarkStart w:id="0" w:name="_Hlk153051170"/>
      <w:r>
        <w:t>Magistrát města Pardubic, stavební úřad</w:t>
      </w:r>
      <w:r w:rsidR="00813493" w:rsidRPr="002D7E1D">
        <w:t xml:space="preserve">, jako stavební úřad příslušný podle </w:t>
      </w:r>
      <w:r>
        <w:t>§ 30 odst. 3 písm. a) a § 34a</w:t>
      </w:r>
      <w:r w:rsidR="00813493" w:rsidRPr="002D7E1D">
        <w:t xml:space="preserve"> </w:t>
      </w:r>
      <w:r>
        <w:t>zákona č. 283/2021 Sb., stavební zákon, ve znění pozdějších předpisů</w:t>
      </w:r>
      <w:r w:rsidR="00813493" w:rsidRPr="002D7E1D">
        <w:t xml:space="preserve"> (dále jen </w:t>
      </w:r>
      <w:r w:rsidR="00604E41">
        <w:t>"</w:t>
      </w:r>
      <w:r w:rsidR="00813493" w:rsidRPr="002D7E1D">
        <w:t>stavební zákon</w:t>
      </w:r>
      <w:r w:rsidR="00604E41">
        <w:t>"</w:t>
      </w:r>
      <w:r w:rsidR="00813493" w:rsidRPr="002D7E1D">
        <w:t>)</w:t>
      </w:r>
      <w:bookmarkStart w:id="1" w:name="_Hlk153963937"/>
      <w:r>
        <w:t>,</w:t>
      </w:r>
      <w:r w:rsidR="00813493" w:rsidRPr="002D7E1D">
        <w:t xml:space="preserve"> v</w:t>
      </w:r>
      <w:r w:rsidR="0086351E">
        <w:t> </w:t>
      </w:r>
      <w:r w:rsidR="00813493" w:rsidRPr="002D7E1D">
        <w:t>řízení</w:t>
      </w:r>
      <w:r w:rsidR="0086351E">
        <w:t xml:space="preserve"> o povolení záměru</w:t>
      </w:r>
      <w:bookmarkEnd w:id="1"/>
      <w:r w:rsidR="00813493" w:rsidRPr="002D7E1D">
        <w:t xml:space="preserve"> </w:t>
      </w:r>
      <w:r w:rsidR="00CF6B9A">
        <w:t xml:space="preserve">ve zrychleném řízení </w:t>
      </w:r>
      <w:r w:rsidR="00813493" w:rsidRPr="002D7E1D">
        <w:t xml:space="preserve">přezkoumal podle </w:t>
      </w:r>
      <w:r w:rsidR="005F3597" w:rsidRPr="002D7E1D">
        <w:t>§</w:t>
      </w:r>
      <w:r w:rsidR="00813493" w:rsidRPr="002D7E1D">
        <w:t> </w:t>
      </w:r>
      <w:r w:rsidR="00196EF6" w:rsidRPr="002D7E1D">
        <w:t>1</w:t>
      </w:r>
      <w:r w:rsidR="00EF3FC7">
        <w:t>82</w:t>
      </w:r>
      <w:r w:rsidR="00AB74C2" w:rsidRPr="002D7E1D">
        <w:t xml:space="preserve"> a</w:t>
      </w:r>
      <w:r w:rsidR="000D7D19" w:rsidRPr="002D7E1D">
        <w:t>ž</w:t>
      </w:r>
      <w:r w:rsidR="00AB74C2" w:rsidRPr="002D7E1D">
        <w:t xml:space="preserve"> </w:t>
      </w:r>
      <w:r w:rsidR="00EF3FC7">
        <w:t>192</w:t>
      </w:r>
      <w:r w:rsidR="00813493" w:rsidRPr="002D7E1D">
        <w:t xml:space="preserve"> </w:t>
      </w:r>
      <w:r>
        <w:t>stavebního zákona</w:t>
      </w:r>
      <w:r w:rsidR="00813493" w:rsidRPr="002D7E1D">
        <w:t xml:space="preserve"> žádost</w:t>
      </w:r>
      <w:bookmarkStart w:id="2" w:name="_Hlk153963918"/>
      <w:r w:rsidR="00284066" w:rsidRPr="00284066">
        <w:t xml:space="preserve"> </w:t>
      </w:r>
      <w:r w:rsidR="00284066" w:rsidRPr="00284066">
        <w:rPr>
          <w:color w:val="000000"/>
          <w:shd w:val="clear" w:color="auto" w:fill="FFFFFF"/>
        </w:rPr>
        <w:t>o</w:t>
      </w:r>
      <w:r w:rsidR="000A22C8">
        <w:rPr>
          <w:color w:val="000000"/>
          <w:shd w:val="clear" w:color="auto" w:fill="FFFFFF"/>
        </w:rPr>
        <w:t> </w:t>
      </w:r>
      <w:r w:rsidR="00284066" w:rsidRPr="00284066">
        <w:rPr>
          <w:color w:val="000000"/>
          <w:shd w:val="clear" w:color="auto" w:fill="FFFFFF"/>
        </w:rPr>
        <w:t>vydání rozhodnutí ve zrychleném řízení</w:t>
      </w:r>
      <w:bookmarkEnd w:id="2"/>
      <w:r w:rsidR="00813493" w:rsidRPr="00284066">
        <w:t>,</w:t>
      </w:r>
      <w:r w:rsidR="00813493" w:rsidRPr="002D7E1D">
        <w:t xml:space="preserve"> kterou dne </w:t>
      </w:r>
      <w:r>
        <w:t>3.7.2026</w:t>
      </w:r>
      <w:r w:rsidR="00813493" w:rsidRPr="002D7E1D">
        <w:t xml:space="preserve"> podal</w:t>
      </w:r>
    </w:p>
    <w:p w14:paraId="08291EA7" w14:textId="5FC663DD" w:rsidR="00384FD1" w:rsidRPr="004500E0" w:rsidRDefault="00A12BC7" w:rsidP="00763543">
      <w:pPr>
        <w:spacing w:before="120"/>
        <w:ind w:left="426" w:hanging="1"/>
        <w:rPr>
          <w:b/>
          <w:bCs/>
          <w:u w:val="single"/>
        </w:rPr>
      </w:pPr>
      <w:r>
        <w:rPr>
          <w:b/>
          <w:bCs/>
        </w:rPr>
        <w:t>MHAP s.r.o., IČO 17544661, Olbrachtova 1980, 140 00  Praha 4-Krč,</w:t>
      </w:r>
      <w:r>
        <w:rPr>
          <w:b/>
          <w:bCs/>
        </w:rPr>
        <w:br/>
      </w:r>
      <w:r w:rsidRPr="004500E0">
        <w:rPr>
          <w:b/>
          <w:bCs/>
          <w:u w:val="single"/>
        </w:rPr>
        <w:t>kterého zastupuje Ing. arch. Radovan Hlubuček, Jalovcová 237, Malšova Lhota, 500 09  Hradec Králové 9</w:t>
      </w:r>
    </w:p>
    <w:p w14:paraId="2C89A34B" w14:textId="57FEA74D" w:rsidR="00826518" w:rsidRPr="002D7E1D" w:rsidRDefault="00826518" w:rsidP="00826518">
      <w:pPr>
        <w:spacing w:before="120"/>
        <w:jc w:val="both"/>
      </w:pPr>
      <w:bookmarkStart w:id="3" w:name="_Hlk153051523"/>
      <w:r w:rsidRPr="002D7E1D">
        <w:t xml:space="preserve">(dále jen </w:t>
      </w:r>
      <w:r w:rsidR="00604E41">
        <w:t>"</w:t>
      </w:r>
      <w:r w:rsidRPr="002D7E1D">
        <w:t>stavebník</w:t>
      </w:r>
      <w:r w:rsidR="00604E41">
        <w:t>"</w:t>
      </w:r>
      <w:r w:rsidRPr="002D7E1D">
        <w:t xml:space="preserve">), a </w:t>
      </w:r>
      <w:r w:rsidR="00EF3FC7">
        <w:t>po</w:t>
      </w:r>
      <w:r w:rsidRPr="002D7E1D">
        <w:t xml:space="preserve"> </w:t>
      </w:r>
      <w:r w:rsidR="00EF3FC7">
        <w:t>posouzení záměru podle § 19</w:t>
      </w:r>
      <w:r w:rsidR="0086351E">
        <w:t>3</w:t>
      </w:r>
      <w:r w:rsidR="00EF3FC7" w:rsidRPr="002D7E1D">
        <w:t xml:space="preserve"> </w:t>
      </w:r>
      <w:r w:rsidR="00A12BC7">
        <w:t>stavebního zákona</w:t>
      </w:r>
      <w:r w:rsidRPr="002D7E1D">
        <w:t>:</w:t>
      </w:r>
    </w:p>
    <w:bookmarkEnd w:id="3"/>
    <w:p w14:paraId="374A37AF" w14:textId="77777777" w:rsidR="00826518" w:rsidRPr="002D7E1D" w:rsidRDefault="00826518" w:rsidP="00826518">
      <w:pPr>
        <w:spacing w:before="120"/>
      </w:pPr>
    </w:p>
    <w:p w14:paraId="3546FA55" w14:textId="42973781" w:rsidR="00826518" w:rsidRPr="002D7E1D" w:rsidRDefault="0086351E" w:rsidP="00763543">
      <w:pPr>
        <w:numPr>
          <w:ilvl w:val="0"/>
          <w:numId w:val="26"/>
        </w:numPr>
        <w:tabs>
          <w:tab w:val="clear" w:pos="1080"/>
        </w:tabs>
        <w:spacing w:before="120"/>
        <w:ind w:left="426" w:hanging="426"/>
        <w:rPr>
          <w:b/>
          <w:bCs/>
        </w:rPr>
      </w:pPr>
      <w:r>
        <w:t>P</w:t>
      </w:r>
      <w:r w:rsidR="00826518" w:rsidRPr="002D7E1D">
        <w:t xml:space="preserve">odle § </w:t>
      </w:r>
      <w:r>
        <w:t>2</w:t>
      </w:r>
      <w:r w:rsidR="00345387">
        <w:t>1</w:t>
      </w:r>
      <w:r w:rsidR="00284066">
        <w:t>2</w:t>
      </w:r>
      <w:r w:rsidR="00196EF6" w:rsidRPr="002D7E1D">
        <w:t xml:space="preserve"> </w:t>
      </w:r>
      <w:r w:rsidR="00A12BC7">
        <w:t>stavebního zákona</w:t>
      </w:r>
    </w:p>
    <w:p w14:paraId="7EFE6CD6" w14:textId="6EC0859C" w:rsidR="00826518" w:rsidRPr="002D7E1D" w:rsidRDefault="00826518" w:rsidP="00826518">
      <w:pPr>
        <w:spacing w:before="120"/>
        <w:jc w:val="center"/>
        <w:rPr>
          <w:b/>
          <w:bCs/>
        </w:rPr>
      </w:pPr>
      <w:r w:rsidRPr="002D7E1D">
        <w:rPr>
          <w:b/>
          <w:bCs/>
        </w:rPr>
        <w:t xml:space="preserve">p o v o l </w:t>
      </w:r>
      <w:r w:rsidR="00EF3FC7">
        <w:rPr>
          <w:b/>
          <w:bCs/>
        </w:rPr>
        <w:t>u</w:t>
      </w:r>
      <w:r w:rsidRPr="002D7E1D">
        <w:rPr>
          <w:b/>
          <w:bCs/>
        </w:rPr>
        <w:t xml:space="preserve"> </w:t>
      </w:r>
      <w:r w:rsidR="00EF3FC7">
        <w:rPr>
          <w:b/>
          <w:bCs/>
        </w:rPr>
        <w:t>j</w:t>
      </w:r>
      <w:r w:rsidRPr="002D7E1D">
        <w:rPr>
          <w:b/>
          <w:bCs/>
        </w:rPr>
        <w:t xml:space="preserve"> </w:t>
      </w:r>
      <w:r w:rsidR="00EF3FC7">
        <w:rPr>
          <w:b/>
          <w:bCs/>
        </w:rPr>
        <w:t>e</w:t>
      </w:r>
    </w:p>
    <w:p w14:paraId="01A24568" w14:textId="2BCE5FC0" w:rsidR="00826518" w:rsidRPr="002D7E1D" w:rsidRDefault="00284066" w:rsidP="00826518">
      <w:pPr>
        <w:spacing w:before="120"/>
        <w:jc w:val="both"/>
      </w:pPr>
      <w:r>
        <w:t xml:space="preserve">ve zrychleném řízení </w:t>
      </w:r>
      <w:r w:rsidR="002C3E79">
        <w:t>stavbu</w:t>
      </w:r>
      <w:r w:rsidR="00826518" w:rsidRPr="002D7E1D">
        <w:t>:</w:t>
      </w:r>
    </w:p>
    <w:p w14:paraId="494D5D67" w14:textId="59E065D1" w:rsidR="00147A98" w:rsidRDefault="00A12BC7" w:rsidP="005005A2">
      <w:pPr>
        <w:spacing w:before="120"/>
        <w:jc w:val="both"/>
        <w:rPr>
          <w:b/>
          <w:bCs/>
        </w:rPr>
      </w:pPr>
      <w:r>
        <w:rPr>
          <w:b/>
          <w:bCs/>
        </w:rPr>
        <w:t>TRAFOSTANICE č.2 PRO STAVENIŠTĚ MHAP - STAVBA MHAP</w:t>
      </w:r>
      <w:r w:rsidR="004500E0">
        <w:rPr>
          <w:b/>
          <w:bCs/>
        </w:rPr>
        <w:t xml:space="preserve"> </w:t>
      </w:r>
      <w:r>
        <w:rPr>
          <w:b/>
          <w:bCs/>
        </w:rPr>
        <w:t>dočasná stavba pro umístění a připojení</w:t>
      </w:r>
      <w:r w:rsidR="004500E0">
        <w:rPr>
          <w:b/>
          <w:bCs/>
        </w:rPr>
        <w:t xml:space="preserve"> </w:t>
      </w:r>
      <w:r>
        <w:rPr>
          <w:b/>
          <w:bCs/>
        </w:rPr>
        <w:t>trafostanice pro potřeby staveniště hokejové arény MHAP v Pardubicích. Projekt je zpracován dle</w:t>
      </w:r>
      <w:r w:rsidR="004500E0">
        <w:rPr>
          <w:b/>
          <w:bCs/>
        </w:rPr>
        <w:t xml:space="preserve"> </w:t>
      </w:r>
      <w:r>
        <w:rPr>
          <w:b/>
          <w:bCs/>
        </w:rPr>
        <w:t>technických podmínek připojení ČEZ Distribuce a obsahuje místo připojení k</w:t>
      </w:r>
      <w:r w:rsidR="004500E0">
        <w:rPr>
          <w:b/>
          <w:bCs/>
        </w:rPr>
        <w:t xml:space="preserve"> </w:t>
      </w:r>
      <w:r>
        <w:rPr>
          <w:b/>
          <w:bCs/>
        </w:rPr>
        <w:t>distribuční soustavě,</w:t>
      </w:r>
      <w:r w:rsidR="004500E0">
        <w:rPr>
          <w:b/>
          <w:bCs/>
        </w:rPr>
        <w:t xml:space="preserve"> </w:t>
      </w:r>
      <w:r>
        <w:rPr>
          <w:b/>
          <w:bCs/>
        </w:rPr>
        <w:t>trasování přívodního vedení 35kV a provedení a umístění trafostanice</w:t>
      </w:r>
      <w:r w:rsidR="005005A2">
        <w:rPr>
          <w:b/>
          <w:bCs/>
        </w:rPr>
        <w:t xml:space="preserve"> </w:t>
      </w:r>
      <w:r>
        <w:rPr>
          <w:b/>
          <w:bCs/>
        </w:rPr>
        <w:t>35/0,4/1600kVA. Jedná se o</w:t>
      </w:r>
      <w:r w:rsidR="004500E0">
        <w:rPr>
          <w:b/>
          <w:bCs/>
        </w:rPr>
        <w:t xml:space="preserve"> </w:t>
      </w:r>
      <w:r>
        <w:rPr>
          <w:b/>
          <w:bCs/>
        </w:rPr>
        <w:t>dočasnou stavbu s dobou trvání po dobu výstavbu stavebního záměru multifunkční hokejové</w:t>
      </w:r>
      <w:r w:rsidR="004500E0">
        <w:rPr>
          <w:b/>
          <w:bCs/>
        </w:rPr>
        <w:t xml:space="preserve"> </w:t>
      </w:r>
      <w:r>
        <w:rPr>
          <w:b/>
          <w:bCs/>
        </w:rPr>
        <w:t>arény.</w:t>
      </w:r>
      <w:r w:rsidR="005005A2">
        <w:rPr>
          <w:b/>
          <w:bCs/>
        </w:rPr>
        <w:t xml:space="preserve"> </w:t>
      </w:r>
      <w:r>
        <w:rPr>
          <w:b/>
          <w:bCs/>
        </w:rPr>
        <w:t>Trafostanice je umístěna na parcele číslo 1563/13. Kabelové podzemní vedení 35kV je umístěno</w:t>
      </w:r>
      <w:r w:rsidR="005005A2">
        <w:rPr>
          <w:b/>
          <w:bCs/>
        </w:rPr>
        <w:t xml:space="preserve"> </w:t>
      </w:r>
      <w:r>
        <w:rPr>
          <w:b/>
          <w:bCs/>
        </w:rPr>
        <w:t>na parcele číslo 4360/1, 4360/2, 4360/3,4360/7, 1572/7, 1572/8, 1572/11,1574/8, 1574/10, 2678/1,</w:t>
      </w:r>
      <w:r w:rsidR="005005A2">
        <w:rPr>
          <w:b/>
          <w:bCs/>
        </w:rPr>
        <w:t xml:space="preserve"> </w:t>
      </w:r>
      <w:r>
        <w:rPr>
          <w:b/>
          <w:bCs/>
        </w:rPr>
        <w:t>1563/13.</w:t>
      </w:r>
    </w:p>
    <w:p w14:paraId="38052238" w14:textId="09E9CCA1" w:rsidR="00826518" w:rsidRPr="002D7E1D" w:rsidRDefault="00826518" w:rsidP="00826518">
      <w:pPr>
        <w:spacing w:before="120"/>
      </w:pPr>
      <w:r w:rsidRPr="002D7E1D">
        <w:t xml:space="preserve">(dále jen </w:t>
      </w:r>
      <w:r w:rsidR="00604E41">
        <w:t>"</w:t>
      </w:r>
      <w:r w:rsidRPr="002D7E1D">
        <w:t>stavba</w:t>
      </w:r>
      <w:r w:rsidR="00604E41">
        <w:t>"</w:t>
      </w:r>
      <w:r w:rsidRPr="002D7E1D">
        <w:t xml:space="preserve">) na pozemku </w:t>
      </w:r>
      <w:r w:rsidR="00A12BC7">
        <w:t>parc. č. 1575, 4360/3, 1574/10, 1572/11, 4360/7, 2678/1, 1563/14, 1572/8, 4360/2, 1563/13, 1574/9, 1574/8, 4360/1, 1572/7 v katastrálním území Pardubice</w:t>
      </w:r>
      <w:r w:rsidRPr="002D7E1D">
        <w:t>.</w:t>
      </w:r>
    </w:p>
    <w:bookmarkEnd w:id="0"/>
    <w:p w14:paraId="37FE8F91" w14:textId="77777777" w:rsidR="00813493" w:rsidRPr="002D7E1D" w:rsidRDefault="00813493" w:rsidP="00813493">
      <w:pPr>
        <w:spacing w:before="120"/>
      </w:pPr>
    </w:p>
    <w:p w14:paraId="3BD6839E" w14:textId="3D48AFCA" w:rsidR="00813493" w:rsidRPr="0098237C" w:rsidRDefault="004500E0" w:rsidP="00813493">
      <w:pPr>
        <w:spacing w:before="120"/>
        <w:rPr>
          <w:b/>
          <w:u w:val="single"/>
        </w:rPr>
      </w:pPr>
      <w:r w:rsidRPr="0098237C">
        <w:rPr>
          <w:b/>
          <w:u w:val="single"/>
        </w:rPr>
        <w:t>Popis záměru:</w:t>
      </w:r>
    </w:p>
    <w:p w14:paraId="276EEB84" w14:textId="77777777" w:rsidR="0098237C" w:rsidRDefault="004500E0" w:rsidP="0098237C">
      <w:pPr>
        <w:spacing w:before="60"/>
        <w:jc w:val="both"/>
      </w:pPr>
      <w:r>
        <w:t xml:space="preserve">Jedná se </w:t>
      </w:r>
      <w:r w:rsidRPr="004500E0">
        <w:t>stavební záměr dočasné stavby pro umístění a připojení</w:t>
      </w:r>
      <w:r>
        <w:t xml:space="preserve"> </w:t>
      </w:r>
      <w:r w:rsidRPr="004500E0">
        <w:t>trafostanice pro potřeby staveniště hokejové arény MHAP v Pardubicích. Projekt je zpracován dle</w:t>
      </w:r>
      <w:r>
        <w:t xml:space="preserve"> </w:t>
      </w:r>
      <w:r w:rsidRPr="004500E0">
        <w:t>technických podmínek připojení ČEZ Distribuce a obsahuje místo připojení k distribuční soustavě,</w:t>
      </w:r>
      <w:r>
        <w:t xml:space="preserve"> </w:t>
      </w:r>
      <w:r w:rsidRPr="004500E0">
        <w:t>trasování přívodního vedení 35kV a</w:t>
      </w:r>
      <w:r>
        <w:t xml:space="preserve"> </w:t>
      </w:r>
      <w:r w:rsidRPr="004500E0">
        <w:t>provedení a umístění trafostanice 35/0,4/1600kVA. Jedná se o</w:t>
      </w:r>
      <w:r>
        <w:t xml:space="preserve"> </w:t>
      </w:r>
      <w:r w:rsidRPr="004500E0">
        <w:t>dočasnou stavbu s dobou trvání po dobu výstavbu stavebního záměru multifunkční hokejové</w:t>
      </w:r>
      <w:r>
        <w:t xml:space="preserve"> </w:t>
      </w:r>
      <w:r w:rsidRPr="004500E0">
        <w:t>arény.</w:t>
      </w:r>
      <w:r>
        <w:t xml:space="preserve"> </w:t>
      </w:r>
      <w:r w:rsidRPr="004500E0">
        <w:t>Trasa přípojky VN od napojovacího místa k objektu TS je navržena tak, aby nekolidovala se</w:t>
      </w:r>
      <w:r w:rsidR="0098237C">
        <w:t xml:space="preserve"> </w:t>
      </w:r>
      <w:r w:rsidRPr="004500E0">
        <w:t>stávajícími dřevinami v řešeném území (zejména stromů rostoucích při Brozanské svodnici).</w:t>
      </w:r>
      <w:r w:rsidR="0098237C">
        <w:t xml:space="preserve"> </w:t>
      </w:r>
    </w:p>
    <w:p w14:paraId="5422D33B" w14:textId="32FC85FE" w:rsidR="0098237C" w:rsidRPr="0098237C" w:rsidRDefault="0098237C" w:rsidP="0098237C">
      <w:pPr>
        <w:spacing w:before="120"/>
        <w:jc w:val="both"/>
      </w:pPr>
      <w:r w:rsidRPr="0098237C">
        <w:lastRenderedPageBreak/>
        <w:t>Trafostanice je navržena jako tří-prostorová a je tvořena jednou trafo komorou (jeden olejový</w:t>
      </w:r>
      <w:r>
        <w:t xml:space="preserve"> </w:t>
      </w:r>
      <w:r w:rsidRPr="0098237C">
        <w:t>hermeticky uzavřený transformátor o výkonu 16000 kVA), rozvodnou VN (rozvaděč VN – Efasec</w:t>
      </w:r>
      <w:r>
        <w:t xml:space="preserve"> </w:t>
      </w:r>
      <w:r w:rsidRPr="0098237C">
        <w:t>Normafix – IS-M-CIS) a rozvodnou NN (rozvaděč NN 2500 A s deseti vývody 400 A). Ve stěně</w:t>
      </w:r>
      <w:r>
        <w:t xml:space="preserve"> </w:t>
      </w:r>
      <w:r w:rsidRPr="0098237C">
        <w:t>trafostanice je osazena skříň měření. Každý prostor je samostatně uzavíratelný. Kontejnerová</w:t>
      </w:r>
      <w:r>
        <w:t xml:space="preserve"> </w:t>
      </w:r>
      <w:r w:rsidRPr="0098237C">
        <w:t>odběratelská transformovna je zařízení osazené odzkoušenými komponentami. Obsahuje</w:t>
      </w:r>
      <w:r>
        <w:t xml:space="preserve"> </w:t>
      </w:r>
      <w:r w:rsidRPr="0098237C">
        <w:t>transformátor, spínací zařízení nízkého a vysokého napětí, spojovací vedení a řídící a pomocné</w:t>
      </w:r>
      <w:r>
        <w:t xml:space="preserve"> </w:t>
      </w:r>
      <w:r w:rsidRPr="0098237C">
        <w:t>obvody, která jsou napájena ze soustavy vysokého napětí a slouží pro dodávku elektrické energie</w:t>
      </w:r>
      <w:r>
        <w:t xml:space="preserve"> </w:t>
      </w:r>
      <w:r w:rsidRPr="0098237C">
        <w:t>nízkého napětí. Tato transformovna bude umístěna v místech staveniště a nebude přístupná</w:t>
      </w:r>
      <w:r>
        <w:t xml:space="preserve"> </w:t>
      </w:r>
      <w:r w:rsidRPr="0098237C">
        <w:t>veřejnosti, podle předepsaných provozních podmínek má být bezpečná pro osoby. Transformovna</w:t>
      </w:r>
      <w:r>
        <w:t xml:space="preserve"> </w:t>
      </w:r>
      <w:r w:rsidRPr="0098237C">
        <w:t>je prefabrikovaný betonový skelet o půdorysných rozměrech 4910mm x 2830mm. Pod stáním pro</w:t>
      </w:r>
      <w:r>
        <w:t xml:space="preserve"> </w:t>
      </w:r>
      <w:r w:rsidRPr="0098237C">
        <w:t>transformátor je instalována záchytná olejová jímka pro případ havárie transformátoru. Stání pro</w:t>
      </w:r>
      <w:r>
        <w:t xml:space="preserve"> </w:t>
      </w:r>
      <w:r w:rsidRPr="0098237C">
        <w:t>transformátor bude opatřeno anti vibračními podložkami pro snížení šíření hluku. Dveře jsou</w:t>
      </w:r>
      <w:r>
        <w:t xml:space="preserve"> </w:t>
      </w:r>
      <w:r w:rsidRPr="0098237C">
        <w:t>kovové a jsou vodivě spojeny s uzemněním. Dveře se musí otvírat ven pod úhlem alespoň 90° a</w:t>
      </w:r>
      <w:r>
        <w:t xml:space="preserve"> </w:t>
      </w:r>
      <w:r w:rsidRPr="0098237C">
        <w:t>musí být vybaveny zařízením pro jejich zajištění v otevřené poloze. Stanice je vybavena větracími</w:t>
      </w:r>
      <w:r>
        <w:t xml:space="preserve"> </w:t>
      </w:r>
      <w:r w:rsidRPr="0098237C">
        <w:t>elementy, které jsou vodivě spojeny s uzemněním. Odvod plynu je řešen do prostoru kabelového</w:t>
      </w:r>
      <w:r>
        <w:t xml:space="preserve"> </w:t>
      </w:r>
      <w:r w:rsidRPr="0098237C">
        <w:t>prostoru přes odtlakovací kanál, odtlakování je tedy provedeno mimo prostoru manipulace obsluhy.</w:t>
      </w:r>
      <w:r>
        <w:t xml:space="preserve"> </w:t>
      </w:r>
      <w:r w:rsidRPr="0098237C">
        <w:t>V trafostanici musí být umístěny osobní ochranné pomůcky. Kolem trafostanice budou vybudovány</w:t>
      </w:r>
      <w:r>
        <w:t xml:space="preserve"> </w:t>
      </w:r>
      <w:r w:rsidRPr="0098237C">
        <w:t>ekvipotencionální zemnící prahy páskem FeZn 30x4mm2. Veškeré kabelové vstupy a výstupy jsou</w:t>
      </w:r>
      <w:r>
        <w:t xml:space="preserve"> </w:t>
      </w:r>
      <w:r w:rsidRPr="0098237C">
        <w:t>řešeny systémovými průchodky proti vlhkosti. Kabelové rozvody v trafostanici budou provedeny na</w:t>
      </w:r>
      <w:r>
        <w:t xml:space="preserve"> </w:t>
      </w:r>
      <w:r w:rsidRPr="0098237C">
        <w:t>typových kabelových konstrukcí, jednotlivé vodiče jsou pevně přichyceny například pomocí</w:t>
      </w:r>
      <w:r>
        <w:t xml:space="preserve"> </w:t>
      </w:r>
      <w:r w:rsidRPr="0098237C">
        <w:t>třmenových příchytek ke kabelovým konstrukcím. Při montáži kabeláže nutné dodržet předepsané</w:t>
      </w:r>
      <w:r>
        <w:t xml:space="preserve"> </w:t>
      </w:r>
      <w:r w:rsidRPr="0098237C">
        <w:t>poloměry ohybů udávané výrobci. Veškeré kabelové konstrukce budou vodivě propojeny na stejný</w:t>
      </w:r>
      <w:r>
        <w:t xml:space="preserve"> </w:t>
      </w:r>
      <w:r w:rsidRPr="0098237C">
        <w:t>potenciál. Součástí dodávky trafostanice je také vnitřní elektroinstalace trafostanice (osvětlení a</w:t>
      </w:r>
      <w:r w:rsidRPr="0098237C">
        <w:br/>
        <w:t>zásuvkové obvody). Pro provoz trafostanice je nutné stanovit vnitřní provozní předpis s ohledem na</w:t>
      </w:r>
      <w:r w:rsidRPr="0098237C">
        <w:br/>
        <w:t>bezpečnostní rizika, především s ohledem na požár a ostatní krizové situace. Tímto provozním</w:t>
      </w:r>
      <w:r>
        <w:t xml:space="preserve"> </w:t>
      </w:r>
      <w:r w:rsidRPr="0098237C">
        <w:t>předpisem se rozumí zejména vypínaní trafostanice a jakékoli manipulace na síti VN i NN. Za tento</w:t>
      </w:r>
      <w:r w:rsidRPr="0098237C">
        <w:br/>
        <w:t>provozní předpis je odpovědný provozovatel a není předmětem této projektové dokumentace.</w:t>
      </w:r>
      <w:r w:rsidRPr="0098237C">
        <w:br/>
        <w:t>Provozní předpis předloží investor v rámci výchozí revize.</w:t>
      </w:r>
      <w:r>
        <w:t xml:space="preserve"> </w:t>
      </w:r>
      <w:r w:rsidRPr="0098237C">
        <w:t>Trafostanice bude připojena kabelovým podzemním vedením typu 3x35-AXEKVCEY</w:t>
      </w:r>
      <w:r>
        <w:t xml:space="preserve"> </w:t>
      </w:r>
      <w:r w:rsidRPr="0098237C">
        <w:t>240mm2 , které bude trasováno na pozemcích staveniště v souběhu podle ČSN 73 6005</w:t>
      </w:r>
      <w:r>
        <w:t xml:space="preserve"> </w:t>
      </w:r>
      <w:r w:rsidRPr="0098237C">
        <w:t>s přeloženým komunikačním vedením. Vzhledem k možnému zvýšenému zatížení doporučujeme</w:t>
      </w:r>
      <w:r>
        <w:t xml:space="preserve"> </w:t>
      </w:r>
      <w:r w:rsidRPr="0098237C">
        <w:t>kabeláž v celé délce opatřit mechanickou ochranou. Po dokončení stavby bude kabelové vedení</w:t>
      </w:r>
      <w:r>
        <w:t xml:space="preserve"> </w:t>
      </w:r>
      <w:r w:rsidRPr="0098237C">
        <w:t>odpojeno a zlikvidováno. Kabelová trasa začíná připojením z nově instalovaného svislého</w:t>
      </w:r>
      <w:r>
        <w:t xml:space="preserve"> </w:t>
      </w:r>
      <w:r w:rsidRPr="0098237C">
        <w:t>úsečníku typ FLC na stávajícím podpěrném bodě linky VN číslo 3867 – podpěrný bod číslo 1</w:t>
      </w:r>
      <w:r w:rsidRPr="0098237C">
        <w:br/>
        <w:t>na pozemku 4360/7. SJZ nového úsečníku je US_PA_1572. Montáž a dodávka úsekového</w:t>
      </w:r>
      <w:r w:rsidRPr="0098237C">
        <w:br/>
        <w:t>odpojovače je investicí odběratele. Kabelové vedení dále pokračuje v podzemní kabelové rýze</w:t>
      </w:r>
      <w:r w:rsidRPr="0098237C">
        <w:br/>
        <w:t>až k místu instalace trafostanice, kde bude ukončeno v přívodním kabelovém poli</w:t>
      </w:r>
      <w:r w:rsidRPr="0098237C">
        <w:br/>
        <w:t>vysokonapěťového rozvaděče s odpínačem. Rozvaděč VN zákazníka bude dále obsahovat pole</w:t>
      </w:r>
      <w:r w:rsidRPr="0098237C">
        <w:br/>
        <w:t>měření s měřícími transformátory proudu jejichž převod bude 20/5A s třídou přesnosti 0,5S a</w:t>
      </w:r>
      <w:r w:rsidRPr="0098237C">
        <w:br/>
        <w:t>měřící transformátory napětí s převodem 35000/√3//100/√3V. Fakturační elektroměr bude zapojen</w:t>
      </w:r>
      <w:r w:rsidRPr="0098237C">
        <w:br/>
        <w:t>na výstupy z měřících transformátorů přes zkratovací svorkovnici ZS1b. Fakturační elektroměr a</w:t>
      </w:r>
      <w:r w:rsidRPr="0098237C">
        <w:br/>
        <w:t>zkratovací svorkovnice bude umístěny v typizované měřící skříni, která bude umístěna v nice</w:t>
      </w:r>
      <w:r w:rsidRPr="0098237C">
        <w:br/>
        <w:t>trafostanice a bude tedy přístupná z veřejně přístupného místa bez omezení. Součástí rozvaděče</w:t>
      </w:r>
      <w:r w:rsidRPr="0098237C">
        <w:br/>
        <w:t>VN je dále vývodové pole s pojistkovým odpojovačem. Připojení odběratelského transformátoru</w:t>
      </w:r>
      <w:r w:rsidRPr="0098237C">
        <w:br/>
        <w:t>bude provedeno kabelovým vývodem přes pojistkový odpojovač s pojistkou 3x63A.</w:t>
      </w:r>
    </w:p>
    <w:p w14:paraId="7C7FE532" w14:textId="1B5440F6" w:rsidR="00813493" w:rsidRDefault="0098237C" w:rsidP="00813493">
      <w:pPr>
        <w:spacing w:before="120"/>
      </w:pPr>
      <w:r w:rsidRPr="0098237C">
        <w:t>Dočasný objekt staveništní trafostanice bude umístěn na dobu 5 let na pozemku parc.č. 1563/13 v</w:t>
      </w:r>
      <w:r w:rsidRPr="0098237C">
        <w:br/>
        <w:t>k. ú. Pardubice</w:t>
      </w:r>
    </w:p>
    <w:p w14:paraId="0CE74F9D" w14:textId="77777777" w:rsidR="0098237C" w:rsidRDefault="0098237C" w:rsidP="00813493">
      <w:pPr>
        <w:spacing w:before="120"/>
      </w:pPr>
    </w:p>
    <w:p w14:paraId="5188B6A2" w14:textId="77777777" w:rsidR="00826518" w:rsidRPr="002D7E1D" w:rsidRDefault="00826518" w:rsidP="00763543">
      <w:pPr>
        <w:numPr>
          <w:ilvl w:val="0"/>
          <w:numId w:val="26"/>
        </w:numPr>
        <w:tabs>
          <w:tab w:val="clear" w:pos="1080"/>
        </w:tabs>
        <w:spacing w:before="120"/>
        <w:ind w:left="426" w:hanging="426"/>
        <w:rPr>
          <w:b/>
          <w:bCs/>
        </w:rPr>
      </w:pPr>
      <w:r w:rsidRPr="002D7E1D">
        <w:rPr>
          <w:b/>
          <w:bCs/>
        </w:rPr>
        <w:t>Stanoví podmínky pro provedení stavby</w:t>
      </w:r>
      <w:r w:rsidRPr="002D7E1D">
        <w:rPr>
          <w:bCs/>
        </w:rPr>
        <w:t>:</w:t>
      </w:r>
    </w:p>
    <w:p w14:paraId="04D34E48" w14:textId="154628B3" w:rsidR="00826518" w:rsidRDefault="00826518" w:rsidP="00DF205A">
      <w:pPr>
        <w:numPr>
          <w:ilvl w:val="0"/>
          <w:numId w:val="27"/>
        </w:numPr>
        <w:tabs>
          <w:tab w:val="clear" w:pos="360"/>
        </w:tabs>
        <w:spacing w:before="60"/>
        <w:ind w:left="440" w:hanging="440"/>
      </w:pPr>
      <w:r w:rsidRPr="002D7E1D">
        <w:t>Stavba bude provedena podle projektové dokumentace, kterou vypracoval;</w:t>
      </w:r>
      <w:r w:rsidR="0098237C">
        <w:t xml:space="preserve"> Miloš Kurfiřt </w:t>
      </w:r>
      <w:r w:rsidRPr="002D7E1D">
        <w:t xml:space="preserve"> </w:t>
      </w:r>
      <w:r w:rsidR="0098237C">
        <w:t xml:space="preserve">autorizovaný technik pro techniku prostředí staveb , specializace elektrotechnická  zařízení ČKAIT </w:t>
      </w:r>
      <w:r w:rsidR="005F0D5F">
        <w:t xml:space="preserve">0102277, </w:t>
      </w:r>
      <w:r w:rsidRPr="002D7E1D">
        <w:t>případné změny nesmí být provedeny bez předchozího povolení stavebního úřadu.</w:t>
      </w:r>
    </w:p>
    <w:p w14:paraId="4D80956A" w14:textId="5736963B" w:rsidR="005005A2" w:rsidRDefault="005005A2" w:rsidP="005005A2">
      <w:pPr>
        <w:numPr>
          <w:ilvl w:val="0"/>
          <w:numId w:val="27"/>
        </w:numPr>
        <w:tabs>
          <w:tab w:val="clear" w:pos="360"/>
        </w:tabs>
        <w:spacing w:before="60"/>
        <w:ind w:left="440" w:hanging="440"/>
      </w:pPr>
      <w:r>
        <w:t xml:space="preserve">Stavba </w:t>
      </w:r>
      <w:r w:rsidR="007805A2">
        <w:t xml:space="preserve"> staveništní trafostanice – stavba </w:t>
      </w:r>
      <w:r>
        <w:t>dočasná na 5 let.</w:t>
      </w:r>
    </w:p>
    <w:p w14:paraId="58F0F540" w14:textId="77777777" w:rsidR="005005A2" w:rsidRDefault="005005A2" w:rsidP="005005A2">
      <w:pPr>
        <w:numPr>
          <w:ilvl w:val="0"/>
          <w:numId w:val="27"/>
        </w:numPr>
        <w:spacing w:before="60"/>
        <w:jc w:val="both"/>
      </w:pPr>
      <w:r>
        <w:t>Před zahájením stavby budou zhotoviteli předána všechna vyjádření a stanoviska dotčených orgánů a vlastníků a správců dotčených inženýrských sítí a zařízení, která budou aktualizována (v případě uplynutí jejich platnosti).</w:t>
      </w:r>
    </w:p>
    <w:p w14:paraId="2EFD7337" w14:textId="77777777" w:rsidR="005005A2" w:rsidRPr="001C4995" w:rsidRDefault="005005A2" w:rsidP="005005A2">
      <w:pPr>
        <w:numPr>
          <w:ilvl w:val="0"/>
          <w:numId w:val="27"/>
        </w:numPr>
        <w:spacing w:before="60"/>
      </w:pPr>
      <w:r w:rsidRPr="001C4995">
        <w:t>Stavebník oznámí stavebnímu úřadu tyto fáze výstavby pro kontrolní prohlídky stavby:</w:t>
      </w:r>
    </w:p>
    <w:p w14:paraId="14E7AB19" w14:textId="6F79DAEA" w:rsidR="00494F85" w:rsidRDefault="00494F85" w:rsidP="005005A2">
      <w:pPr>
        <w:numPr>
          <w:ilvl w:val="1"/>
          <w:numId w:val="27"/>
        </w:numPr>
      </w:pPr>
      <w:r>
        <w:lastRenderedPageBreak/>
        <w:t>zahájení stavby</w:t>
      </w:r>
    </w:p>
    <w:p w14:paraId="4C39CC16" w14:textId="269DF5B3" w:rsidR="005005A2" w:rsidRDefault="005005A2" w:rsidP="005005A2">
      <w:pPr>
        <w:numPr>
          <w:ilvl w:val="1"/>
          <w:numId w:val="27"/>
        </w:numPr>
      </w:pPr>
      <w:r>
        <w:t>úplné dokončení stavby - závěrečná kontrolní prohlídka</w:t>
      </w:r>
    </w:p>
    <w:p w14:paraId="6057504A" w14:textId="77777777" w:rsidR="005005A2" w:rsidRDefault="005005A2" w:rsidP="005005A2">
      <w:pPr>
        <w:numPr>
          <w:ilvl w:val="0"/>
          <w:numId w:val="27"/>
        </w:numPr>
        <w:tabs>
          <w:tab w:val="clear" w:pos="360"/>
        </w:tabs>
        <w:spacing w:before="60"/>
        <w:ind w:left="440" w:hanging="440"/>
        <w:jc w:val="both"/>
      </w:pPr>
      <w:r w:rsidRPr="004343B0">
        <w:t>Stavba bude prováděna oprávněným zhotovitelem-stavebním podnikatelem. Před zahájením stavebních prací stavebníci předloží stavebnímu úřadu doklady o zhotoviteli stavby (právnické osoby výpis z obchodního rejstříku, fyzické osoby osvědčení o autorizaci). Případná změna stavebního podnikatele v průběhu stavby bude stavebnímu úřadu oznámena.</w:t>
      </w:r>
    </w:p>
    <w:p w14:paraId="76FB5C31" w14:textId="50C1F9BC" w:rsidR="00684EBD" w:rsidRPr="00494F85" w:rsidRDefault="00684EBD" w:rsidP="004F7492">
      <w:pPr>
        <w:numPr>
          <w:ilvl w:val="0"/>
          <w:numId w:val="27"/>
        </w:numPr>
        <w:tabs>
          <w:tab w:val="clear" w:pos="360"/>
        </w:tabs>
        <w:spacing w:before="60"/>
        <w:ind w:left="440" w:hanging="440"/>
        <w:jc w:val="both"/>
      </w:pPr>
      <w:r w:rsidRPr="00494F85">
        <w:rPr>
          <w:b/>
          <w:bCs/>
          <w:snapToGrid w:val="0"/>
        </w:rPr>
        <w:t>Stavebník zodpovídá za dodržení podmínek stanovených dotčenými orgány a správci sítí</w:t>
      </w:r>
      <w:r w:rsidRPr="00494F85">
        <w:rPr>
          <w:snapToGrid w:val="0"/>
        </w:rPr>
        <w:t>, které byly přílohou žádosti o vydání společného povolení, popř. byly doplněny v průběhu řízení a jsou součástí spisu. Jsou to: vyjádření Úřad městského obvodu Pardubice II</w:t>
      </w:r>
      <w:r w:rsidRPr="00494F85">
        <w:rPr>
          <w:snapToGrid w:val="0"/>
        </w:rPr>
        <w:br/>
        <w:t>odbor životního prostředí a dopravy pod Č.j.: 848/2026/ÚMOII/OŽPD/Pip</w:t>
      </w:r>
      <w:r w:rsidRPr="00494F85">
        <w:rPr>
          <w:snapToGrid w:val="0"/>
        </w:rPr>
        <w:br/>
        <w:t>Spisová značka: 5592/2024 ze dne 5.2.2026, stanovisko Sekce majetková Ministerstva obrany</w:t>
      </w:r>
      <w:r w:rsidRPr="00494F85">
        <w:rPr>
          <w:snapToGrid w:val="0"/>
        </w:rPr>
        <w:br/>
        <w:t xml:space="preserve">odbor ochrany územních zájmů a státního odborného dozoru pod Čj. MO 85469/2026-1322 Brno pod Sp.zn. 212726/2026-1322/OÚZBR ze dne 26.1.2026, </w:t>
      </w:r>
      <w:r w:rsidR="00BE5282" w:rsidRPr="00494F85">
        <w:rPr>
          <w:snapToGrid w:val="0"/>
        </w:rPr>
        <w:t xml:space="preserve">vyjádření společnosti CETIN a.s. pod č.j. 16915/26 pod č.žádosti 0126 258 581 ze dne 20.1.2026, Vyjádření k existenci zařízení v majetku Elektrárny Opatovice, a.s. pod 040 – 26 ze dne 2.2.2026, Sdělení o existenci komunikačního vedení společnosti Telco Pro Services, a. s. pod zn. 0201969191 ze dne 21.1.2026, Vyjádření k existenci podzemních sítí spol. České Radiokomunikace, a.s. pod zn. UPTS/OS/437546/2026 ze dne 4.6.2026, </w:t>
      </w:r>
      <w:r w:rsidR="001E0C37" w:rsidRPr="00494F85">
        <w:rPr>
          <w:snapToGrid w:val="0"/>
        </w:rPr>
        <w:t>Vyjádření a stanovení podmínek pro udělení souhlasu s umístěním stavby v ochranném pásmu</w:t>
      </w:r>
      <w:r w:rsidR="001E0C37" w:rsidRPr="00494F85">
        <w:rPr>
          <w:snapToGrid w:val="0"/>
        </w:rPr>
        <w:br/>
        <w:t>sítě technické infrastruktury ( TI ) společnosti T-Mobile Czech Republic a.s. pod zn. E03870/26 ze dne 20.1.2026, vyjádření společnosti Vodovody a Kanalizace Pardubice a.s. pod č.j. VS/Hav/2026/0914 ze dne 25.3.2026, Sdělení o existenci energetického zařízení, telekomunikačního zařízení nebo zařízení technické infrastruktury v majetku společnosti ČEZ Distribuce, a. s.pod zn. 0102462870 ze dne 20.1.2026,  ČEZ Distribuce a.s. - vyjádření k žádosti o souhlas s činností a/nebo s umístěním stavby v ochranném pásmu zařízení distribuční</w:t>
      </w:r>
      <w:r w:rsidR="001E0C37" w:rsidRPr="00494F85">
        <w:rPr>
          <w:snapToGrid w:val="0"/>
        </w:rPr>
        <w:br/>
        <w:t>soustavy pod zn. 001173168059 ze dne 16.2.2026, ČEZ Distribuce a.s. vyjádření k projektové dokumentaci ke stavbě ve smyslu energetického zákona a příslušných technických</w:t>
      </w:r>
      <w:r w:rsidR="001E0C37" w:rsidRPr="00494F85">
        <w:rPr>
          <w:snapToGrid w:val="0"/>
        </w:rPr>
        <w:br/>
        <w:t xml:space="preserve">norem pod zn. 001173168054 ze dne 22.1.2026, vyjádření  Jaroslav Stodola – MEGASPHERA pod č.j. 260401-03 ze dne 1.4.2026, </w:t>
      </w:r>
      <w:r w:rsidR="00BB7E58" w:rsidRPr="00494F85">
        <w:rPr>
          <w:snapToGrid w:val="0"/>
        </w:rPr>
        <w:t>vyjádření společnosti GasNet Služby s.r.o. pod zn. 5003492396 ze dne 20.1.2026, Vyjádření k existenci sítí EDERA Group a.s. pod zn. 037/290126/PC ze dne 29.1.2026, vyjádření Služby města Pardubic a.s. pod zn. 26046/IO ze dne 27.1.2026, Sdělení o existenci komunikačního vedení společnosti Telco Infrastructure, s.r.o. pod zn. 1100325745 zee dne 20.1.2026, Sdělení o existenci komunikačního vedení společnosti ČEZ ICT Services, a. s. pod zn.</w:t>
      </w:r>
      <w:r w:rsidR="00BB7E58" w:rsidRPr="00494F85">
        <w:rPr>
          <w:sz w:val="45"/>
          <w:szCs w:val="45"/>
          <w:shd w:val="clear" w:color="auto" w:fill="FFFFFF"/>
        </w:rPr>
        <w:t xml:space="preserve"> </w:t>
      </w:r>
      <w:r w:rsidR="00BB7E58" w:rsidRPr="00494F85">
        <w:rPr>
          <w:snapToGrid w:val="0"/>
        </w:rPr>
        <w:t xml:space="preserve">0701060835 ze dne 20.1.2026, vyjádření společnosti Vodafone Czech Republic a.s. pod zn. 260120-2055914047 ze dne 20.1.2026, </w:t>
      </w:r>
      <w:r w:rsidR="004F7492" w:rsidRPr="00494F85">
        <w:rPr>
          <w:snapToGrid w:val="0"/>
        </w:rPr>
        <w:t xml:space="preserve">vyjádření společnosti NET4GAS, s.r.o. pod zn. 610/26/OVP/N ze dne 20.1.2026, vyjádření Ředitelství silnic a dálnic s. p.pod zn. RSD-493089/2025-25 ze dne 6.2.2026, vyjádření společnosti Fastport a.s. pod symbolem 2025127 ze dne 21.1.2026, vyjádření k existenci zařízení v majetku EOP Distribuce a.s. pod zn. 039 – 26 ze dne 2.2.2026, vyjádření k záměru Městský obvod Pardubice II pod č.j.: 824/2026/ÚMOII/OŽPD/Pip pod sp.zn. 5592/2024 ze dne 5.2.2026, souhlas Statutárního města Pardubice na situaci jako vlastníka pozemku ze dne 3.6.2026, vyjádření Povodí Labe státní podnik pod č.j. PLa/2026/021064 ze dne 28.5.2026, stanovisko Krajského úřadu Pardubického kraje, odboru životního prostředí a zemědělství pod č.j. KUPA-8887/2026-8 pod sp.zn. KUPA-8887/2026 OŽPZ ze dne 23.6.2026. </w:t>
      </w:r>
    </w:p>
    <w:p w14:paraId="10B02118" w14:textId="77777777" w:rsidR="005005A2" w:rsidRDefault="005005A2" w:rsidP="005005A2">
      <w:pPr>
        <w:numPr>
          <w:ilvl w:val="0"/>
          <w:numId w:val="27"/>
        </w:numPr>
        <w:tabs>
          <w:tab w:val="clear" w:pos="360"/>
        </w:tabs>
        <w:spacing w:before="60"/>
        <w:ind w:left="440" w:hanging="440"/>
        <w:jc w:val="both"/>
      </w:pPr>
      <w:r w:rsidRPr="004343B0">
        <w:t>Při provádění stavby je nutno dodržovat předpisy týkající se bezpečnosti práce a technických    zařízení, zejména nařízení vlády č. 591/2006 Sb. o bližších minimálních požadavcích na bezpečnost a ochranu zdraví při práci na staveništích, nařízení vlády č. 362/2005 Sb. o bližších požadavcích na bezpečnost a ochranu zdraví při práci na pracovištích s nebezpečím pádu z výšky nebo do hloubky a zákona č. 309/2006 Sb., kterým se upravují další požadavky bezpečnosti a ochrany zdraví při práci v pracovněprávních vztazích a o zajištění bezpečnosti a ochrany zdraví při činnosti nebo poskytování služeb mimo pracovně právní vztahy (zákon o zajištění dalších podmínek bezpečnosti a ochrany zdraví při práci).</w:t>
      </w:r>
    </w:p>
    <w:p w14:paraId="4FF25302" w14:textId="77777777" w:rsidR="005005A2" w:rsidRDefault="005005A2" w:rsidP="005005A2">
      <w:pPr>
        <w:numPr>
          <w:ilvl w:val="0"/>
          <w:numId w:val="27"/>
        </w:numPr>
        <w:spacing w:before="60"/>
        <w:jc w:val="both"/>
      </w:pPr>
      <w:r>
        <w:t>Při stavbě budou dodržena ustanovení vyhlášky č. 268/2009 Sb., o technických požadavcích na stavby, ve znění pozdějších předpisů, která stanovuje technické požadavky na stavby, které náleží do působnosti obecných stavebních úřadů.</w:t>
      </w:r>
    </w:p>
    <w:p w14:paraId="1E6763E6" w14:textId="77777777" w:rsidR="005005A2" w:rsidRPr="004343B0" w:rsidRDefault="005005A2" w:rsidP="005005A2">
      <w:pPr>
        <w:numPr>
          <w:ilvl w:val="0"/>
          <w:numId w:val="27"/>
        </w:numPr>
        <w:tabs>
          <w:tab w:val="clear" w:pos="360"/>
        </w:tabs>
        <w:spacing w:before="60"/>
        <w:ind w:left="440" w:hanging="440"/>
        <w:jc w:val="both"/>
      </w:pPr>
      <w:r w:rsidRPr="004343B0">
        <w:t>Investor zajistí na stavbě takové podmínky, které umožní bezpečný a plynulý dopravní provoz na všech dotčených dopravních plochách.</w:t>
      </w:r>
    </w:p>
    <w:p w14:paraId="7F701ECE" w14:textId="77777777" w:rsidR="005005A2" w:rsidRPr="004343B0" w:rsidRDefault="005005A2" w:rsidP="005005A2">
      <w:pPr>
        <w:numPr>
          <w:ilvl w:val="0"/>
          <w:numId w:val="27"/>
        </w:numPr>
        <w:tabs>
          <w:tab w:val="clear" w:pos="360"/>
        </w:tabs>
        <w:spacing w:before="60"/>
        <w:ind w:left="440" w:hanging="440"/>
        <w:jc w:val="both"/>
      </w:pPr>
      <w:r w:rsidRPr="004343B0">
        <w:lastRenderedPageBreak/>
        <w:t>Po celou dobu stavby budou stávající komunikace udržovány ve sjízdném stavu, a to i pro osobní automobily, bude zajištěn bezpečný přístup k jednotlivým nemovitostem a příjezd pro hasiče, sanitní vozy a vozy havarijní služby. Všechny stávající dopravní plochy nesmí být vlivem stavby nebo s ní související dopravy narušovány a znečišťovány: případné znečištění musí být neprodleně odstraněno. Materiál a zemina z výkopu nesmí být ani krátkodobě skladována na dopravních plochách.</w:t>
      </w:r>
    </w:p>
    <w:p w14:paraId="0B5AC425" w14:textId="77777777" w:rsidR="005005A2" w:rsidRPr="004343B0" w:rsidRDefault="005005A2" w:rsidP="005005A2">
      <w:pPr>
        <w:numPr>
          <w:ilvl w:val="0"/>
          <w:numId w:val="27"/>
        </w:numPr>
        <w:tabs>
          <w:tab w:val="clear" w:pos="360"/>
        </w:tabs>
        <w:spacing w:before="60"/>
        <w:ind w:left="440" w:hanging="440"/>
        <w:jc w:val="both"/>
      </w:pPr>
      <w:r w:rsidRPr="004343B0">
        <w:t>Pro stavbu mohou být navrženy a použity jen takové výrobky, materiály a konstrukce, jejichž vlastnosti z hlediska způsobilosti stavby pro navržený účel zaručují, že stavba při správném provedení a běžné údržbě po dobu předpokládané existence splní požadavky na mechanickou odolnost a stabilitu, požární bezpečnost, hygienu, ochranu zdraví a životního prostředí, bezpečnost při udržování a užívání stavby včetně bezbariérového užívání stavby, ochranu proti hluku a na úsporu energie a na ochranu tepla.</w:t>
      </w:r>
    </w:p>
    <w:p w14:paraId="342363EF" w14:textId="77777777" w:rsidR="005005A2" w:rsidRPr="004343B0" w:rsidRDefault="005005A2" w:rsidP="005005A2">
      <w:pPr>
        <w:numPr>
          <w:ilvl w:val="0"/>
          <w:numId w:val="27"/>
        </w:numPr>
        <w:tabs>
          <w:tab w:val="clear" w:pos="360"/>
        </w:tabs>
        <w:spacing w:before="60"/>
        <w:ind w:left="440" w:hanging="440"/>
        <w:jc w:val="both"/>
      </w:pPr>
      <w:r w:rsidRPr="004343B0">
        <w:t>Staveniště se musí zařídit, uspořádat a vybavit dle ustanovení § 14 vyhlášky č. 146/2024 b., o požadavcích na výstavbu.</w:t>
      </w:r>
    </w:p>
    <w:p w14:paraId="4CBD8CE8" w14:textId="77777777" w:rsidR="005005A2" w:rsidRDefault="005005A2" w:rsidP="005005A2">
      <w:pPr>
        <w:numPr>
          <w:ilvl w:val="0"/>
          <w:numId w:val="27"/>
        </w:numPr>
        <w:tabs>
          <w:tab w:val="clear" w:pos="360"/>
        </w:tabs>
        <w:spacing w:before="60"/>
        <w:ind w:left="440" w:hanging="440"/>
        <w:jc w:val="both"/>
      </w:pPr>
      <w:r w:rsidRPr="004343B0">
        <w:t>Celý proces výstavby bude organizačně zajištěn tak, aby maximálně omezoval možnost narušení faktorů pohody bydlení, a to i v noční době. Stavební práce musí být prováděny tak, aby byly dodrženy platné hygienické předpisy, zejména nařízení vlády č. 272/2011 Sb., o ochraně zdraví před nepříznivými účinky hluku a vibrací a aby obyvatelé blízkých staveb byli minimálně rušeny zejména hlučností a prašností.</w:t>
      </w:r>
    </w:p>
    <w:p w14:paraId="1ED38C41" w14:textId="77777777" w:rsidR="005005A2" w:rsidRPr="002D7E1D" w:rsidRDefault="005005A2" w:rsidP="005005A2">
      <w:pPr>
        <w:numPr>
          <w:ilvl w:val="0"/>
          <w:numId w:val="27"/>
        </w:numPr>
        <w:tabs>
          <w:tab w:val="clear" w:pos="360"/>
        </w:tabs>
        <w:spacing w:before="60"/>
        <w:ind w:left="440" w:hanging="440"/>
      </w:pPr>
      <w:r w:rsidRPr="002D7E1D">
        <w:t xml:space="preserve">Stavba bude dokončena do </w:t>
      </w:r>
      <w:r>
        <w:t>2 let ode dne nabytí právní moci tohoto rozhodnutí</w:t>
      </w:r>
      <w:r w:rsidRPr="002D7E1D">
        <w:t>.</w:t>
      </w:r>
    </w:p>
    <w:p w14:paraId="5BEAE5C6" w14:textId="77777777" w:rsidR="000255D4" w:rsidRDefault="000255D4" w:rsidP="000255D4">
      <w:pPr>
        <w:numPr>
          <w:ilvl w:val="0"/>
          <w:numId w:val="27"/>
        </w:numPr>
        <w:tabs>
          <w:tab w:val="clear" w:pos="360"/>
        </w:tabs>
        <w:spacing w:before="60"/>
        <w:jc w:val="both"/>
        <w:rPr>
          <w:color w:val="000000"/>
        </w:rPr>
      </w:pPr>
      <w:r>
        <w:rPr>
          <w:color w:val="000000"/>
        </w:rPr>
        <w:t xml:space="preserve">Dokončenou stavbu lze užívat pouze na základě kolaudačního rozhodnutí podle ustanovení § 230 nového stavebního zákona. </w:t>
      </w:r>
      <w:r>
        <w:rPr>
          <w:snapToGrid w:val="0"/>
          <w:color w:val="000000"/>
        </w:rPr>
        <w:t>Stavebník zajistí pro vydání kolaudačního rozhodnutí, aby byly provedeny a vyhodnoceny zkoušky předepsané zvláštními právními předpisy.</w:t>
      </w:r>
      <w:r>
        <w:rPr>
          <w:color w:val="000000"/>
        </w:rPr>
        <w:t xml:space="preserve"> </w:t>
      </w:r>
    </w:p>
    <w:p w14:paraId="6B7010B1" w14:textId="77777777" w:rsidR="004F7492" w:rsidRDefault="004F7492" w:rsidP="004F7492">
      <w:pPr>
        <w:spacing w:before="60"/>
      </w:pPr>
    </w:p>
    <w:p w14:paraId="5901F484" w14:textId="77777777" w:rsidR="004F7492" w:rsidRDefault="004F7492" w:rsidP="004F7492">
      <w:pPr>
        <w:spacing w:before="60"/>
      </w:pPr>
    </w:p>
    <w:p w14:paraId="62BDB71D" w14:textId="7F075F7B" w:rsidR="004F7492" w:rsidRPr="000255D4" w:rsidRDefault="004F7492" w:rsidP="004F722B">
      <w:pPr>
        <w:numPr>
          <w:ilvl w:val="0"/>
          <w:numId w:val="26"/>
        </w:numPr>
        <w:spacing w:before="60"/>
        <w:jc w:val="both"/>
      </w:pPr>
      <w:r w:rsidRPr="000255D4">
        <w:rPr>
          <w:snapToGrid w:val="0"/>
        </w:rPr>
        <w:t xml:space="preserve">Budou dodrženy podmínky </w:t>
      </w:r>
      <w:r w:rsidR="00536360" w:rsidRPr="000255D4">
        <w:rPr>
          <w:snapToGrid w:val="0"/>
        </w:rPr>
        <w:t xml:space="preserve">v plném znění </w:t>
      </w:r>
      <w:r w:rsidRPr="000255D4">
        <w:rPr>
          <w:snapToGrid w:val="0"/>
        </w:rPr>
        <w:t xml:space="preserve">stanoviska Krajského úřadu Pardubického kraje, odboru životního prostředí a zemědělství pod č.j. KUPA-8887/2026-8 pod sp.zn. KUPA-8887/2026 OŽPZ ze dne 23.6.2026. </w:t>
      </w:r>
    </w:p>
    <w:p w14:paraId="032422EB" w14:textId="77777777" w:rsidR="004F722B" w:rsidRDefault="004F722B" w:rsidP="004F722B">
      <w:pPr>
        <w:spacing w:before="60"/>
        <w:jc w:val="both"/>
      </w:pPr>
      <w:r w:rsidRPr="004F722B">
        <w:t>Krajský úřad Pardubického kraje (dále jen „příslušný úřad“) v přenesené působnosti podle ust. § 29</w:t>
      </w:r>
      <w:r w:rsidRPr="004F722B">
        <w:br/>
        <w:t>odst. 1 zákona č. 129/2000 Sb., o krajích (krajské zřízení), ve znění pozdějších předpisů, jako</w:t>
      </w:r>
      <w:r w:rsidRPr="004F722B">
        <w:br/>
        <w:t>místně příslušný správní orgán podle ust. § 11 odst. 1 písm. a) zákona č. 500/2004 Sb., správní</w:t>
      </w:r>
      <w:r w:rsidRPr="004F722B">
        <w:br/>
        <w:t>řád, ve znění pozdějších předpisů (dále jen „správní řád“), a jako věcně příslušný správní orgán</w:t>
      </w:r>
      <w:r w:rsidRPr="004F722B">
        <w:br/>
        <w:t>podle ust. § 14 zákona č. 148/2023 Sb., o jednotném environmentálním stanovisku (dále jen</w:t>
      </w:r>
      <w:r w:rsidRPr="004F722B">
        <w:br/>
        <w:t>„ZJES“), podle ust. § 2 odst. 1, ust. § 6 odst. 1 ZJES a podle ust. § 149 odst. 1 správního řádu</w:t>
      </w:r>
      <w:r w:rsidRPr="004F722B">
        <w:br/>
        <w:t>vydává souhlasné závazné stanovisko na základě žádosti společnosti MHAP s.r.o., Olbrachtova</w:t>
      </w:r>
      <w:r w:rsidRPr="004F722B">
        <w:br/>
        <w:t>1980/5, Krč, 140 00 Praha 4, IČ 175 44 661 v zastoupení na základě plné moci Ing. arch.</w:t>
      </w:r>
      <w:r w:rsidRPr="004F722B">
        <w:br/>
        <w:t>Radovanem Hlubučkem, Jalovcová 237/6, 500 09 Hradec Králové, IČ 674 86 592 (dále jen</w:t>
      </w:r>
      <w:r w:rsidRPr="004F722B">
        <w:br/>
        <w:t>„žadatel“), podle dokumentace (autorizovaný projektant Miloš Kurfiřt, ČKAIT 0102277, datum</w:t>
      </w:r>
      <w:r>
        <w:t xml:space="preserve">  </w:t>
      </w:r>
      <w:r w:rsidRPr="004F722B">
        <w:t>zpracování 02/2026, ID SR00X01XH3HX) pro záměr</w:t>
      </w:r>
      <w:r>
        <w:t xml:space="preserve"> </w:t>
      </w:r>
      <w:r w:rsidRPr="004F722B">
        <w:t>TRAFOSTANICE č. 2 PRO STAVENIŠTĚ MHAP, PARDUBICE – STAVBA MHAP.</w:t>
      </w:r>
      <w:r>
        <w:t xml:space="preserve"> </w:t>
      </w:r>
      <w:r w:rsidRPr="004F722B">
        <w:t>Trafostanice je umístěna na parcele číslo 1563/13 v k. ú. Pardubice. Kabelové podzemní vedení</w:t>
      </w:r>
      <w:r>
        <w:t xml:space="preserve"> </w:t>
      </w:r>
      <w:r w:rsidRPr="004F722B">
        <w:t>35kV je umístěno na parcele číslo 4360/1, 4360/2, 4360/3,4360/7, 1572/7, 1572/8, 1572/11,1574/8,</w:t>
      </w:r>
      <w:r>
        <w:t xml:space="preserve"> </w:t>
      </w:r>
      <w:r w:rsidRPr="004F722B">
        <w:t>1574/10, 2678/1, 1563/13 v k. ú. Pardubice.</w:t>
      </w:r>
      <w:r w:rsidRPr="004F722B">
        <w:br/>
        <w:t>Stavba se nachází ve vodním útvaru povrchových vod HSL_0930 – Labe od Orlice po tok</w:t>
      </w:r>
      <w:r w:rsidRPr="004F722B">
        <w:br/>
        <w:t>Chrudimka, v útvaru podzemních vod ID 1140 Kvartér Labe po Týnec a ID 43600 Labská křída,</w:t>
      </w:r>
      <w:r w:rsidRPr="004F722B">
        <w:br/>
        <w:t>na souřadnicích (S-JTSK) Y: 646827, X: 1058951. Stavbou dochází k dotčení bezejmenného</w:t>
      </w:r>
      <w:r>
        <w:t xml:space="preserve"> </w:t>
      </w:r>
      <w:r w:rsidRPr="004F722B">
        <w:t>vodního toku IDVT 10172950 v ř. km cca 0,550</w:t>
      </w:r>
      <w:r>
        <w:t xml:space="preserve"> </w:t>
      </w:r>
      <w:r w:rsidRPr="004F722B">
        <w:t>I.</w:t>
      </w:r>
      <w:r>
        <w:t xml:space="preserve"> </w:t>
      </w:r>
      <w:r w:rsidRPr="004F722B">
        <w:t>Záměr „Trafostanice č. 2 pro staveniště MHAP, Pardubice – stavba MHAP“ je z hlediska vlivů na</w:t>
      </w:r>
      <w:r>
        <w:t xml:space="preserve"> </w:t>
      </w:r>
      <w:r w:rsidRPr="004F722B">
        <w:t>všechny dotčené složky životního prostředí přípustný</w:t>
      </w:r>
      <w:r>
        <w:t xml:space="preserve"> </w:t>
      </w:r>
      <w:r w:rsidRPr="004F722B">
        <w:t>za těchto podmínek:</w:t>
      </w:r>
    </w:p>
    <w:p w14:paraId="093D0470" w14:textId="45485650" w:rsidR="004F722B" w:rsidRDefault="004F722B" w:rsidP="004F722B">
      <w:pPr>
        <w:spacing w:before="60"/>
      </w:pPr>
      <w:r w:rsidRPr="004F722B">
        <w:br/>
        <w:t>1. Křížení vodního toku bude provedeno v souladu s ČSN 75 2130 Křížení a souběhy vodních</w:t>
      </w:r>
      <w:r w:rsidRPr="004F722B">
        <w:br/>
        <w:t>toků s dráhami, pozemními komunikacemi a vedeními.</w:t>
      </w:r>
    </w:p>
    <w:p w14:paraId="5DA1B654" w14:textId="0F3A291F" w:rsidR="004F722B" w:rsidRPr="004343B0" w:rsidRDefault="004F722B" w:rsidP="004F722B">
      <w:pPr>
        <w:spacing w:before="60"/>
      </w:pPr>
      <w:r>
        <w:t xml:space="preserve">2. </w:t>
      </w:r>
      <w:r w:rsidRPr="004F722B">
        <w:t>Křížení toku bude provedeno podle předložené projektové dokumentace – detailu křížení</w:t>
      </w:r>
      <w:r>
        <w:t xml:space="preserve"> </w:t>
      </w:r>
      <w:r w:rsidRPr="004F722B">
        <w:t>kolmo na osu toku s hloubkou krytí min. 1,2 m.</w:t>
      </w:r>
      <w:r w:rsidRPr="004F722B">
        <w:br/>
        <w:t>3. Místo křížení vodního toku bude na obou březích viditelně označeno.</w:t>
      </w:r>
      <w:r w:rsidRPr="004F722B">
        <w:br/>
        <w:t>4. Břehy v místě překopu vodního toku budou stabilizovány a uvedeny do původního stavu.</w:t>
      </w:r>
      <w:r w:rsidRPr="004F722B">
        <w:br/>
      </w:r>
      <w:r w:rsidRPr="004F722B">
        <w:lastRenderedPageBreak/>
        <w:t>5. Překop a souběh vodního toku budou provedeny tak, aby bylo možno ve dně i na březích</w:t>
      </w:r>
      <w:r w:rsidRPr="004F722B">
        <w:br/>
        <w:t>provádět údržbu těžkou mechanizací.</w:t>
      </w:r>
      <w:r w:rsidRPr="004F722B">
        <w:br/>
        <w:t>6. Termín zahájení prací bude oznámen Povodí Labe, státní podnik.</w:t>
      </w:r>
      <w:r w:rsidRPr="004F722B">
        <w:br/>
        <w:t>7. Před ukončením stavby bude Povodí Labe, státní podnik, předáno výškopisné a polohopisné</w:t>
      </w:r>
      <w:r w:rsidRPr="004F722B">
        <w:br/>
        <w:t>zaměření přechodu drobného vodního toku IDVT 10172950.</w:t>
      </w:r>
    </w:p>
    <w:p w14:paraId="386E2BFD" w14:textId="7F9BE1E0" w:rsidR="00A12BC7" w:rsidRPr="002D7E1D" w:rsidRDefault="004F722B" w:rsidP="004F722B">
      <w:pPr>
        <w:spacing w:before="120"/>
        <w:jc w:val="both"/>
      </w:pPr>
      <w:r w:rsidRPr="004F722B">
        <w:t>Příslušný úřad v souladu s ust. § 17 odst. 7 vodního zákona, posoudil návrh záměru</w:t>
      </w:r>
      <w:r>
        <w:t xml:space="preserve"> </w:t>
      </w:r>
      <w:r w:rsidRPr="004F722B">
        <w:t>a s přihlédnutím ke stanovisku správce povodí došel k závěru, že provedením záměru nedojde ke</w:t>
      </w:r>
      <w:r>
        <w:t xml:space="preserve"> </w:t>
      </w:r>
      <w:r w:rsidRPr="004F722B">
        <w:t>zhoršení chemického stavu a ekologického stavu/potenciálu dotčených útvarů povrchových vod</w:t>
      </w:r>
      <w:r>
        <w:t xml:space="preserve"> </w:t>
      </w:r>
      <w:r w:rsidRPr="004F722B">
        <w:t>a chemického stavu a kvantitativního</w:t>
      </w:r>
      <w:r>
        <w:t xml:space="preserve"> </w:t>
      </w:r>
      <w:r w:rsidRPr="004F722B">
        <w:t>stavu útvarů podzemních vod, a že nebude znemožněno</w:t>
      </w:r>
      <w:r>
        <w:t xml:space="preserve"> </w:t>
      </w:r>
      <w:r w:rsidRPr="004F722B">
        <w:t>dosažení jejich dobrého stavu/potenciálu.</w:t>
      </w:r>
      <w:r w:rsidRPr="004F722B">
        <w:br/>
        <w:t>Vzhledem k tomu, že záměr je z hlediska vlivů na všechny dotčené složky životního prostředí</w:t>
      </w:r>
      <w:r>
        <w:t xml:space="preserve"> </w:t>
      </w:r>
      <w:r w:rsidRPr="004F722B">
        <w:t>přípustný, dospěl příslušný úřad k závěru, že záměr „Trafostanice č. 2 pro staveniště MHAP,</w:t>
      </w:r>
      <w:r>
        <w:t xml:space="preserve"> </w:t>
      </w:r>
      <w:r w:rsidRPr="004F722B">
        <w:t>Pardubice – stavba MHAP“ lze ve vztahu k zájmům chráněným na úseku ochrany životního</w:t>
      </w:r>
      <w:r>
        <w:t xml:space="preserve"> </w:t>
      </w:r>
      <w:r w:rsidRPr="004F722B">
        <w:t>prostředí při respektování podmínek tohoto závazného stanoviska realizovat, a tedy vydat</w:t>
      </w:r>
      <w:r>
        <w:t xml:space="preserve"> </w:t>
      </w:r>
      <w:r w:rsidRPr="004F722B">
        <w:t>souhlasné JES.</w:t>
      </w:r>
    </w:p>
    <w:p w14:paraId="2057DCA7" w14:textId="37BF3A13" w:rsidR="00813493" w:rsidRPr="002D7E1D" w:rsidRDefault="00813493" w:rsidP="00813493">
      <w:pPr>
        <w:spacing w:before="120"/>
      </w:pPr>
    </w:p>
    <w:p w14:paraId="65B8A611" w14:textId="77777777" w:rsidR="00D33586" w:rsidRPr="002D7E1D" w:rsidRDefault="00D33586" w:rsidP="00D33586">
      <w:pPr>
        <w:spacing w:before="120"/>
      </w:pPr>
      <w:r w:rsidRPr="002D7E1D">
        <w:t>Ú</w:t>
      </w:r>
      <w:r w:rsidR="0082719C">
        <w:t>častníci řízení, na něž</w:t>
      </w:r>
      <w:r w:rsidRPr="002D7E1D">
        <w:t xml:space="preserve"> se vztahuje rozhodnutí správního orgánu:</w:t>
      </w:r>
    </w:p>
    <w:p w14:paraId="77C7CB3D" w14:textId="4875431C" w:rsidR="00D33586" w:rsidRPr="002D7E1D" w:rsidRDefault="00A12BC7" w:rsidP="000255D4">
      <w:pPr>
        <w:spacing w:before="120"/>
      </w:pPr>
      <w:r>
        <w:t>MHAP s.r.o., Olbrachtova 1980, 140 00  Praha 4-Krč</w:t>
      </w:r>
      <w:r>
        <w:br/>
      </w:r>
    </w:p>
    <w:p w14:paraId="5F2A8ABB" w14:textId="77777777" w:rsidR="004F722B" w:rsidRDefault="004F722B" w:rsidP="00D33586">
      <w:pPr>
        <w:spacing w:before="120"/>
      </w:pPr>
    </w:p>
    <w:p w14:paraId="46CCE709" w14:textId="4A970BC8" w:rsidR="00D33586" w:rsidRPr="004F722B" w:rsidRDefault="004F722B" w:rsidP="00D33586">
      <w:pPr>
        <w:spacing w:before="120"/>
        <w:rPr>
          <w:b/>
          <w:bCs/>
        </w:rPr>
      </w:pPr>
      <w:r w:rsidRPr="004F722B">
        <w:rPr>
          <w:b/>
          <w:bCs/>
        </w:rPr>
        <w:t xml:space="preserve">Odůvodnění </w:t>
      </w:r>
      <w:r>
        <w:rPr>
          <w:b/>
          <w:bCs/>
        </w:rPr>
        <w:t xml:space="preserve">výrokové části </w:t>
      </w:r>
      <w:r w:rsidRPr="004F722B">
        <w:rPr>
          <w:b/>
          <w:bCs/>
        </w:rPr>
        <w:t>III.</w:t>
      </w:r>
    </w:p>
    <w:p w14:paraId="162BF2D4" w14:textId="7FC04539" w:rsidR="004F722B" w:rsidRDefault="004F722B" w:rsidP="004F722B">
      <w:pPr>
        <w:spacing w:before="120"/>
      </w:pPr>
      <w:r w:rsidRPr="004F722B">
        <w:t>Podmínky 1. až 7.</w:t>
      </w:r>
    </w:p>
    <w:p w14:paraId="3DC8121F" w14:textId="079FBD40" w:rsidR="00813493" w:rsidRDefault="004F722B" w:rsidP="004F722B">
      <w:pPr>
        <w:spacing w:before="120"/>
        <w:jc w:val="both"/>
      </w:pPr>
      <w:r w:rsidRPr="004F722B">
        <w:t>Podmínky jsou stanoveny v souladu s ust. § 17 odst. 3 vodního zákona tak, aby byla v</w:t>
      </w:r>
      <w:r>
        <w:t> </w:t>
      </w:r>
      <w:r w:rsidRPr="004F722B">
        <w:t>maximální</w:t>
      </w:r>
      <w:r>
        <w:t xml:space="preserve"> </w:t>
      </w:r>
      <w:r w:rsidRPr="004F722B">
        <w:t>míře zajištěna ochrana koryta vodního toku, a podle ust. § 46 vodního zákona a aby správci</w:t>
      </w:r>
      <w:r>
        <w:t xml:space="preserve"> </w:t>
      </w:r>
      <w:r w:rsidRPr="004F722B">
        <w:t>vodního toku bylo umožněno vykonávat jeho povinnosti v souladu s ust. § 47 odst. 2 vodního</w:t>
      </w:r>
      <w:r>
        <w:t xml:space="preserve"> </w:t>
      </w:r>
      <w:r w:rsidRPr="004F722B">
        <w:t>zákona. Podmínkou č. 1 je pro</w:t>
      </w:r>
      <w:r>
        <w:t xml:space="preserve"> </w:t>
      </w:r>
      <w:r w:rsidRPr="004F722B">
        <w:t>tuto konkrétní stavbu zezávazněna ČSN 75 2130 Křížení a souběhy</w:t>
      </w:r>
      <w:r>
        <w:t xml:space="preserve"> </w:t>
      </w:r>
      <w:r w:rsidRPr="004F722B">
        <w:t>vodních toků s dráhami, pozemními komunikacemi a vedeními, která stanoví optimální řešení</w:t>
      </w:r>
      <w:r>
        <w:t xml:space="preserve"> </w:t>
      </w:r>
      <w:r w:rsidRPr="004F722B">
        <w:t>souběhu a křížení vedení s vodním tokem pro zajištění dostatečné ochrany vodního toku. Jedná se</w:t>
      </w:r>
      <w:r>
        <w:t xml:space="preserve"> </w:t>
      </w:r>
      <w:r w:rsidRPr="004F722B">
        <w:t>o podmínky, které stanovil státní podnik Povodí Labe ve stanovisku PLa/2026/021064 ze dne</w:t>
      </w:r>
      <w:r>
        <w:t xml:space="preserve"> </w:t>
      </w:r>
      <w:r w:rsidRPr="004F722B">
        <w:t>28. 5. 2026.</w:t>
      </w:r>
    </w:p>
    <w:p w14:paraId="7D06C425" w14:textId="77777777" w:rsidR="004F722B" w:rsidRPr="002D7E1D" w:rsidRDefault="004F722B" w:rsidP="00813493">
      <w:pPr>
        <w:spacing w:before="120"/>
      </w:pPr>
    </w:p>
    <w:p w14:paraId="3F6BFE89" w14:textId="77777777" w:rsidR="00813493" w:rsidRPr="002D7E1D" w:rsidRDefault="00813493" w:rsidP="00813493">
      <w:pPr>
        <w:spacing w:before="120"/>
        <w:rPr>
          <w:b/>
          <w:bCs/>
        </w:rPr>
      </w:pPr>
      <w:r w:rsidRPr="002D7E1D">
        <w:rPr>
          <w:b/>
          <w:bCs/>
        </w:rPr>
        <w:t>Odůvodnění:</w:t>
      </w:r>
    </w:p>
    <w:p w14:paraId="7BEE9C04" w14:textId="3122D4D6" w:rsidR="00290E77" w:rsidRPr="007C4D01" w:rsidRDefault="00290E77" w:rsidP="00290E77">
      <w:pPr>
        <w:spacing w:before="120"/>
        <w:jc w:val="both"/>
      </w:pPr>
      <w:r w:rsidRPr="000C50BF">
        <w:t xml:space="preserve">Dne </w:t>
      </w:r>
      <w:r w:rsidR="00A12BC7">
        <w:t>3.7.2026</w:t>
      </w:r>
      <w:r w:rsidRPr="000C50BF">
        <w:t xml:space="preserve"> podal stavebník žádost o povolení stavby</w:t>
      </w:r>
      <w:r w:rsidR="000C50BF" w:rsidRPr="000C50BF">
        <w:t xml:space="preserve"> </w:t>
      </w:r>
      <w:r w:rsidR="00284066" w:rsidRPr="000C50BF">
        <w:rPr>
          <w:color w:val="000000"/>
          <w:shd w:val="clear" w:color="auto" w:fill="FFFFFF"/>
        </w:rPr>
        <w:t>ve zrychleném řízen</w:t>
      </w:r>
      <w:r w:rsidR="000C50BF" w:rsidRPr="000C50BF">
        <w:t>í</w:t>
      </w:r>
      <w:r w:rsidRPr="000C50BF">
        <w:t>, uvedeným dnem</w:t>
      </w:r>
      <w:r w:rsidRPr="007C4D01">
        <w:t xml:space="preserve"> bylo zahájeno řízení</w:t>
      </w:r>
      <w:r>
        <w:t xml:space="preserve"> o povolení záměru</w:t>
      </w:r>
      <w:r w:rsidR="00CF6B9A">
        <w:t xml:space="preserve"> ve zrychleném řízení</w:t>
      </w:r>
      <w:r w:rsidRPr="007C4D01">
        <w:t>.</w:t>
      </w:r>
    </w:p>
    <w:p w14:paraId="5C235142" w14:textId="77777777" w:rsidR="00684EBD" w:rsidRDefault="00684EBD" w:rsidP="00684EBD">
      <w:pPr>
        <w:spacing w:before="120"/>
        <w:jc w:val="both"/>
      </w:pPr>
      <w:bookmarkStart w:id="4" w:name="_Hlk153054344"/>
      <w:r>
        <w:t>Podklady žádosti dle § 184 stavebního zákona:</w:t>
      </w:r>
    </w:p>
    <w:p w14:paraId="51F12EF0" w14:textId="77777777" w:rsidR="00684EBD" w:rsidRDefault="00684EBD" w:rsidP="00684EBD">
      <w:pPr>
        <w:numPr>
          <w:ilvl w:val="0"/>
          <w:numId w:val="33"/>
        </w:numPr>
        <w:spacing w:before="60"/>
        <w:jc w:val="both"/>
      </w:pPr>
      <w:r>
        <w:t>Žádost o povolení stavby dle § 4 vyhlášky č. 149/2024 Sb. o provedení některých ustanovení stavebního zákona obsahující údaje dle § 184 odst. 1 písm. a)-c) stavebního zákona</w:t>
      </w:r>
    </w:p>
    <w:p w14:paraId="2CA27E7C" w14:textId="77777777" w:rsidR="00684EBD" w:rsidRDefault="00684EBD" w:rsidP="00684EBD">
      <w:pPr>
        <w:numPr>
          <w:ilvl w:val="0"/>
          <w:numId w:val="33"/>
        </w:numPr>
        <w:spacing w:before="60"/>
        <w:jc w:val="both"/>
      </w:pPr>
      <w:r>
        <w:t>K žádosti stavebník doložil projektovou dokumentaci vypracovanou v rozsahu dle § 158 odst. 3 stavebního zákona obsahující statické posouzení a požárně bezpečnostní řešení stavby. Dokumentace byla vypracována autorizovanými osobami dle zákona č. 360/1992 Sb.</w:t>
      </w:r>
    </w:p>
    <w:p w14:paraId="70DB37F5" w14:textId="77777777" w:rsidR="00684EBD" w:rsidRDefault="00684EBD" w:rsidP="00684EBD">
      <w:pPr>
        <w:numPr>
          <w:ilvl w:val="0"/>
          <w:numId w:val="33"/>
        </w:numPr>
        <w:spacing w:before="60"/>
        <w:jc w:val="both"/>
      </w:pPr>
      <w:r>
        <w:t>Stavebník doložil kladná závazná stanoviska dotčených orgánů a účastníků řízení.</w:t>
      </w:r>
    </w:p>
    <w:p w14:paraId="32A53A3B" w14:textId="77777777" w:rsidR="000748D0" w:rsidRPr="002152E9" w:rsidRDefault="000748D0" w:rsidP="00684EBD">
      <w:pPr>
        <w:spacing w:before="60"/>
        <w:ind w:left="426"/>
      </w:pPr>
    </w:p>
    <w:p w14:paraId="7E39D3AF" w14:textId="61D2E106" w:rsidR="00284066" w:rsidRDefault="00284066" w:rsidP="00284066">
      <w:pPr>
        <w:spacing w:before="120"/>
      </w:pPr>
      <w:bookmarkStart w:id="5" w:name="_Hlk153964370"/>
      <w:bookmarkEnd w:id="4"/>
      <w:r>
        <w:t xml:space="preserve">Povolení stavby je vydáno ve zrychleném řízení, protože </w:t>
      </w:r>
      <w:r w:rsidR="000C50BF">
        <w:t xml:space="preserve">stavebník </w:t>
      </w:r>
      <w:r>
        <w:t>o to požádal a</w:t>
      </w:r>
    </w:p>
    <w:p w14:paraId="25A07783" w14:textId="29A67B2F" w:rsidR="00284066" w:rsidRDefault="00284066" w:rsidP="000A22C8">
      <w:pPr>
        <w:numPr>
          <w:ilvl w:val="2"/>
          <w:numId w:val="35"/>
        </w:numPr>
        <w:spacing w:before="60"/>
        <w:ind w:left="426"/>
      </w:pPr>
      <w:r>
        <w:t>obec, na jejímž území má být stavba nebo zařízení uskutečněna, má vydán územní plán,</w:t>
      </w:r>
    </w:p>
    <w:p w14:paraId="1815AB1E" w14:textId="70D6FF3B" w:rsidR="00284066" w:rsidRDefault="00284066" w:rsidP="000A22C8">
      <w:pPr>
        <w:numPr>
          <w:ilvl w:val="2"/>
          <w:numId w:val="35"/>
        </w:numPr>
        <w:spacing w:before="60"/>
        <w:ind w:left="426"/>
      </w:pPr>
      <w:r>
        <w:t>nejde o</w:t>
      </w:r>
      <w:r w:rsidR="00CB66F7">
        <w:t> </w:t>
      </w:r>
      <w:r>
        <w:t>záměr EIA,</w:t>
      </w:r>
    </w:p>
    <w:p w14:paraId="12525F2A" w14:textId="4240C5DC" w:rsidR="00284066" w:rsidRDefault="00284066" w:rsidP="000A22C8">
      <w:pPr>
        <w:numPr>
          <w:ilvl w:val="2"/>
          <w:numId w:val="35"/>
        </w:numPr>
        <w:spacing w:before="60"/>
        <w:ind w:left="426"/>
      </w:pPr>
      <w:r>
        <w:t>nejde o</w:t>
      </w:r>
      <w:r w:rsidR="00CB66F7">
        <w:t> </w:t>
      </w:r>
      <w:r>
        <w:t>záměr vyžadující povolení výjimky nebo stanovení odchylného postupu podle zákona o</w:t>
      </w:r>
      <w:r w:rsidR="00CB66F7">
        <w:t> </w:t>
      </w:r>
      <w:r>
        <w:t>ochraně přírody a krajiny,</w:t>
      </w:r>
    </w:p>
    <w:p w14:paraId="7D1989BF" w14:textId="1BA61F24" w:rsidR="00284066" w:rsidRDefault="00284066" w:rsidP="000A22C8">
      <w:pPr>
        <w:numPr>
          <w:ilvl w:val="2"/>
          <w:numId w:val="35"/>
        </w:numPr>
        <w:spacing w:before="60"/>
        <w:ind w:left="426"/>
      </w:pPr>
      <w:r>
        <w:t>stavba splňuje požadavky uvedené v</w:t>
      </w:r>
      <w:r w:rsidR="00CB66F7">
        <w:t> </w:t>
      </w:r>
      <w:r>
        <w:t xml:space="preserve">§ 193 </w:t>
      </w:r>
      <w:r w:rsidR="00A12BC7">
        <w:t>stavebního zákona</w:t>
      </w:r>
      <w:r w:rsidR="00222D61">
        <w:t>,</w:t>
      </w:r>
    </w:p>
    <w:p w14:paraId="57C66D21" w14:textId="1A9E6237" w:rsidR="00284066" w:rsidRDefault="00284066" w:rsidP="000A22C8">
      <w:pPr>
        <w:numPr>
          <w:ilvl w:val="2"/>
          <w:numId w:val="35"/>
        </w:numPr>
        <w:spacing w:before="60"/>
        <w:ind w:left="426"/>
      </w:pPr>
      <w:r>
        <w:t xml:space="preserve">stavebník doložil </w:t>
      </w:r>
      <w:r w:rsidR="00103985">
        <w:t>souhlas</w:t>
      </w:r>
      <w:r>
        <w:t>y všech účastníků řízení se záměrem, vyznačené na situačním výkresu dokumentace.</w:t>
      </w:r>
    </w:p>
    <w:bookmarkEnd w:id="5"/>
    <w:p w14:paraId="3E2D6CC2" w14:textId="77777777" w:rsidR="000255D4" w:rsidRDefault="000255D4" w:rsidP="000255D4">
      <w:pPr>
        <w:spacing w:before="120"/>
        <w:jc w:val="both"/>
      </w:pPr>
    </w:p>
    <w:p w14:paraId="52DEB466" w14:textId="4F2E4C2E" w:rsidR="000255D4" w:rsidRDefault="000255D4" w:rsidP="000255D4">
      <w:pPr>
        <w:spacing w:before="120"/>
        <w:jc w:val="both"/>
        <w:rPr>
          <w:color w:val="000000"/>
        </w:rPr>
      </w:pPr>
      <w:r w:rsidRPr="00D85CE2">
        <w:lastRenderedPageBreak/>
        <w:t>Okruh účastníků řízení stavební úřad stanovil v souladu s ustanovením § 182 stavebního zákona. Účastníkem řízení dle ustanovení § 182 stavebního zákona jsou stavebník; obec, na jejímž území má být záměr uskutečněn; vlastník pozemku nebo stavby, na kterých má být záměr uskutečněn, nebo ten, kdo mí jiné věcné právo k tomuto pozemku nebo stavbě; osoby, jejichž vlastnické nebo jiné věcné právo k sousedním stavbám nebo sousedním pozemkům může být rozhodnutím o povolení záměru přímo dotčeno; osoby o kterých tak stanoví jiný zákon.</w:t>
      </w:r>
    </w:p>
    <w:p w14:paraId="7B2ACFF8" w14:textId="77777777" w:rsidR="000255D4" w:rsidRDefault="000255D4" w:rsidP="000255D4">
      <w:pPr>
        <w:pStyle w:val="Nadpis2"/>
        <w:jc w:val="both"/>
        <w:rPr>
          <w:color w:val="000000"/>
        </w:rPr>
      </w:pPr>
      <w:bookmarkStart w:id="6" w:name="_Hlk153054939"/>
      <w:bookmarkStart w:id="7" w:name="_Hlk153053884"/>
      <w:r>
        <w:rPr>
          <w:color w:val="000000"/>
        </w:rPr>
        <w:t xml:space="preserve">Podkladem pro rozhodnutí stavebního úřadu byla vyjádření, stanoviska, závazná stanoviska dotčených orgánů, která byla kladná a bez podmínek. Žádost obsahovala dokumentaci pro povolení záměru zpracovanou autorizovanou osobou; dokumentace byla vložena do evidence el. dokumentací. </w:t>
      </w:r>
    </w:p>
    <w:p w14:paraId="34795B0D" w14:textId="77777777" w:rsidR="000255D4" w:rsidRDefault="000255D4" w:rsidP="000255D4">
      <w:pPr>
        <w:spacing w:before="120"/>
        <w:jc w:val="both"/>
        <w:rPr>
          <w:color w:val="000000"/>
        </w:rPr>
      </w:pPr>
      <w:bookmarkStart w:id="8" w:name="_Hlk50439867"/>
      <w:r>
        <w:rPr>
          <w:color w:val="000000"/>
        </w:rPr>
        <w:t>Stavební úřad v provedeném řízení přezkoumal podanou žádosti dle ustanovení § 193 stavebního zákona a shledal, že je v souladu s územně plánovací dokumentací, s požadavky stavebního zákona a jeho prováděcích předpisů, zejména s požadavky na výstavbu, s požadavky jiných právních předpisů chránících dotčené veřejné zájmy, s požadavky na veřejnou technickou a dopravní infrastrukturu, ochranou práv a právem chráněných zájmů účastníků řízení, které hodnotil a poměřoval ve vzájemných souvislostech.</w:t>
      </w:r>
    </w:p>
    <w:p w14:paraId="2EA6C23D" w14:textId="77777777" w:rsidR="000255D4" w:rsidRDefault="000255D4" w:rsidP="000255D4">
      <w:pPr>
        <w:spacing w:before="120"/>
        <w:jc w:val="both"/>
        <w:rPr>
          <w:color w:val="000000"/>
        </w:rPr>
      </w:pPr>
      <w:r>
        <w:rPr>
          <w:color w:val="000000"/>
        </w:rPr>
        <w:t>Stavební úřad a zjistil, že uskutečněním nebo užíváním předmětné stavby nejsou ohroženy zájmy chráněné stavebním zákonem, předpisy vydanými k jeho provedení a zvláštními předpisy. Projektová dokumentace stavby splňuje obecné požadavky na výstavbu. Stavební úřad v průběhu řízení neshledal důvody, které by bránily povolení stavby.</w:t>
      </w:r>
    </w:p>
    <w:p w14:paraId="4E7660B2" w14:textId="77777777" w:rsidR="000255D4" w:rsidRDefault="000255D4" w:rsidP="000255D4">
      <w:pPr>
        <w:spacing w:before="120"/>
        <w:jc w:val="both"/>
        <w:rPr>
          <w:color w:val="000000"/>
        </w:rPr>
      </w:pPr>
      <w:r>
        <w:rPr>
          <w:color w:val="000000"/>
        </w:rPr>
        <w:t>Stavební úřad vychází pouze z podkladů ve spise založených, což jsou zejména stanoviska dotčených orgánů, která jsou kladná a garantují soulad stavby se zvláštními právními předpisy, podle kterých tyto orgány hájí veřejné zájmy.</w:t>
      </w:r>
    </w:p>
    <w:p w14:paraId="2E6871E5" w14:textId="77777777" w:rsidR="000255D4" w:rsidRDefault="000255D4" w:rsidP="000255D4">
      <w:pPr>
        <w:spacing w:before="120"/>
        <w:jc w:val="both"/>
        <w:rPr>
          <w:color w:val="000000"/>
        </w:rPr>
      </w:pPr>
      <w:r>
        <w:rPr>
          <w:color w:val="000000"/>
        </w:rPr>
        <w:t>Stavební úřad zajistil vzájemný soulad předložených vyjádření dotčených orgánů vyžadovaných zvláštními předpisy.</w:t>
      </w:r>
    </w:p>
    <w:p w14:paraId="77E620E0" w14:textId="77777777" w:rsidR="000255D4" w:rsidRDefault="000255D4" w:rsidP="000255D4">
      <w:pPr>
        <w:spacing w:before="120"/>
        <w:jc w:val="both"/>
        <w:rPr>
          <w:color w:val="000000"/>
        </w:rPr>
      </w:pPr>
      <w:r>
        <w:rPr>
          <w:color w:val="000000"/>
        </w:rPr>
        <w:t xml:space="preserve">Stavební úřad při svém rozhodování postupoval tak, aby byl úkon správního orgánu úkonem v souladu s požadavky obsaženými v ustanovení § 2 správního řádu, tedy se zásadou legality, zásadou zákazu zneužití pravomoci a správní úvahy, zásadou proporcionality, ochrany dobré víry atd. Rozsah a způsob zjišťování podkladů pro rozhodnutí určoval v souladu s ustanovením § 50 správního řádu stavební úřad.  Rozhodnutí stavebního úřadu vychází ze spolehlivě zjištěného stavu věci. </w:t>
      </w:r>
    </w:p>
    <w:p w14:paraId="5288248A" w14:textId="77777777" w:rsidR="000255D4" w:rsidRDefault="000255D4" w:rsidP="000255D4">
      <w:pPr>
        <w:spacing w:before="120"/>
        <w:jc w:val="both"/>
        <w:rPr>
          <w:color w:val="000000"/>
        </w:rPr>
      </w:pPr>
      <w:r>
        <w:rPr>
          <w:color w:val="000000"/>
        </w:rPr>
        <w:t>Stavební úřad rozhodl, jak je uvedeno ve výroku rozhodnutí, za použití ustanovení právních předpisů ve výroku uvedených.</w:t>
      </w:r>
    </w:p>
    <w:bookmarkEnd w:id="8"/>
    <w:p w14:paraId="2F10314E" w14:textId="77777777" w:rsidR="00A12BC7" w:rsidRPr="00107100" w:rsidRDefault="00A12BC7" w:rsidP="00A12BC7">
      <w:pPr>
        <w:spacing w:before="120"/>
      </w:pPr>
      <w:r w:rsidRPr="00107100">
        <w:t>Účastníci řízení - další dotčené osoby:</w:t>
      </w:r>
    </w:p>
    <w:p w14:paraId="1B404FAF" w14:textId="23806A58" w:rsidR="00A12BC7" w:rsidRPr="00107100" w:rsidRDefault="00A12BC7" w:rsidP="000255D4">
      <w:pPr>
        <w:spacing w:before="120"/>
      </w:pPr>
      <w:r>
        <w:t>Telco Pro Services, a. s., České Radiokomunikace a.s., T-Mobile Czech Republic a.s., Vodovody a kanalizace Pardubice, a.s., ČEZ Distribuce, a. s., Statutární město Pardubice, zastoupené OMI MmP, Povodí Labe, státní podnik</w:t>
      </w:r>
    </w:p>
    <w:bookmarkEnd w:id="6"/>
    <w:bookmarkEnd w:id="7"/>
    <w:p w14:paraId="434E154C" w14:textId="13E16353" w:rsidR="00813493" w:rsidRPr="002D7E1D" w:rsidRDefault="00813493" w:rsidP="000255D4">
      <w:pPr>
        <w:spacing w:before="120"/>
        <w:ind w:left="425"/>
      </w:pPr>
    </w:p>
    <w:p w14:paraId="2593DD40" w14:textId="77777777" w:rsidR="00813493" w:rsidRPr="002D7E1D" w:rsidRDefault="00813493" w:rsidP="00813493">
      <w:pPr>
        <w:spacing w:before="120"/>
        <w:rPr>
          <w:b/>
          <w:bCs/>
        </w:rPr>
      </w:pPr>
      <w:r w:rsidRPr="002D7E1D">
        <w:rPr>
          <w:b/>
          <w:bCs/>
        </w:rPr>
        <w:t>Poučení účastníků:</w:t>
      </w:r>
    </w:p>
    <w:p w14:paraId="349BB585" w14:textId="7A35EB16" w:rsidR="00813493" w:rsidRPr="002D7E1D" w:rsidRDefault="00813493" w:rsidP="00813493">
      <w:pPr>
        <w:spacing w:before="120"/>
        <w:jc w:val="both"/>
      </w:pPr>
      <w:r w:rsidRPr="002D7E1D">
        <w:t xml:space="preserve">Proti tomuto rozhodnutí </w:t>
      </w:r>
      <w:r w:rsidR="00A12BC7">
        <w:t>se lze odvolat do 15 dnů ode dne jeho oznámení k</w:t>
      </w:r>
      <w:r w:rsidRPr="002D7E1D">
        <w:t xml:space="preserve"> </w:t>
      </w:r>
      <w:r w:rsidR="00A12BC7">
        <w:t>Odbor majetkový, stavebního řádu a územního plánování Krajského úřadu Pardubického kraje</w:t>
      </w:r>
      <w:r w:rsidRPr="002D7E1D">
        <w:t xml:space="preserve"> podáním u zdejšího správního orgánu.</w:t>
      </w:r>
    </w:p>
    <w:p w14:paraId="548F7DEA" w14:textId="77777777" w:rsidR="00813493" w:rsidRPr="002D7E1D" w:rsidRDefault="00813493" w:rsidP="00813493">
      <w:pPr>
        <w:spacing w:before="120"/>
        <w:jc w:val="both"/>
      </w:pPr>
      <w:r w:rsidRPr="002D7E1D">
        <w:t xml:space="preserve">Odvolání </w:t>
      </w:r>
      <w:r w:rsidR="00F12478">
        <w:t>se podává s potřebným počtem stejnopisů</w:t>
      </w:r>
      <w:r w:rsidRPr="002D7E1D">
        <w:t xml:space="preserve"> tak, aby jeden stejnopis zůstal správnímu orgánu a aby každý účastník dostal jeden stejnopis. Nepodá-li účastník potřebný počet stejnopisů, vyhotoví je správní orgán na náklady účastníka.</w:t>
      </w:r>
      <w:r w:rsidR="00196EF6" w:rsidRPr="002D7E1D">
        <w:t xml:space="preserve"> </w:t>
      </w:r>
      <w:r w:rsidRPr="002D7E1D">
        <w:t>Odvoláním lze napadnout výrokovou část rozhodnutí, jednotlivý výrok nebo jeho vedlejší ustanovení. Odvolání jen proti odůvodnění rozhodnutí je nepřípustné.</w:t>
      </w:r>
    </w:p>
    <w:p w14:paraId="1FDE689B" w14:textId="77777777" w:rsidR="00E673F0" w:rsidRDefault="00DB3B56" w:rsidP="00813493">
      <w:pPr>
        <w:tabs>
          <w:tab w:val="left" w:pos="709"/>
          <w:tab w:val="left" w:pos="1134"/>
        </w:tabs>
        <w:spacing w:before="120"/>
        <w:jc w:val="both"/>
      </w:pPr>
      <w:bookmarkStart w:id="9" w:name="_Hlk509223424"/>
      <w:r>
        <w:t>Stavební úřad p</w:t>
      </w:r>
      <w:r w:rsidRPr="00DB3B56">
        <w:t>o dni nabytí právní moci stavebního povolení zašle stavebníkovi jedno vyhotovení ověřené projektové dokumentace spolu se štítkem obsahujícím identifikační údaje o povolené stavbě. Další vyhotovení ověřené projektové dokumentace zašle vlastníkovi stavby, pokud není stavebníkem.</w:t>
      </w:r>
    </w:p>
    <w:p w14:paraId="325FB9AF" w14:textId="77777777" w:rsidR="00E673F0" w:rsidRDefault="00E673F0" w:rsidP="00E673F0">
      <w:pPr>
        <w:tabs>
          <w:tab w:val="left" w:pos="709"/>
          <w:tab w:val="left" w:pos="1134"/>
        </w:tabs>
        <w:spacing w:before="120"/>
        <w:jc w:val="both"/>
      </w:pPr>
      <w:r w:rsidRPr="00C940AA">
        <w:t>Při provádění stavby je stavebník povinen</w:t>
      </w:r>
    </w:p>
    <w:p w14:paraId="1D632AF8" w14:textId="30952094" w:rsidR="00E673F0" w:rsidRPr="00C940AA" w:rsidRDefault="00E673F0" w:rsidP="00E673F0">
      <w:pPr>
        <w:numPr>
          <w:ilvl w:val="0"/>
          <w:numId w:val="31"/>
        </w:numPr>
        <w:tabs>
          <w:tab w:val="clear" w:pos="360"/>
        </w:tabs>
        <w:spacing w:before="60"/>
        <w:ind w:left="426" w:hanging="426"/>
        <w:jc w:val="both"/>
      </w:pPr>
      <w:r w:rsidRPr="00C940AA">
        <w:t xml:space="preserve">oznámit stavebnímu úřadu předem termín zahájení stavby, název a sídlo stavebního podnikatele, který bude stavbu provádět, u svépomocné formy výstavby jméno a příjmení stavbyvedoucího nebo </w:t>
      </w:r>
      <w:r w:rsidRPr="00C940AA">
        <w:lastRenderedPageBreak/>
        <w:t xml:space="preserve">osoby, která bude vykonávat stavební dozor; změny v těchto skutečnostech oznámí </w:t>
      </w:r>
      <w:r w:rsidR="008B63D4">
        <w:t>bezodkladně</w:t>
      </w:r>
      <w:r w:rsidRPr="00C940AA">
        <w:t xml:space="preserve"> stavebnímu úřadu,</w:t>
      </w:r>
    </w:p>
    <w:p w14:paraId="00742F02" w14:textId="19661698" w:rsidR="00E673F0" w:rsidRPr="00C940AA" w:rsidRDefault="00E673F0" w:rsidP="00E673F0">
      <w:pPr>
        <w:numPr>
          <w:ilvl w:val="0"/>
          <w:numId w:val="31"/>
        </w:numPr>
        <w:tabs>
          <w:tab w:val="clear" w:pos="360"/>
        </w:tabs>
        <w:spacing w:before="60"/>
        <w:ind w:left="426" w:hanging="426"/>
        <w:jc w:val="both"/>
      </w:pPr>
      <w:r w:rsidRPr="00C940AA">
        <w:t xml:space="preserve">před zahájením stavby umístit na viditelném místě u vstupu na staveniště štítek o povolení stavby a ponechat jej tam až do dokončení stavby, případně do vydání </w:t>
      </w:r>
      <w:r w:rsidR="002A2069">
        <w:t xml:space="preserve">kolaudačního </w:t>
      </w:r>
      <w:r w:rsidR="007804B9">
        <w:t>rozhodnutí</w:t>
      </w:r>
      <w:r w:rsidRPr="00C940AA">
        <w:t>; rozsáhlé stavby se mohou označit jiným vhodným způsobem s uvedením údajů ze štítku.</w:t>
      </w:r>
    </w:p>
    <w:p w14:paraId="043C1B13" w14:textId="77777777" w:rsidR="00E673F0" w:rsidRPr="00C940AA" w:rsidRDefault="00E673F0" w:rsidP="00E673F0">
      <w:pPr>
        <w:numPr>
          <w:ilvl w:val="0"/>
          <w:numId w:val="31"/>
        </w:numPr>
        <w:tabs>
          <w:tab w:val="clear" w:pos="360"/>
        </w:tabs>
        <w:spacing w:before="60"/>
        <w:ind w:left="426" w:hanging="426"/>
        <w:jc w:val="both"/>
      </w:pPr>
      <w:r w:rsidRPr="00C940AA">
        <w:t>zajistit, aby na stavbě nebo na staveništi byla k dispozici ověřená dokumentace stavby a všechny doklady týkající se prováděné stavby nebo její změny, popřípadě jejich kopie,</w:t>
      </w:r>
    </w:p>
    <w:p w14:paraId="10E755FD" w14:textId="77777777" w:rsidR="00E673F0" w:rsidRPr="00C940AA" w:rsidRDefault="00E673F0" w:rsidP="00E673F0">
      <w:pPr>
        <w:numPr>
          <w:ilvl w:val="0"/>
          <w:numId w:val="31"/>
        </w:numPr>
        <w:tabs>
          <w:tab w:val="clear" w:pos="360"/>
        </w:tabs>
        <w:spacing w:before="60"/>
        <w:ind w:left="426" w:hanging="426"/>
        <w:jc w:val="both"/>
      </w:pPr>
      <w:r w:rsidRPr="00C940AA">
        <w:t>ohlašovat stavebnímu úřadu fáze výstavby podle plánu kontrolních prohlídek stavby, umožnit provedení kontrolní prohlídky, a pokud tomu nebrání vážné důvody, této prohlídky se zúčastnit,</w:t>
      </w:r>
    </w:p>
    <w:p w14:paraId="15DA7EB9" w14:textId="115DD26B" w:rsidR="00E673F0" w:rsidRPr="00C940AA" w:rsidRDefault="00E673F0" w:rsidP="00E673F0">
      <w:pPr>
        <w:numPr>
          <w:ilvl w:val="0"/>
          <w:numId w:val="31"/>
        </w:numPr>
        <w:tabs>
          <w:tab w:val="clear" w:pos="360"/>
        </w:tabs>
        <w:spacing w:before="60"/>
        <w:ind w:left="426" w:hanging="426"/>
        <w:jc w:val="both"/>
      </w:pPr>
      <w:r w:rsidRPr="00C940AA">
        <w:t xml:space="preserve">ohlásit stavebnímu úřadu </w:t>
      </w:r>
      <w:r w:rsidR="008B63D4">
        <w:t>bezodkladně</w:t>
      </w:r>
      <w:r w:rsidRPr="00C940AA">
        <w:t xml:space="preserve"> po jejich zjištění závady na stavbě, které ohrožují životy a zdraví osob, nebo bezpečnost stavby,</w:t>
      </w:r>
    </w:p>
    <w:p w14:paraId="7A3C2F10" w14:textId="77777777" w:rsidR="00E673F0" w:rsidRPr="00C940AA" w:rsidRDefault="00E673F0" w:rsidP="00E673F0">
      <w:pPr>
        <w:numPr>
          <w:ilvl w:val="0"/>
          <w:numId w:val="31"/>
        </w:numPr>
        <w:tabs>
          <w:tab w:val="clear" w:pos="360"/>
        </w:tabs>
        <w:spacing w:before="60"/>
        <w:ind w:left="426" w:hanging="426"/>
        <w:jc w:val="both"/>
      </w:pPr>
      <w:r w:rsidRPr="00C940AA">
        <w:t>oznámit stavebnímu úřadu předem zahájení zkušebního provozu.</w:t>
      </w:r>
    </w:p>
    <w:bookmarkEnd w:id="9"/>
    <w:p w14:paraId="71E6837C" w14:textId="0188B517" w:rsidR="00813493" w:rsidRPr="002D7E1D" w:rsidRDefault="00813493" w:rsidP="00813493">
      <w:pPr>
        <w:tabs>
          <w:tab w:val="left" w:pos="709"/>
          <w:tab w:val="left" w:pos="1134"/>
        </w:tabs>
        <w:spacing w:before="120"/>
        <w:jc w:val="both"/>
      </w:pPr>
      <w:r w:rsidRPr="002D7E1D">
        <w:t xml:space="preserve">Stavba nesmí být zahájena, dokud </w:t>
      </w:r>
      <w:r w:rsidR="00E04814">
        <w:t>povolení</w:t>
      </w:r>
      <w:r w:rsidR="0007610C">
        <w:t xml:space="preserve"> stavby</w:t>
      </w:r>
      <w:r w:rsidRPr="002D7E1D">
        <w:t xml:space="preserve"> nenabude právní moci. </w:t>
      </w:r>
      <w:r w:rsidR="0007610C">
        <w:rPr>
          <w:color w:val="000000"/>
        </w:rPr>
        <w:t>P</w:t>
      </w:r>
      <w:r w:rsidR="00E04814">
        <w:rPr>
          <w:color w:val="000000"/>
        </w:rPr>
        <w:t>ovolení</w:t>
      </w:r>
      <w:r w:rsidR="0007610C">
        <w:rPr>
          <w:color w:val="000000"/>
        </w:rPr>
        <w:t xml:space="preserve"> stavby</w:t>
      </w:r>
      <w:r w:rsidR="00A46B11" w:rsidRPr="002D7E1D">
        <w:rPr>
          <w:color w:val="000000"/>
        </w:rPr>
        <w:t xml:space="preserve"> pozbývá platnosti, jestliže stavba nebyla zahájena do 2 let ode dne, kdy nabylo právní moci</w:t>
      </w:r>
      <w:r w:rsidRPr="002D7E1D">
        <w:t>.</w:t>
      </w:r>
    </w:p>
    <w:p w14:paraId="6AA45027" w14:textId="77777777" w:rsidR="00A12BC7" w:rsidRPr="002059FF" w:rsidRDefault="00A12BC7" w:rsidP="00A12BC7"/>
    <w:p w14:paraId="3CA3E5C0" w14:textId="77777777" w:rsidR="00A12BC7" w:rsidRPr="002059FF" w:rsidRDefault="00A12BC7" w:rsidP="00A12BC7"/>
    <w:p w14:paraId="0E72198F" w14:textId="77777777" w:rsidR="000255D4" w:rsidRPr="002059FF" w:rsidRDefault="000255D4" w:rsidP="000255D4">
      <w:r>
        <w:tab/>
      </w:r>
      <w:r>
        <w:tab/>
      </w:r>
      <w:r>
        <w:tab/>
        <w:t>„otisk úředního razítka“</w:t>
      </w:r>
    </w:p>
    <w:p w14:paraId="76B1BAB5" w14:textId="77777777" w:rsidR="00A12BC7" w:rsidRPr="002059FF" w:rsidRDefault="00A12BC7" w:rsidP="00A12BC7"/>
    <w:p w14:paraId="1B54A84B" w14:textId="13F6E41F" w:rsidR="00A12BC7" w:rsidRPr="002059FF" w:rsidRDefault="00A12BC7" w:rsidP="00A12BC7">
      <w:pPr>
        <w:jc w:val="both"/>
      </w:pPr>
    </w:p>
    <w:p w14:paraId="19C90683" w14:textId="34F16F9A" w:rsidR="00A12BC7" w:rsidRPr="002059FF" w:rsidRDefault="00A12BC7" w:rsidP="00A12BC7">
      <w:pPr>
        <w:ind w:left="2268"/>
        <w:jc w:val="center"/>
      </w:pPr>
      <w:r>
        <w:t>Marcela Sekyrková</w:t>
      </w:r>
    </w:p>
    <w:p w14:paraId="500B8B15" w14:textId="69E2AF0D" w:rsidR="00A12BC7" w:rsidRPr="002059FF" w:rsidRDefault="00A12BC7" w:rsidP="00A12BC7">
      <w:pPr>
        <w:ind w:left="2268"/>
        <w:jc w:val="center"/>
      </w:pPr>
      <w:r>
        <w:t>referent stavebního úřadu</w:t>
      </w:r>
    </w:p>
    <w:p w14:paraId="65E38702" w14:textId="5C8F0E12" w:rsidR="00A12BC7" w:rsidRPr="002059FF" w:rsidRDefault="00A12BC7" w:rsidP="00A12BC7">
      <w:r w:rsidRPr="002059FF">
        <w:t xml:space="preserve"> </w:t>
      </w:r>
    </w:p>
    <w:p w14:paraId="63502B0F" w14:textId="36B736DF" w:rsidR="00A12BC7" w:rsidRPr="002059FF" w:rsidRDefault="00A12BC7" w:rsidP="00A12BC7">
      <w:r w:rsidRPr="002059FF">
        <w:cr/>
      </w:r>
    </w:p>
    <w:p w14:paraId="1590BEBC" w14:textId="7E1F47A5" w:rsidR="00A12BC7" w:rsidRPr="002059FF" w:rsidRDefault="00A12BC7" w:rsidP="00A12BC7"/>
    <w:p w14:paraId="334F1612" w14:textId="5768CD99" w:rsidR="00883A43" w:rsidRDefault="00883A43" w:rsidP="00883A43">
      <w:pPr>
        <w:jc w:val="both"/>
        <w:rPr>
          <w:lang w:eastAsia="zh-CN"/>
        </w:rPr>
      </w:pPr>
    </w:p>
    <w:p w14:paraId="7C0E8B46" w14:textId="77777777" w:rsidR="00883A43" w:rsidRDefault="00883A43" w:rsidP="00883A43">
      <w:pPr>
        <w:spacing w:after="60"/>
      </w:pPr>
      <w:r>
        <w:rPr>
          <w:b/>
          <w:bCs/>
        </w:rPr>
        <w:t>Poplatek</w:t>
      </w:r>
      <w:r>
        <w:t>:</w:t>
      </w:r>
    </w:p>
    <w:p w14:paraId="5501FB5B" w14:textId="6C74B2A7" w:rsidR="00883A43" w:rsidRDefault="00883A43" w:rsidP="00883A43">
      <w:r>
        <w:t xml:space="preserve">Správní poplatek podle </w:t>
      </w:r>
      <w:r w:rsidR="00A12BC7">
        <w:t>zákona č. 634/2004 Sb., o správních poplatcích</w:t>
      </w:r>
      <w:r>
        <w:t xml:space="preserve"> </w:t>
      </w:r>
      <w:r w:rsidR="00A12BC7">
        <w:t xml:space="preserve">položky 18 odst. 1 písm. c) ve výši </w:t>
      </w:r>
      <w:r w:rsidR="000255D4">
        <w:t>9</w:t>
      </w:r>
      <w:r w:rsidR="00A12BC7">
        <w:t>000 Kč byl zaplacen.</w:t>
      </w:r>
    </w:p>
    <w:p w14:paraId="4814C6DF" w14:textId="77777777" w:rsidR="00883A43" w:rsidRDefault="00883A43" w:rsidP="00883A43"/>
    <w:p w14:paraId="36B8F1B1" w14:textId="77777777" w:rsidR="000255D4" w:rsidRDefault="000255D4" w:rsidP="00883A43">
      <w:pPr>
        <w:spacing w:after="60"/>
        <w:rPr>
          <w:b/>
          <w:bCs/>
        </w:rPr>
      </w:pPr>
    </w:p>
    <w:p w14:paraId="601E39AB" w14:textId="53F69B84" w:rsidR="00883A43" w:rsidRDefault="00883A43" w:rsidP="00883A43">
      <w:pPr>
        <w:spacing w:after="60"/>
        <w:rPr>
          <w:b/>
          <w:bCs/>
        </w:rPr>
      </w:pPr>
      <w:r>
        <w:rPr>
          <w:b/>
          <w:bCs/>
        </w:rPr>
        <w:t>Obdrží:</w:t>
      </w:r>
    </w:p>
    <w:p w14:paraId="36973D4B" w14:textId="77777777" w:rsidR="00A12BC7" w:rsidRDefault="00A12BC7" w:rsidP="00883A43">
      <w:r>
        <w:t>účastníci (dodejky)</w:t>
      </w:r>
      <w:r>
        <w:br/>
        <w:t>MHAP s.r.o., IDDS: hjtxms9</w:t>
      </w:r>
      <w:r>
        <w:br/>
      </w:r>
      <w:r>
        <w:tab/>
        <w:t>sídlo: Olbrachtova č.p. 1980/5, 140 00  Praha 4-Krč</w:t>
      </w:r>
      <w:r>
        <w:br/>
      </w:r>
      <w:r w:rsidRPr="000255D4">
        <w:rPr>
          <w:b/>
          <w:bCs/>
          <w:u w:val="single"/>
        </w:rPr>
        <w:t>Ing. arch. Radovan Hlubuček, IDDS: 8k3n9t5</w:t>
      </w:r>
      <w:r w:rsidRPr="000255D4">
        <w:rPr>
          <w:b/>
          <w:bCs/>
          <w:u w:val="single"/>
        </w:rPr>
        <w:br/>
      </w:r>
      <w:r w:rsidRPr="000255D4">
        <w:rPr>
          <w:b/>
          <w:bCs/>
          <w:u w:val="single"/>
        </w:rPr>
        <w:tab/>
        <w:t>místo podnikání: Jalovcová č.p. 237/6, Malšova Lhota, 500 09  Hradec Králové 9</w:t>
      </w:r>
      <w:r w:rsidRPr="000255D4">
        <w:rPr>
          <w:b/>
          <w:bCs/>
          <w:u w:val="single"/>
        </w:rPr>
        <w:br/>
      </w:r>
      <w:r>
        <w:t>Městský obvod Pardubice II, IDDS: hhrb36i</w:t>
      </w:r>
      <w:r>
        <w:br/>
      </w:r>
      <w:r>
        <w:tab/>
        <w:t>sídlo: Chemiků č.p. 128, Pardubice II-Polabiny, 530 09  Pardubice 9</w:t>
      </w:r>
      <w:r>
        <w:br/>
        <w:t>Telco Pro Services, a. s., IDDS: id6pgkc</w:t>
      </w:r>
      <w:r>
        <w:br/>
      </w:r>
      <w:r>
        <w:tab/>
        <w:t>sídlo: Duhová č.p. 1531/3, 140 00  Praha 4-Michle</w:t>
      </w:r>
      <w:r>
        <w:br/>
        <w:t>České Radiokomunikace a.s., IDDS: g74ug4f</w:t>
      </w:r>
      <w:r>
        <w:br/>
      </w:r>
      <w:r>
        <w:tab/>
        <w:t>sídlo: Skokanská č.p. 1, 169 00  Praha 69</w:t>
      </w:r>
      <w:r>
        <w:br/>
        <w:t>T-Mobile Czech Republic a.s., IDDS: ygwch5i</w:t>
      </w:r>
      <w:r>
        <w:br/>
      </w:r>
      <w:r>
        <w:tab/>
        <w:t>sídlo: Tomíčkova č.p. 2144/1, Praha 4-Chodov, 148 00  Praha 414</w:t>
      </w:r>
      <w:r>
        <w:br/>
        <w:t>Vodovody a kanalizace Pardubice, a.s., IDDS: xsdgx3v</w:t>
      </w:r>
      <w:r>
        <w:br/>
      </w:r>
      <w:r>
        <w:tab/>
        <w:t>sídlo: Teplého č.p. 2014, Zelené Předměstí, 530 02  Pardubice 2</w:t>
      </w:r>
      <w:r>
        <w:br/>
        <w:t>ČEZ Distribuce, a. s., IDDS: v95uqfy</w:t>
      </w:r>
      <w:r>
        <w:br/>
      </w:r>
      <w:r>
        <w:tab/>
        <w:t>sídlo: Teplická č.p. 874/8, Děčín IV-Podmokly, 405 02  Děčín 2</w:t>
      </w:r>
      <w:r>
        <w:br/>
        <w:t>Statutární město Pardubice, zastoupené OMI MmP, U Divadla č.p. 828, 530 02  Pardubice 2</w:t>
      </w:r>
      <w:r>
        <w:br/>
        <w:t>Povodí Labe, státní podnik, IDDS: dbyt8g2</w:t>
      </w:r>
      <w:r>
        <w:br/>
      </w:r>
      <w:r>
        <w:tab/>
        <w:t>sídlo: Víta Nejedlého č.p. 951/8, Slezské Předměstí, 500 03  Hradec Králové 3</w:t>
      </w:r>
    </w:p>
    <w:p w14:paraId="209171F3" w14:textId="77777777" w:rsidR="000255D4" w:rsidRDefault="00A12BC7" w:rsidP="00813493">
      <w:r>
        <w:t xml:space="preserve"> </w:t>
      </w:r>
      <w:r>
        <w:br/>
      </w:r>
    </w:p>
    <w:p w14:paraId="52DE2E41" w14:textId="701CEBDD" w:rsidR="00B7088B" w:rsidRDefault="00A12BC7" w:rsidP="00813493">
      <w:r>
        <w:lastRenderedPageBreak/>
        <w:t>dotčené orgány</w:t>
      </w:r>
      <w:r>
        <w:br/>
        <w:t>Úřad městského obvodu Pardubice II, odbor životního prostředí a dopravy, IDDS: hhrb36i</w:t>
      </w:r>
      <w:r>
        <w:br/>
      </w:r>
      <w:r>
        <w:tab/>
        <w:t>sídlo: Chemiků č.p. 128, 530 09  Pardubice 9</w:t>
      </w:r>
      <w:r>
        <w:br/>
        <w:t>Sekce majetková Ministerstva obrany, odbor ochrany územních zájmů a státního odborného dozoru, oddělení ochrany územních zájmů, IDDS: hjyaavk</w:t>
      </w:r>
      <w:r>
        <w:br/>
      </w:r>
      <w:r>
        <w:tab/>
        <w:t>sídlo: Tychonova č.p. 221/1, 160 00  Praha 6-Hradčany</w:t>
      </w:r>
      <w:r>
        <w:br/>
        <w:t>Krajský úřad Pardubického kraje, odbor životního prostředí a zemědělství, IDDS: z28bwu9</w:t>
      </w:r>
      <w:r>
        <w:br/>
      </w:r>
      <w:r>
        <w:tab/>
        <w:t>sídlo: Komenského náměstí č.p. 125, Pardubice-Staré Město, 530 02  Pardubice 2</w:t>
      </w:r>
      <w:r>
        <w:br/>
      </w:r>
    </w:p>
    <w:p w14:paraId="5EF64DB9" w14:textId="77777777" w:rsidR="00EE04A9" w:rsidRDefault="00EE04A9" w:rsidP="00813493"/>
    <w:p w14:paraId="5871D32D" w14:textId="64C22B50" w:rsidR="00EE04A9" w:rsidRPr="002D7E1D" w:rsidRDefault="00C74694" w:rsidP="00813493">
      <w:r>
        <w:lastRenderedPageBreak/>
        <w:pict w14:anchorId="26FC0F0E">
          <v:shape id="_x0000_i1025" type="#_x0000_t75" style="width:467.5pt;height:661pt">
            <v:imagedata r:id="rId8" o:title=""/>
          </v:shape>
        </w:pict>
      </w:r>
    </w:p>
    <w:sectPr w:rsidR="00EE04A9" w:rsidRPr="002D7E1D" w:rsidSect="009177E6">
      <w:headerReference w:type="default" r:id="rId9"/>
      <w:type w:val="continuous"/>
      <w:pgSz w:w="11906" w:h="16838"/>
      <w:pgMar w:top="851" w:right="1134" w:bottom="851" w:left="1418" w:header="709" w:footer="709" w:gutter="0"/>
      <w:cols w:space="709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1CC065" w14:textId="77777777" w:rsidR="00A83804" w:rsidRDefault="00A83804">
      <w:r>
        <w:separator/>
      </w:r>
    </w:p>
  </w:endnote>
  <w:endnote w:type="continuationSeparator" w:id="0">
    <w:p w14:paraId="1DE09E4F" w14:textId="77777777" w:rsidR="00A83804" w:rsidRDefault="00A838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Garamond Itc TOT">
    <w:altName w:val="Cambria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KGinis">
    <w:altName w:val="Trebuchet MS"/>
    <w:panose1 w:val="020B0603050302020204"/>
    <w:charset w:val="EE"/>
    <w:family w:val="swiss"/>
    <w:pitch w:val="variable"/>
    <w:sig w:usb0="00000005" w:usb1="00000000" w:usb2="00000000" w:usb3="00000000" w:csb0="00000002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CB6D30" w14:textId="77777777" w:rsidR="00A83804" w:rsidRDefault="00A83804">
      <w:r>
        <w:separator/>
      </w:r>
    </w:p>
  </w:footnote>
  <w:footnote w:type="continuationSeparator" w:id="0">
    <w:p w14:paraId="602DF7C3" w14:textId="77777777" w:rsidR="00A83804" w:rsidRDefault="00A838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21F226" w14:textId="409D1468" w:rsidR="00D33586" w:rsidRPr="00CB708E" w:rsidRDefault="00D33586" w:rsidP="002D241F">
    <w:pPr>
      <w:pStyle w:val="Zhlav"/>
      <w:rPr>
        <w:rStyle w:val="slostrnky"/>
        <w:sz w:val="18"/>
        <w:szCs w:val="18"/>
      </w:rPr>
    </w:pPr>
    <w:r w:rsidRPr="00CB708E">
      <w:rPr>
        <w:sz w:val="18"/>
        <w:szCs w:val="18"/>
      </w:rPr>
      <w:t xml:space="preserve">Č.j. </w:t>
    </w:r>
    <w:r w:rsidR="00A12BC7">
      <w:rPr>
        <w:sz w:val="18"/>
        <w:szCs w:val="18"/>
      </w:rPr>
      <w:t>MmP 136764/2026</w:t>
    </w:r>
    <w:r w:rsidRPr="00CB708E">
      <w:rPr>
        <w:sz w:val="18"/>
        <w:szCs w:val="18"/>
      </w:rPr>
      <w:tab/>
      <w:t xml:space="preserve">str. </w:t>
    </w:r>
    <w:r w:rsidRPr="00CB708E">
      <w:rPr>
        <w:rStyle w:val="slostrnky"/>
        <w:sz w:val="18"/>
        <w:szCs w:val="18"/>
      </w:rPr>
      <w:fldChar w:fldCharType="begin"/>
    </w:r>
    <w:r w:rsidRPr="00CB708E">
      <w:rPr>
        <w:rStyle w:val="slostrnky"/>
        <w:sz w:val="18"/>
        <w:szCs w:val="18"/>
      </w:rPr>
      <w:instrText xml:space="preserve"> PAGE </w:instrText>
    </w:r>
    <w:r w:rsidRPr="00CB708E">
      <w:rPr>
        <w:rStyle w:val="slostrnky"/>
        <w:sz w:val="18"/>
        <w:szCs w:val="18"/>
      </w:rPr>
      <w:fldChar w:fldCharType="separate"/>
    </w:r>
    <w:r w:rsidR="00604E41">
      <w:rPr>
        <w:rStyle w:val="slostrnky"/>
        <w:noProof/>
        <w:sz w:val="18"/>
        <w:szCs w:val="18"/>
      </w:rPr>
      <w:t>2</w:t>
    </w:r>
    <w:r w:rsidRPr="00CB708E">
      <w:rPr>
        <w:rStyle w:val="slostrnky"/>
      </w:rPr>
      <w:fldChar w:fldCharType="end"/>
    </w:r>
  </w:p>
  <w:p w14:paraId="68535D37" w14:textId="77777777" w:rsidR="00D33586" w:rsidRDefault="00D33586" w:rsidP="002D241F">
    <w:pPr>
      <w:pStyle w:val="Zhlav"/>
      <w:rPr>
        <w:sz w:val="2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33DC8"/>
    <w:multiLevelType w:val="multilevel"/>
    <w:tmpl w:val="3940C2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" w15:restartNumberingAfterBreak="0">
    <w:nsid w:val="00E44C27"/>
    <w:multiLevelType w:val="singleLevel"/>
    <w:tmpl w:val="13365994"/>
    <w:lvl w:ilvl="0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cs="Times New Roman" w:hint="default"/>
      </w:rPr>
    </w:lvl>
  </w:abstractNum>
  <w:abstractNum w:abstractNumId="2" w15:restartNumberingAfterBreak="0">
    <w:nsid w:val="025F291B"/>
    <w:multiLevelType w:val="hybridMultilevel"/>
    <w:tmpl w:val="48683C4A"/>
    <w:lvl w:ilvl="0" w:tplc="D36A222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652C6F"/>
    <w:multiLevelType w:val="singleLevel"/>
    <w:tmpl w:val="13365994"/>
    <w:lvl w:ilvl="0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cs="Times New Roman" w:hint="default"/>
      </w:rPr>
    </w:lvl>
  </w:abstractNum>
  <w:abstractNum w:abstractNumId="4" w15:restartNumberingAfterBreak="0">
    <w:nsid w:val="17A12737"/>
    <w:multiLevelType w:val="multilevel"/>
    <w:tmpl w:val="3940C2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 w15:restartNumberingAfterBreak="0">
    <w:nsid w:val="1F5A6552"/>
    <w:multiLevelType w:val="hybridMultilevel"/>
    <w:tmpl w:val="EE249D6A"/>
    <w:lvl w:ilvl="0" w:tplc="FBC2ED4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5208657A">
      <w:start w:val="1"/>
      <w:numFmt w:val="lowerLetter"/>
      <w:lvlText w:val="%2)"/>
      <w:lvlJc w:val="left"/>
      <w:pPr>
        <w:tabs>
          <w:tab w:val="num" w:pos="1785"/>
        </w:tabs>
        <w:ind w:left="1785" w:hanging="705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F6C370D"/>
    <w:multiLevelType w:val="singleLevel"/>
    <w:tmpl w:val="13365994"/>
    <w:lvl w:ilvl="0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cs="Times New Roman" w:hint="default"/>
      </w:rPr>
    </w:lvl>
  </w:abstractNum>
  <w:abstractNum w:abstractNumId="7" w15:restartNumberingAfterBreak="0">
    <w:nsid w:val="205D5606"/>
    <w:multiLevelType w:val="hybridMultilevel"/>
    <w:tmpl w:val="FC829752"/>
    <w:lvl w:ilvl="0" w:tplc="D36A222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5B1378D"/>
    <w:multiLevelType w:val="singleLevel"/>
    <w:tmpl w:val="13365994"/>
    <w:lvl w:ilvl="0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cs="Times New Roman" w:hint="default"/>
      </w:rPr>
    </w:lvl>
  </w:abstractNum>
  <w:abstractNum w:abstractNumId="9" w15:restartNumberingAfterBreak="0">
    <w:nsid w:val="26E13D30"/>
    <w:multiLevelType w:val="multilevel"/>
    <w:tmpl w:val="0AA22C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start w:val="1"/>
      <w:numFmt w:val="ordinal"/>
      <w:lvlText w:val="%2"/>
      <w:lvlJc w:val="left"/>
      <w:pPr>
        <w:tabs>
          <w:tab w:val="num" w:pos="1077"/>
        </w:tabs>
        <w:ind w:left="720" w:hanging="36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</w:rPr>
    </w:lvl>
  </w:abstractNum>
  <w:abstractNum w:abstractNumId="10" w15:restartNumberingAfterBreak="0">
    <w:nsid w:val="27AE6568"/>
    <w:multiLevelType w:val="hybridMultilevel"/>
    <w:tmpl w:val="2B4E9B72"/>
    <w:lvl w:ilvl="0" w:tplc="D36A222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C003F4D"/>
    <w:multiLevelType w:val="multilevel"/>
    <w:tmpl w:val="39444E0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ordinal"/>
      <w:lvlText w:val="%2"/>
      <w:lvlJc w:val="left"/>
      <w:pPr>
        <w:tabs>
          <w:tab w:val="num" w:pos="1077"/>
        </w:tabs>
        <w:ind w:left="720" w:hanging="36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</w:rPr>
    </w:lvl>
  </w:abstractNum>
  <w:abstractNum w:abstractNumId="12" w15:restartNumberingAfterBreak="0">
    <w:nsid w:val="2DEF738E"/>
    <w:multiLevelType w:val="singleLevel"/>
    <w:tmpl w:val="34DC5A26"/>
    <w:lvl w:ilvl="0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cs="Times New Roman" w:hint="default"/>
      </w:rPr>
    </w:lvl>
  </w:abstractNum>
  <w:abstractNum w:abstractNumId="13" w15:restartNumberingAfterBreak="0">
    <w:nsid w:val="3702019D"/>
    <w:multiLevelType w:val="multilevel"/>
    <w:tmpl w:val="0AA22C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start w:val="1"/>
      <w:numFmt w:val="ordinal"/>
      <w:lvlText w:val="%2"/>
      <w:lvlJc w:val="left"/>
      <w:pPr>
        <w:tabs>
          <w:tab w:val="num" w:pos="1077"/>
        </w:tabs>
        <w:ind w:left="720" w:hanging="36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</w:rPr>
    </w:lvl>
  </w:abstractNum>
  <w:abstractNum w:abstractNumId="14" w15:restartNumberingAfterBreak="0">
    <w:nsid w:val="39B04CE5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3C821348"/>
    <w:multiLevelType w:val="hybridMultilevel"/>
    <w:tmpl w:val="FCD41D7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4050017">
      <w:start w:val="1"/>
      <w:numFmt w:val="lowerLetter"/>
      <w:lvlText w:val="%3)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6200FB"/>
    <w:multiLevelType w:val="multilevel"/>
    <w:tmpl w:val="94CCF81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ordinal"/>
      <w:lvlText w:val="%2"/>
      <w:lvlJc w:val="left"/>
      <w:pPr>
        <w:tabs>
          <w:tab w:val="num" w:pos="1077"/>
        </w:tabs>
        <w:ind w:left="720" w:hanging="36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</w:rPr>
    </w:lvl>
  </w:abstractNum>
  <w:abstractNum w:abstractNumId="17" w15:restartNumberingAfterBreak="0">
    <w:nsid w:val="40972B04"/>
    <w:multiLevelType w:val="multilevel"/>
    <w:tmpl w:val="0AA22C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start w:val="1"/>
      <w:numFmt w:val="ordinal"/>
      <w:lvlText w:val="%2"/>
      <w:lvlJc w:val="left"/>
      <w:pPr>
        <w:tabs>
          <w:tab w:val="num" w:pos="1077"/>
        </w:tabs>
        <w:ind w:left="720" w:hanging="36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</w:rPr>
    </w:lvl>
  </w:abstractNum>
  <w:abstractNum w:abstractNumId="18" w15:restartNumberingAfterBreak="0">
    <w:nsid w:val="425334E7"/>
    <w:multiLevelType w:val="hybridMultilevel"/>
    <w:tmpl w:val="8378384E"/>
    <w:lvl w:ilvl="0" w:tplc="D36A222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4802CC5"/>
    <w:multiLevelType w:val="hybridMultilevel"/>
    <w:tmpl w:val="685ACA1E"/>
    <w:lvl w:ilvl="0" w:tplc="417469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6109D9"/>
    <w:multiLevelType w:val="singleLevel"/>
    <w:tmpl w:val="13365994"/>
    <w:lvl w:ilvl="0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cs="Times New Roman" w:hint="default"/>
      </w:rPr>
    </w:lvl>
  </w:abstractNum>
  <w:abstractNum w:abstractNumId="21" w15:restartNumberingAfterBreak="0">
    <w:nsid w:val="4878577A"/>
    <w:multiLevelType w:val="hybridMultilevel"/>
    <w:tmpl w:val="6888C224"/>
    <w:lvl w:ilvl="0" w:tplc="D36A222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1335106"/>
    <w:multiLevelType w:val="multilevel"/>
    <w:tmpl w:val="3940C2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3" w15:restartNumberingAfterBreak="0">
    <w:nsid w:val="53081855"/>
    <w:multiLevelType w:val="hybridMultilevel"/>
    <w:tmpl w:val="71E28352"/>
    <w:lvl w:ilvl="0" w:tplc="D36A222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45E6F00"/>
    <w:multiLevelType w:val="singleLevel"/>
    <w:tmpl w:val="13365994"/>
    <w:lvl w:ilvl="0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cs="Times New Roman" w:hint="default"/>
      </w:rPr>
    </w:lvl>
  </w:abstractNum>
  <w:abstractNum w:abstractNumId="25" w15:restartNumberingAfterBreak="0">
    <w:nsid w:val="54824BC4"/>
    <w:multiLevelType w:val="hybridMultilevel"/>
    <w:tmpl w:val="C84EDED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77A2E04"/>
    <w:multiLevelType w:val="hybridMultilevel"/>
    <w:tmpl w:val="F2E4C9D0"/>
    <w:lvl w:ilvl="0" w:tplc="D36A222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C045776"/>
    <w:multiLevelType w:val="hybridMultilevel"/>
    <w:tmpl w:val="1F3E001C"/>
    <w:lvl w:ilvl="0" w:tplc="D36A222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CF14CD7"/>
    <w:multiLevelType w:val="singleLevel"/>
    <w:tmpl w:val="34DC5A26"/>
    <w:lvl w:ilvl="0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cs="Times New Roman" w:hint="default"/>
      </w:rPr>
    </w:lvl>
  </w:abstractNum>
  <w:abstractNum w:abstractNumId="29" w15:restartNumberingAfterBreak="0">
    <w:nsid w:val="5D2C2451"/>
    <w:multiLevelType w:val="multilevel"/>
    <w:tmpl w:val="3940C2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0" w15:restartNumberingAfterBreak="0">
    <w:nsid w:val="6B474B11"/>
    <w:multiLevelType w:val="hybridMultilevel"/>
    <w:tmpl w:val="08166DD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4B042B"/>
    <w:multiLevelType w:val="singleLevel"/>
    <w:tmpl w:val="13365994"/>
    <w:lvl w:ilvl="0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cs="Times New Roman" w:hint="default"/>
      </w:rPr>
    </w:lvl>
  </w:abstractNum>
  <w:abstractNum w:abstractNumId="32" w15:restartNumberingAfterBreak="0">
    <w:nsid w:val="776113D9"/>
    <w:multiLevelType w:val="multilevel"/>
    <w:tmpl w:val="4404BD2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ordinal"/>
      <w:lvlText w:val="%2"/>
      <w:lvlJc w:val="left"/>
      <w:pPr>
        <w:tabs>
          <w:tab w:val="num" w:pos="1077"/>
        </w:tabs>
        <w:ind w:left="720" w:hanging="36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</w:rPr>
    </w:lvl>
  </w:abstractNum>
  <w:abstractNum w:abstractNumId="33" w15:restartNumberingAfterBreak="0">
    <w:nsid w:val="78A2335B"/>
    <w:multiLevelType w:val="hybridMultilevel"/>
    <w:tmpl w:val="736C770E"/>
    <w:lvl w:ilvl="0" w:tplc="16E81588">
      <w:numFmt w:val="bullet"/>
      <w:lvlText w:val=""/>
      <w:lvlJc w:val="left"/>
      <w:pPr>
        <w:ind w:left="800" w:hanging="360"/>
      </w:pPr>
      <w:rPr>
        <w:rFonts w:ascii="Symbol" w:eastAsia="Times New Roman" w:hAnsi="Symbol" w:cs="Calibri" w:hint="default"/>
      </w:rPr>
    </w:lvl>
    <w:lvl w:ilvl="1" w:tplc="0405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34" w15:restartNumberingAfterBreak="0">
    <w:nsid w:val="7C023B3F"/>
    <w:multiLevelType w:val="multilevel"/>
    <w:tmpl w:val="3940C2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5" w15:restartNumberingAfterBreak="0">
    <w:nsid w:val="7FA76E97"/>
    <w:multiLevelType w:val="hybridMultilevel"/>
    <w:tmpl w:val="E36AFCDA"/>
    <w:lvl w:ilvl="0" w:tplc="D36A222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770542526">
    <w:abstractNumId w:val="1"/>
  </w:num>
  <w:num w:numId="2" w16cid:durableId="858395533">
    <w:abstractNumId w:val="14"/>
  </w:num>
  <w:num w:numId="3" w16cid:durableId="1201013127">
    <w:abstractNumId w:val="12"/>
  </w:num>
  <w:num w:numId="4" w16cid:durableId="1356808195">
    <w:abstractNumId w:val="28"/>
  </w:num>
  <w:num w:numId="5" w16cid:durableId="176995746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56048977">
    <w:abstractNumId w:val="3"/>
  </w:num>
  <w:num w:numId="7" w16cid:durableId="152842632">
    <w:abstractNumId w:val="20"/>
  </w:num>
  <w:num w:numId="8" w16cid:durableId="1793480691">
    <w:abstractNumId w:val="31"/>
  </w:num>
  <w:num w:numId="9" w16cid:durableId="1483232800">
    <w:abstractNumId w:val="29"/>
  </w:num>
  <w:num w:numId="10" w16cid:durableId="1217820008">
    <w:abstractNumId w:val="13"/>
  </w:num>
  <w:num w:numId="11" w16cid:durableId="1817069210">
    <w:abstractNumId w:val="24"/>
  </w:num>
  <w:num w:numId="12" w16cid:durableId="869488114">
    <w:abstractNumId w:val="6"/>
  </w:num>
  <w:num w:numId="13" w16cid:durableId="1839228569">
    <w:abstractNumId w:val="8"/>
  </w:num>
  <w:num w:numId="14" w16cid:durableId="968559368">
    <w:abstractNumId w:val="9"/>
  </w:num>
  <w:num w:numId="15" w16cid:durableId="1714696386">
    <w:abstractNumId w:val="25"/>
  </w:num>
  <w:num w:numId="16" w16cid:durableId="1151093477">
    <w:abstractNumId w:val="11"/>
  </w:num>
  <w:num w:numId="17" w16cid:durableId="1832066675">
    <w:abstractNumId w:val="10"/>
  </w:num>
  <w:num w:numId="18" w16cid:durableId="1475098098">
    <w:abstractNumId w:val="35"/>
  </w:num>
  <w:num w:numId="19" w16cid:durableId="1226377145">
    <w:abstractNumId w:val="2"/>
  </w:num>
  <w:num w:numId="20" w16cid:durableId="1795053862">
    <w:abstractNumId w:val="17"/>
  </w:num>
  <w:num w:numId="21" w16cid:durableId="1051420557">
    <w:abstractNumId w:val="32"/>
  </w:num>
  <w:num w:numId="22" w16cid:durableId="1588538894">
    <w:abstractNumId w:val="27"/>
  </w:num>
  <w:num w:numId="23" w16cid:durableId="473257536">
    <w:abstractNumId w:val="26"/>
  </w:num>
  <w:num w:numId="24" w16cid:durableId="674579446">
    <w:abstractNumId w:val="23"/>
  </w:num>
  <w:num w:numId="25" w16cid:durableId="1830291119">
    <w:abstractNumId w:val="18"/>
  </w:num>
  <w:num w:numId="26" w16cid:durableId="121777522">
    <w:abstractNumId w:val="5"/>
  </w:num>
  <w:num w:numId="27" w16cid:durableId="795178107">
    <w:abstractNumId w:val="4"/>
  </w:num>
  <w:num w:numId="28" w16cid:durableId="1629822644">
    <w:abstractNumId w:val="34"/>
  </w:num>
  <w:num w:numId="29" w16cid:durableId="308829506">
    <w:abstractNumId w:val="0"/>
  </w:num>
  <w:num w:numId="30" w16cid:durableId="159926747">
    <w:abstractNumId w:val="22"/>
  </w:num>
  <w:num w:numId="31" w16cid:durableId="655959154">
    <w:abstractNumId w:val="21"/>
  </w:num>
  <w:num w:numId="32" w16cid:durableId="1644041478">
    <w:abstractNumId w:val="7"/>
  </w:num>
  <w:num w:numId="33" w16cid:durableId="1123961553">
    <w:abstractNumId w:val="16"/>
  </w:num>
  <w:num w:numId="34" w16cid:durableId="1589536734">
    <w:abstractNumId w:val="30"/>
  </w:num>
  <w:num w:numId="35" w16cid:durableId="1727290650">
    <w:abstractNumId w:val="15"/>
  </w:num>
  <w:num w:numId="36" w16cid:durableId="195969011">
    <w:abstractNumId w:val="19"/>
  </w:num>
  <w:num w:numId="37" w16cid:durableId="113757646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comments" w:enforcement="1"/>
  <w:defaultTabStop w:val="708"/>
  <w:hyphenationZone w:val="425"/>
  <w:doNotHyphenateCaps/>
  <w:drawingGridHorizontalSpacing w:val="110"/>
  <w:drawingGridVerticalSpacing w:val="120"/>
  <w:displayHorizontalDrawingGridEvery w:val="0"/>
  <w:displayVerticalDrawingGridEvery w:val="3"/>
  <w:characterSpacingControl w:val="compressPunctuation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D241F"/>
    <w:rsid w:val="00015AD7"/>
    <w:rsid w:val="000255D4"/>
    <w:rsid w:val="00037603"/>
    <w:rsid w:val="0005155C"/>
    <w:rsid w:val="000748D0"/>
    <w:rsid w:val="000759C5"/>
    <w:rsid w:val="0007610C"/>
    <w:rsid w:val="00090A13"/>
    <w:rsid w:val="000A22C8"/>
    <w:rsid w:val="000A4CF8"/>
    <w:rsid w:val="000B31E3"/>
    <w:rsid w:val="000C50BF"/>
    <w:rsid w:val="000D7D19"/>
    <w:rsid w:val="000E2C66"/>
    <w:rsid w:val="000F39FD"/>
    <w:rsid w:val="0010321E"/>
    <w:rsid w:val="00103985"/>
    <w:rsid w:val="001373FF"/>
    <w:rsid w:val="00145334"/>
    <w:rsid w:val="00147A98"/>
    <w:rsid w:val="00150CE8"/>
    <w:rsid w:val="001815DB"/>
    <w:rsid w:val="0018629B"/>
    <w:rsid w:val="00196EF6"/>
    <w:rsid w:val="001C1A42"/>
    <w:rsid w:val="001C4995"/>
    <w:rsid w:val="001D0643"/>
    <w:rsid w:val="001E0C37"/>
    <w:rsid w:val="001E32D6"/>
    <w:rsid w:val="00206643"/>
    <w:rsid w:val="00215A11"/>
    <w:rsid w:val="00220B0C"/>
    <w:rsid w:val="00222D61"/>
    <w:rsid w:val="00231413"/>
    <w:rsid w:val="00252B05"/>
    <w:rsid w:val="0026483C"/>
    <w:rsid w:val="00274EE4"/>
    <w:rsid w:val="00277FC3"/>
    <w:rsid w:val="00284066"/>
    <w:rsid w:val="00290E77"/>
    <w:rsid w:val="002A2069"/>
    <w:rsid w:val="002C3E79"/>
    <w:rsid w:val="002D241F"/>
    <w:rsid w:val="002D2962"/>
    <w:rsid w:val="002D7E1D"/>
    <w:rsid w:val="002F192F"/>
    <w:rsid w:val="003072CE"/>
    <w:rsid w:val="00311E12"/>
    <w:rsid w:val="00345387"/>
    <w:rsid w:val="00354866"/>
    <w:rsid w:val="00365BD3"/>
    <w:rsid w:val="00384FD1"/>
    <w:rsid w:val="00386EFF"/>
    <w:rsid w:val="0039686C"/>
    <w:rsid w:val="003A0102"/>
    <w:rsid w:val="003A15EB"/>
    <w:rsid w:val="003A2C42"/>
    <w:rsid w:val="003B1649"/>
    <w:rsid w:val="003B52AA"/>
    <w:rsid w:val="003D4F36"/>
    <w:rsid w:val="003D7ADF"/>
    <w:rsid w:val="003F3DFA"/>
    <w:rsid w:val="00410607"/>
    <w:rsid w:val="004369D0"/>
    <w:rsid w:val="00442E69"/>
    <w:rsid w:val="0044397F"/>
    <w:rsid w:val="00445DB7"/>
    <w:rsid w:val="004500E0"/>
    <w:rsid w:val="00452653"/>
    <w:rsid w:val="00455DED"/>
    <w:rsid w:val="00491D55"/>
    <w:rsid w:val="00494F85"/>
    <w:rsid w:val="00495FDA"/>
    <w:rsid w:val="004D623D"/>
    <w:rsid w:val="004F5EE2"/>
    <w:rsid w:val="004F722B"/>
    <w:rsid w:val="004F7492"/>
    <w:rsid w:val="005005A2"/>
    <w:rsid w:val="005057FD"/>
    <w:rsid w:val="00526DC6"/>
    <w:rsid w:val="005352F4"/>
    <w:rsid w:val="00536360"/>
    <w:rsid w:val="005546B9"/>
    <w:rsid w:val="00555A6C"/>
    <w:rsid w:val="00574CF6"/>
    <w:rsid w:val="005835CF"/>
    <w:rsid w:val="00585C19"/>
    <w:rsid w:val="00587D8B"/>
    <w:rsid w:val="005A6F9F"/>
    <w:rsid w:val="005D0C02"/>
    <w:rsid w:val="005D5B3E"/>
    <w:rsid w:val="005F0D5F"/>
    <w:rsid w:val="005F3597"/>
    <w:rsid w:val="00602880"/>
    <w:rsid w:val="00604E41"/>
    <w:rsid w:val="0062116A"/>
    <w:rsid w:val="00644E2F"/>
    <w:rsid w:val="00653C23"/>
    <w:rsid w:val="006554F3"/>
    <w:rsid w:val="00655FA7"/>
    <w:rsid w:val="00673482"/>
    <w:rsid w:val="00677321"/>
    <w:rsid w:val="006801B4"/>
    <w:rsid w:val="00682502"/>
    <w:rsid w:val="00684EBD"/>
    <w:rsid w:val="00691589"/>
    <w:rsid w:val="006A4509"/>
    <w:rsid w:val="006B10BC"/>
    <w:rsid w:val="006D5B31"/>
    <w:rsid w:val="006F48D3"/>
    <w:rsid w:val="00706315"/>
    <w:rsid w:val="00716EA4"/>
    <w:rsid w:val="007321D6"/>
    <w:rsid w:val="007572B1"/>
    <w:rsid w:val="00763543"/>
    <w:rsid w:val="00766FF0"/>
    <w:rsid w:val="0077098F"/>
    <w:rsid w:val="00774A6A"/>
    <w:rsid w:val="007804B9"/>
    <w:rsid w:val="007805A2"/>
    <w:rsid w:val="00780638"/>
    <w:rsid w:val="00781C63"/>
    <w:rsid w:val="00791EBE"/>
    <w:rsid w:val="00791F31"/>
    <w:rsid w:val="00794046"/>
    <w:rsid w:val="007A2E0D"/>
    <w:rsid w:val="007B2D0B"/>
    <w:rsid w:val="007B33D3"/>
    <w:rsid w:val="007C436C"/>
    <w:rsid w:val="007C7FE1"/>
    <w:rsid w:val="007D43D2"/>
    <w:rsid w:val="007E3DDB"/>
    <w:rsid w:val="00804319"/>
    <w:rsid w:val="00813493"/>
    <w:rsid w:val="00826518"/>
    <w:rsid w:val="0082719C"/>
    <w:rsid w:val="00835DEF"/>
    <w:rsid w:val="00836DE0"/>
    <w:rsid w:val="00840461"/>
    <w:rsid w:val="00841DB9"/>
    <w:rsid w:val="0086351E"/>
    <w:rsid w:val="00871CE9"/>
    <w:rsid w:val="00874687"/>
    <w:rsid w:val="008766B6"/>
    <w:rsid w:val="00883261"/>
    <w:rsid w:val="00883A43"/>
    <w:rsid w:val="008A1672"/>
    <w:rsid w:val="008B11E8"/>
    <w:rsid w:val="008B12C8"/>
    <w:rsid w:val="008B63D4"/>
    <w:rsid w:val="008D382E"/>
    <w:rsid w:val="008E327F"/>
    <w:rsid w:val="008E70D6"/>
    <w:rsid w:val="00910B4C"/>
    <w:rsid w:val="009152CE"/>
    <w:rsid w:val="009177E6"/>
    <w:rsid w:val="009435FD"/>
    <w:rsid w:val="00952921"/>
    <w:rsid w:val="0097450A"/>
    <w:rsid w:val="0098237C"/>
    <w:rsid w:val="009935FB"/>
    <w:rsid w:val="00995A60"/>
    <w:rsid w:val="00996F91"/>
    <w:rsid w:val="009A5D2C"/>
    <w:rsid w:val="009B4D88"/>
    <w:rsid w:val="009B5914"/>
    <w:rsid w:val="009B7019"/>
    <w:rsid w:val="009B7852"/>
    <w:rsid w:val="009C176D"/>
    <w:rsid w:val="009C19F2"/>
    <w:rsid w:val="009D08D7"/>
    <w:rsid w:val="009D693F"/>
    <w:rsid w:val="009D6B4C"/>
    <w:rsid w:val="009E3DE4"/>
    <w:rsid w:val="009E7FE3"/>
    <w:rsid w:val="009F588E"/>
    <w:rsid w:val="00A12BC7"/>
    <w:rsid w:val="00A46B11"/>
    <w:rsid w:val="00A83804"/>
    <w:rsid w:val="00A941C6"/>
    <w:rsid w:val="00AA1DB4"/>
    <w:rsid w:val="00AB6F3D"/>
    <w:rsid w:val="00AB74C2"/>
    <w:rsid w:val="00AC2251"/>
    <w:rsid w:val="00B1170E"/>
    <w:rsid w:val="00B255FD"/>
    <w:rsid w:val="00B36FC3"/>
    <w:rsid w:val="00B5618A"/>
    <w:rsid w:val="00B614A4"/>
    <w:rsid w:val="00B6734A"/>
    <w:rsid w:val="00B7088B"/>
    <w:rsid w:val="00B75F5B"/>
    <w:rsid w:val="00B83741"/>
    <w:rsid w:val="00B87F15"/>
    <w:rsid w:val="00BB6FC6"/>
    <w:rsid w:val="00BB7E58"/>
    <w:rsid w:val="00BC6243"/>
    <w:rsid w:val="00BD3200"/>
    <w:rsid w:val="00BE5282"/>
    <w:rsid w:val="00BF3442"/>
    <w:rsid w:val="00BF684E"/>
    <w:rsid w:val="00C21BF7"/>
    <w:rsid w:val="00C377AC"/>
    <w:rsid w:val="00C52721"/>
    <w:rsid w:val="00C538B6"/>
    <w:rsid w:val="00C67E78"/>
    <w:rsid w:val="00C74694"/>
    <w:rsid w:val="00C7699E"/>
    <w:rsid w:val="00CA0761"/>
    <w:rsid w:val="00CA568A"/>
    <w:rsid w:val="00CA6E15"/>
    <w:rsid w:val="00CB66F7"/>
    <w:rsid w:val="00CB708E"/>
    <w:rsid w:val="00CC3AA0"/>
    <w:rsid w:val="00CE32C8"/>
    <w:rsid w:val="00CE3AAC"/>
    <w:rsid w:val="00CE6DB6"/>
    <w:rsid w:val="00CE7023"/>
    <w:rsid w:val="00CF6B9A"/>
    <w:rsid w:val="00D04476"/>
    <w:rsid w:val="00D33586"/>
    <w:rsid w:val="00D358B0"/>
    <w:rsid w:val="00D36C2C"/>
    <w:rsid w:val="00D37C0D"/>
    <w:rsid w:val="00D43A60"/>
    <w:rsid w:val="00D451D0"/>
    <w:rsid w:val="00D507D0"/>
    <w:rsid w:val="00D67AB7"/>
    <w:rsid w:val="00D7547A"/>
    <w:rsid w:val="00D8759C"/>
    <w:rsid w:val="00DA5E1B"/>
    <w:rsid w:val="00DB3B56"/>
    <w:rsid w:val="00DB730E"/>
    <w:rsid w:val="00DC4767"/>
    <w:rsid w:val="00DC48E0"/>
    <w:rsid w:val="00DC53F3"/>
    <w:rsid w:val="00DE3E5F"/>
    <w:rsid w:val="00DF205A"/>
    <w:rsid w:val="00DF2A98"/>
    <w:rsid w:val="00E01A68"/>
    <w:rsid w:val="00E04814"/>
    <w:rsid w:val="00E10300"/>
    <w:rsid w:val="00E20E7F"/>
    <w:rsid w:val="00E24602"/>
    <w:rsid w:val="00E30E8E"/>
    <w:rsid w:val="00E32393"/>
    <w:rsid w:val="00E36E28"/>
    <w:rsid w:val="00E63308"/>
    <w:rsid w:val="00E66AC9"/>
    <w:rsid w:val="00E673F0"/>
    <w:rsid w:val="00E71EC7"/>
    <w:rsid w:val="00E76AEE"/>
    <w:rsid w:val="00E805C0"/>
    <w:rsid w:val="00E851F9"/>
    <w:rsid w:val="00EA1712"/>
    <w:rsid w:val="00EC156C"/>
    <w:rsid w:val="00EC67BC"/>
    <w:rsid w:val="00ED777A"/>
    <w:rsid w:val="00EE04A9"/>
    <w:rsid w:val="00EE61F8"/>
    <w:rsid w:val="00EF0EFB"/>
    <w:rsid w:val="00EF3FC7"/>
    <w:rsid w:val="00F12478"/>
    <w:rsid w:val="00F23992"/>
    <w:rsid w:val="00F31446"/>
    <w:rsid w:val="00F43D5B"/>
    <w:rsid w:val="00F5284E"/>
    <w:rsid w:val="00F71712"/>
    <w:rsid w:val="00F72C3F"/>
    <w:rsid w:val="00F769CC"/>
    <w:rsid w:val="00F83F17"/>
    <w:rsid w:val="00F926FB"/>
    <w:rsid w:val="00FA5550"/>
    <w:rsid w:val="00FA6096"/>
    <w:rsid w:val="00FA6CBD"/>
    <w:rsid w:val="00FB6C9F"/>
    <w:rsid w:val="00FE1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6F1A7B42"/>
  <w15:chartTrackingRefBased/>
  <w15:docId w15:val="{790A1179-6103-4796-A1C5-3EAEA148B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Variable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284066"/>
    <w:pPr>
      <w:autoSpaceDE w:val="0"/>
      <w:autoSpaceDN w:val="0"/>
    </w:pPr>
    <w:rPr>
      <w:sz w:val="22"/>
      <w:szCs w:val="22"/>
    </w:rPr>
  </w:style>
  <w:style w:type="paragraph" w:styleId="Nadpis1">
    <w:name w:val="heading 1"/>
    <w:basedOn w:val="Normln"/>
    <w:next w:val="Normln"/>
    <w:qFormat/>
    <w:pPr>
      <w:keepNext/>
      <w:spacing w:before="120"/>
      <w:jc w:val="center"/>
      <w:outlineLvl w:val="0"/>
    </w:pPr>
    <w:rPr>
      <w:b/>
      <w:bCs/>
      <w:kern w:val="28"/>
      <w:sz w:val="28"/>
      <w:szCs w:val="28"/>
    </w:rPr>
  </w:style>
  <w:style w:type="paragraph" w:styleId="Nadpis2">
    <w:name w:val="heading 2"/>
    <w:basedOn w:val="Normln"/>
    <w:next w:val="Normln"/>
    <w:link w:val="Nadpis2Char"/>
    <w:qFormat/>
    <w:pPr>
      <w:keepNext/>
      <w:spacing w:before="120"/>
      <w:outlineLvl w:val="1"/>
    </w:p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28406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styleId="Zkladntext">
    <w:name w:val="Body Text"/>
    <w:basedOn w:val="Normln"/>
    <w:pPr>
      <w:spacing w:before="120"/>
      <w:jc w:val="both"/>
    </w:pPr>
    <w:rPr>
      <w:sz w:val="24"/>
      <w:szCs w:val="24"/>
    </w:rPr>
  </w:style>
  <w:style w:type="paragraph" w:styleId="Zkladntextodsazen">
    <w:name w:val="Body Text Indent"/>
    <w:basedOn w:val="Normln"/>
    <w:pPr>
      <w:ind w:firstLine="708"/>
      <w:jc w:val="both"/>
    </w:pPr>
    <w:rPr>
      <w:sz w:val="24"/>
      <w:szCs w:val="24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customStyle="1" w:styleId="Nadpis3Char">
    <w:name w:val="Nadpis 3 Char"/>
    <w:link w:val="Nadpis3"/>
    <w:uiPriority w:val="9"/>
    <w:rsid w:val="00284066"/>
    <w:rPr>
      <w:rFonts w:ascii="Calibri Light" w:eastAsia="Times New Roman" w:hAnsi="Calibri Light" w:cs="Times New Roman"/>
      <w:b/>
      <w:bCs/>
      <w:sz w:val="26"/>
      <w:szCs w:val="26"/>
    </w:rPr>
  </w:style>
  <w:style w:type="paragraph" w:customStyle="1" w:styleId="para">
    <w:name w:val="para"/>
    <w:basedOn w:val="Normln"/>
    <w:rsid w:val="00284066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l5">
    <w:name w:val="l5"/>
    <w:basedOn w:val="Normln"/>
    <w:rsid w:val="00284066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PromnnHTML">
    <w:name w:val="HTML Variable"/>
    <w:uiPriority w:val="99"/>
    <w:unhideWhenUsed/>
    <w:rsid w:val="00284066"/>
    <w:rPr>
      <w:i/>
      <w:iCs/>
    </w:rPr>
  </w:style>
  <w:style w:type="paragraph" w:customStyle="1" w:styleId="l6">
    <w:name w:val="l6"/>
    <w:basedOn w:val="Normln"/>
    <w:rsid w:val="00284066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Hypertextovodkaz">
    <w:name w:val="Hyperlink"/>
    <w:uiPriority w:val="99"/>
    <w:unhideWhenUsed/>
    <w:rsid w:val="00284066"/>
    <w:rPr>
      <w:color w:val="0000FF"/>
      <w:u w:val="single"/>
    </w:rPr>
  </w:style>
  <w:style w:type="paragraph" w:customStyle="1" w:styleId="Pa0">
    <w:name w:val="Pa0"/>
    <w:basedOn w:val="Normln"/>
    <w:next w:val="Normln"/>
    <w:uiPriority w:val="99"/>
    <w:rsid w:val="00A12BC7"/>
    <w:pPr>
      <w:widowControl w:val="0"/>
      <w:adjustRightInd w:val="0"/>
      <w:spacing w:line="240" w:lineRule="atLeast"/>
    </w:pPr>
    <w:rPr>
      <w:rFonts w:ascii="Garamond Itc TOT" w:hAnsi="Garamond Itc TOT" w:cs="Garamond Itc TOT"/>
      <w:sz w:val="24"/>
      <w:szCs w:val="24"/>
    </w:rPr>
  </w:style>
  <w:style w:type="character" w:customStyle="1" w:styleId="A1">
    <w:name w:val="A1"/>
    <w:uiPriority w:val="99"/>
    <w:rsid w:val="00A12BC7"/>
    <w:rPr>
      <w:color w:val="auto"/>
      <w:sz w:val="30"/>
    </w:rPr>
  </w:style>
  <w:style w:type="character" w:customStyle="1" w:styleId="Nadpis2Char">
    <w:name w:val="Nadpis 2 Char"/>
    <w:link w:val="Nadpis2"/>
    <w:rsid w:val="000255D4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12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3817</Words>
  <Characters>22524</Characters>
  <Application>Microsoft Office Word</Application>
  <DocSecurity>8</DocSecurity>
  <Lines>187</Lines>
  <Paragraphs>52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[21]</vt:lpstr>
    </vt:vector>
  </TitlesOfParts>
  <Company>VITA software</Company>
  <LinksUpToDate>false</LinksUpToDate>
  <CharactersWithSpaces>26289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[21]</dc:title>
  <dc:subject/>
  <dc:creator>Jiri Stochel</dc:creator>
  <cp:keywords/>
  <dc:description/>
  <cp:lastModifiedBy>Sekyrková Marcela</cp:lastModifiedBy>
  <cp:revision>2</cp:revision>
  <cp:lastPrinted>2026-07-15T10:59:00Z</cp:lastPrinted>
  <dcterms:created xsi:type="dcterms:W3CDTF">2026-07-15T11:12:00Z</dcterms:created>
  <dcterms:modified xsi:type="dcterms:W3CDTF">2026-07-15T11:12:00Z</dcterms:modified>
</cp:coreProperties>
</file>