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96" w:rsidRPr="008765C3" w:rsidRDefault="00CE76BD" w:rsidP="00FC2696">
      <w:pPr>
        <w:pStyle w:val="Nadpis1"/>
        <w:keepLines w:val="0"/>
        <w:tabs>
          <w:tab w:val="left" w:pos="1985"/>
        </w:tabs>
        <w:spacing w:before="0" w:line="240" w:lineRule="auto"/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716915" cy="61849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5DF" w:rsidRDefault="002A55DF" w:rsidP="00FC2696">
                            <w:r>
                              <w:rPr>
                                <w:rFonts w:ascii="Garamond" w:hAnsi="Garamond" w:cs="Garamond"/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2E97FE64" wp14:editId="180714C1">
                                  <wp:extent cx="511810" cy="525145"/>
                                  <wp:effectExtent l="19050" t="0" r="254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1810" cy="525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56.45pt;height:48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" o:allowincell="f" filled="f" stroked="f">
                <v:textbox>
                  <w:txbxContent>
                    <w:p w:rsidR="002A55DF" w:rsidRDefault="002A55DF" w:rsidP="00FC2696">
                      <w:r>
                        <w:rPr>
                          <w:rFonts w:ascii="Garamond" w:hAnsi="Garamond" w:cs="Garamond"/>
                          <w:noProof/>
                          <w:lang w:eastAsia="cs-CZ"/>
                        </w:rPr>
                        <w:drawing>
                          <wp:inline distT="0" distB="0" distL="0" distR="0" wp14:anchorId="2E97FE64" wp14:editId="180714C1">
                            <wp:extent cx="511810" cy="525145"/>
                            <wp:effectExtent l="19050" t="0" r="254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1810" cy="525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696" w:rsidRPr="008765C3">
        <w:rPr>
          <w:rFonts w:ascii="Times New Roman" w:eastAsia="Times New Roman" w:hAnsi="Times New Roman" w:cs="Times New Roman"/>
          <w:bCs w:val="0"/>
          <w:color w:val="auto"/>
          <w:spacing w:val="54"/>
          <w:sz w:val="24"/>
          <w:szCs w:val="24"/>
          <w:lang w:eastAsia="cs-CZ"/>
        </w:rPr>
        <w:t>Městský obvod – Statutární město Pardubice</w:t>
      </w:r>
    </w:p>
    <w:p w:rsidR="00FC2696" w:rsidRPr="008765C3" w:rsidRDefault="00FC2696" w:rsidP="00FC2696">
      <w:pPr>
        <w:pStyle w:val="Nadpis1"/>
        <w:keepLines w:val="0"/>
        <w:tabs>
          <w:tab w:val="left" w:pos="2127"/>
        </w:tabs>
        <w:spacing w:before="0" w:line="240" w:lineRule="auto"/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</w:pPr>
      <w:r w:rsidRPr="008765C3">
        <w:rPr>
          <w:rFonts w:ascii="Times New Roman" w:eastAsia="Times New Roman" w:hAnsi="Times New Roman" w:cs="Times New Roman"/>
          <w:bCs w:val="0"/>
          <w:caps/>
          <w:color w:val="auto"/>
          <w:spacing w:val="140"/>
          <w:sz w:val="24"/>
          <w:szCs w:val="24"/>
          <w:lang w:eastAsia="cs-CZ"/>
        </w:rPr>
        <w:t>Městský obvod Pardubice VI</w:t>
      </w:r>
    </w:p>
    <w:p w:rsidR="00FC2696" w:rsidRPr="008765C3" w:rsidRDefault="00FC2696" w:rsidP="00FC2696">
      <w:pPr>
        <w:tabs>
          <w:tab w:val="left" w:pos="2127"/>
          <w:tab w:val="left" w:pos="6096"/>
        </w:tabs>
        <w:spacing w:after="0" w:line="240" w:lineRule="auto"/>
        <w:rPr>
          <w:rFonts w:ascii="Times New Roman" w:eastAsia="Times New Roman" w:hAnsi="Times New Roman"/>
          <w:b/>
          <w:spacing w:val="18"/>
          <w:lang w:eastAsia="cs-CZ"/>
        </w:rPr>
      </w:pPr>
      <w:r w:rsidRPr="008765C3">
        <w:rPr>
          <w:rFonts w:ascii="Times New Roman" w:eastAsia="Times New Roman" w:hAnsi="Times New Roman"/>
          <w:b/>
          <w:spacing w:val="18"/>
          <w:lang w:eastAsia="cs-CZ"/>
        </w:rPr>
        <w:t>Úřad městského obvodu Pardubice VI</w:t>
      </w:r>
    </w:p>
    <w:p w:rsidR="00FC2696" w:rsidRPr="008765C3" w:rsidRDefault="00FC2696" w:rsidP="00FC2696">
      <w:pPr>
        <w:pBdr>
          <w:bottom w:val="single" w:sz="4" w:space="1" w:color="auto"/>
        </w:pBdr>
        <w:tabs>
          <w:tab w:val="right" w:pos="8222"/>
        </w:tabs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eastAsia="Times New Roman" w:hAnsi="Times New Roman"/>
          <w:lang w:eastAsia="cs-CZ"/>
        </w:rPr>
        <w:t>Odbor vnitřních věcí, investic, dopravy a životního prostředí</w:t>
      </w:r>
      <w:r w:rsidRPr="008765C3">
        <w:rPr>
          <w:rFonts w:ascii="Times New Roman" w:hAnsi="Times New Roman"/>
          <w:sz w:val="20"/>
          <w:szCs w:val="20"/>
        </w:rPr>
        <w:tab/>
      </w:r>
    </w:p>
    <w:p w:rsidR="00FC2696" w:rsidRPr="008765C3" w:rsidRDefault="00FC2696" w:rsidP="00FC2696">
      <w:pPr>
        <w:tabs>
          <w:tab w:val="left" w:pos="1276"/>
        </w:tabs>
        <w:spacing w:before="60"/>
        <w:rPr>
          <w:rFonts w:ascii="Times New Roman" w:hAnsi="Times New Roman"/>
          <w:sz w:val="20"/>
          <w:szCs w:val="20"/>
        </w:rPr>
      </w:pPr>
      <w:r w:rsidRPr="008765C3">
        <w:rPr>
          <w:rFonts w:ascii="Times New Roman" w:hAnsi="Times New Roman"/>
        </w:rPr>
        <w:tab/>
      </w:r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 xml:space="preserve">Kostnická 865, </w:t>
      </w:r>
      <w:proofErr w:type="spellStart"/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Svítkov</w:t>
      </w:r>
      <w:proofErr w:type="spellEnd"/>
      <w:r w:rsidRPr="008765C3">
        <w:rPr>
          <w:rFonts w:ascii="Times New Roman" w:eastAsia="Times New Roman" w:hAnsi="Times New Roman"/>
          <w:i/>
          <w:sz w:val="20"/>
          <w:szCs w:val="20"/>
          <w:lang w:eastAsia="cs-CZ"/>
        </w:rPr>
        <w:t>, 530 06 Pardubice</w:t>
      </w: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FC2696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3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zadávací dokumentace veřejné zakázky malého rozsahu</w:t>
      </w: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7810DF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E66A01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Údržba komunikací na území MO Pardubice VI</w:t>
      </w:r>
      <w:r w:rsidRPr="007810DF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FC2696" w:rsidRPr="008765C3" w:rsidRDefault="00FC2696" w:rsidP="00FC269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Návrh smlouvy</w:t>
      </w: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FC2696" w:rsidRPr="008765C3" w:rsidRDefault="00FC2696" w:rsidP="00FC2696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FC2696" w:rsidRPr="008765C3" w:rsidSect="00FC2696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64049E" w:rsidRPr="00FC2696" w:rsidRDefault="0064049E" w:rsidP="008B726C">
      <w:pPr>
        <w:jc w:val="both"/>
        <w:outlineLvl w:val="0"/>
        <w:rPr>
          <w:rFonts w:ascii="Times New Roman" w:hAnsi="Times New Roman"/>
          <w:b/>
          <w:caps/>
          <w:sz w:val="40"/>
          <w:szCs w:val="40"/>
        </w:rPr>
      </w:pPr>
      <w:r w:rsidRPr="00FC2696">
        <w:rPr>
          <w:rFonts w:ascii="Times New Roman" w:hAnsi="Times New Roman"/>
          <w:b/>
          <w:caps/>
          <w:sz w:val="40"/>
          <w:szCs w:val="40"/>
        </w:rPr>
        <w:lastRenderedPageBreak/>
        <w:t>R</w:t>
      </w:r>
      <w:r w:rsidR="000F17D0" w:rsidRPr="00FC2696">
        <w:rPr>
          <w:rFonts w:ascii="Times New Roman" w:hAnsi="Times New Roman"/>
          <w:b/>
          <w:caps/>
          <w:sz w:val="40"/>
          <w:szCs w:val="40"/>
        </w:rPr>
        <w:t>ámcov</w:t>
      </w:r>
      <w:r w:rsidRPr="00FC2696">
        <w:rPr>
          <w:rFonts w:ascii="Times New Roman" w:hAnsi="Times New Roman"/>
          <w:b/>
          <w:caps/>
          <w:sz w:val="40"/>
          <w:szCs w:val="40"/>
        </w:rPr>
        <w:t>á</w:t>
      </w:r>
      <w:r w:rsidR="000F17D0" w:rsidRPr="00FC2696">
        <w:rPr>
          <w:rFonts w:ascii="Times New Roman" w:hAnsi="Times New Roman"/>
          <w:b/>
          <w:caps/>
          <w:sz w:val="40"/>
          <w:szCs w:val="40"/>
        </w:rPr>
        <w:t xml:space="preserve"> </w:t>
      </w:r>
      <w:r w:rsidRPr="00FC2696">
        <w:rPr>
          <w:rFonts w:ascii="Times New Roman" w:hAnsi="Times New Roman"/>
          <w:b/>
          <w:caps/>
          <w:sz w:val="40"/>
          <w:szCs w:val="40"/>
        </w:rPr>
        <w:t>smlouva</w:t>
      </w:r>
    </w:p>
    <w:p w:rsidR="009D73E3" w:rsidRPr="00C14A7E" w:rsidRDefault="009D73E3" w:rsidP="008B726C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Uzavřená podle § </w:t>
      </w:r>
      <w:r w:rsidR="00827DA0"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 ve znění pozdějších předpisů (dále jen „</w:t>
      </w:r>
      <w:r w:rsidR="00827DA0">
        <w:rPr>
          <w:rFonts w:ascii="Times New Roman" w:hAnsi="Times New Roman"/>
          <w:sz w:val="24"/>
          <w:szCs w:val="24"/>
        </w:rPr>
        <w:t>OZ</w:t>
      </w:r>
      <w:r w:rsidRPr="00C14A7E">
        <w:rPr>
          <w:rFonts w:ascii="Times New Roman" w:hAnsi="Times New Roman"/>
          <w:sz w:val="24"/>
          <w:szCs w:val="24"/>
        </w:rPr>
        <w:t xml:space="preserve">“), zákona číslo </w:t>
      </w:r>
      <w:r>
        <w:rPr>
          <w:rFonts w:ascii="Times New Roman" w:hAnsi="Times New Roman"/>
          <w:sz w:val="24"/>
          <w:szCs w:val="24"/>
        </w:rPr>
        <w:t>183</w:t>
      </w:r>
      <w:r w:rsidRPr="00C14A7E">
        <w:rPr>
          <w:rFonts w:ascii="Times New Roman" w:hAnsi="Times New Roman"/>
          <w:sz w:val="24"/>
          <w:szCs w:val="24"/>
        </w:rPr>
        <w:t xml:space="preserve">/2006 Sb., </w:t>
      </w:r>
      <w:r w:rsidR="00B00187">
        <w:rPr>
          <w:rFonts w:ascii="Times New Roman" w:hAnsi="Times New Roman"/>
          <w:sz w:val="24"/>
          <w:szCs w:val="24"/>
        </w:rPr>
        <w:t>o územním plánování a </w:t>
      </w:r>
      <w:r>
        <w:rPr>
          <w:rFonts w:ascii="Times New Roman" w:hAnsi="Times New Roman"/>
          <w:sz w:val="24"/>
          <w:szCs w:val="24"/>
        </w:rPr>
        <w:t xml:space="preserve">stavebním řízení,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>
        <w:rPr>
          <w:rFonts w:ascii="Times New Roman" w:hAnsi="Times New Roman"/>
          <w:sz w:val="24"/>
          <w:szCs w:val="24"/>
        </w:rPr>
        <w:t>ch předpisů (stavební zákon)</w:t>
      </w:r>
      <w:r w:rsidR="00E702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zákon </w:t>
      </w:r>
      <w:r w:rsidRPr="00C14A7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13/1997 Sb.</w:t>
      </w:r>
      <w:r w:rsidR="00B00187">
        <w:rPr>
          <w:rFonts w:ascii="Times New Roman" w:hAnsi="Times New Roman"/>
          <w:sz w:val="24"/>
          <w:szCs w:val="24"/>
        </w:rPr>
        <w:t>, o </w:t>
      </w:r>
      <w:r>
        <w:rPr>
          <w:rFonts w:ascii="Times New Roman" w:hAnsi="Times New Roman"/>
          <w:sz w:val="24"/>
          <w:szCs w:val="24"/>
        </w:rPr>
        <w:t xml:space="preserve">pozemních komunikacích, </w:t>
      </w:r>
      <w:r w:rsidRPr="00C14A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znění pozdějších předpisů.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:rsidR="009D73E3" w:rsidRDefault="009D73E3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 w:rsidR="001A156C">
        <w:rPr>
          <w:rFonts w:ascii="Times New Roman" w:hAnsi="Times New Roman"/>
          <w:sz w:val="24"/>
          <w:szCs w:val="24"/>
        </w:rPr>
        <w:t>:</w:t>
      </w:r>
    </w:p>
    <w:p w:rsidR="001A156C" w:rsidRPr="00C14A7E" w:rsidRDefault="001A156C" w:rsidP="00DB4C3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64049E" w:rsidRPr="001A156C" w:rsidRDefault="001A156C" w:rsidP="0064049E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A156C">
        <w:rPr>
          <w:rFonts w:ascii="Times New Roman" w:hAnsi="Times New Roman"/>
          <w:sz w:val="24"/>
          <w:szCs w:val="24"/>
          <w:u w:val="single"/>
        </w:rPr>
        <w:t>1. Objednatel</w:t>
      </w:r>
      <w:r w:rsidR="0064049E" w:rsidRPr="001A156C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Kostnická 865, </w:t>
      </w:r>
      <w:proofErr w:type="spellStart"/>
      <w:r>
        <w:rPr>
          <w:rFonts w:ascii="Times New Roman" w:hAnsi="Times New Roman"/>
          <w:sz w:val="24"/>
          <w:szCs w:val="24"/>
        </w:rPr>
        <w:t>Svítkov</w:t>
      </w:r>
      <w:proofErr w:type="spellEnd"/>
      <w:r>
        <w:rPr>
          <w:rFonts w:ascii="Times New Roman" w:hAnsi="Times New Roman"/>
          <w:sz w:val="24"/>
          <w:szCs w:val="24"/>
        </w:rPr>
        <w:t>, 530 06 Pardubice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 Petrem Králíčkem, starostou MO Pardubice VI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r w:rsidR="009E2544">
        <w:rPr>
          <w:rFonts w:ascii="Times New Roman" w:hAnsi="Times New Roman"/>
          <w:sz w:val="24"/>
          <w:szCs w:val="24"/>
        </w:rPr>
        <w:t>Ing. Tomáš Jílek, referent OIDŽP ÚMO Pardubice VI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Česká spořit</w:t>
      </w:r>
      <w:r w:rsidR="001A156C">
        <w:rPr>
          <w:rFonts w:ascii="Times New Roman" w:hAnsi="Times New Roman"/>
          <w:sz w:val="24"/>
          <w:szCs w:val="24"/>
        </w:rPr>
        <w:t>elna Pardubice</w:t>
      </w:r>
      <w:r w:rsidR="001A156C"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27-1205456399/0800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00274046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 w:rsidR="001A15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DIČ:CZ00274046</w:t>
      </w:r>
    </w:p>
    <w:p w:rsidR="0064049E" w:rsidRDefault="0064049E" w:rsidP="006404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798D" w:rsidRPr="001A156C" w:rsidRDefault="001A156C" w:rsidP="00DD798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 Zhotovitel</w:t>
      </w:r>
    </w:p>
    <w:p w:rsidR="009D73E3" w:rsidRDefault="001A156C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64049E" w:rsidRDefault="001A156C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56C">
        <w:rPr>
          <w:rFonts w:ascii="Times New Roman" w:hAnsi="Times New Roman"/>
          <w:sz w:val="24"/>
          <w:szCs w:val="24"/>
          <w:highlight w:val="yellow"/>
        </w:rPr>
        <w:t>…………………………..</w:t>
      </w:r>
    </w:p>
    <w:p w:rsidR="009E2544" w:rsidRDefault="009E2544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 w:rsidR="00CE76BD" w:rsidRPr="001A156C">
        <w:rPr>
          <w:rFonts w:ascii="Times New Roman" w:hAnsi="Times New Roman"/>
          <w:sz w:val="24"/>
          <w:szCs w:val="24"/>
          <w:highlight w:val="yellow"/>
        </w:rPr>
        <w:t>………………………</w:t>
      </w:r>
      <w:proofErr w:type="gramStart"/>
      <w:r w:rsidR="00CE76BD" w:rsidRPr="001A156C">
        <w:rPr>
          <w:rFonts w:ascii="Times New Roman" w:hAnsi="Times New Roman"/>
          <w:sz w:val="24"/>
          <w:szCs w:val="24"/>
          <w:highlight w:val="yellow"/>
        </w:rPr>
        <w:t>…..</w:t>
      </w:r>
      <w:proofErr w:type="gramEnd"/>
      <w:r w:rsidR="00CE76BD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9E2544" w:rsidRPr="00CE76BD" w:rsidRDefault="009E2544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</w:t>
      </w:r>
      <w:r w:rsidR="00CE76BD" w:rsidRPr="001A156C">
        <w:rPr>
          <w:rFonts w:ascii="Times New Roman" w:hAnsi="Times New Roman"/>
          <w:sz w:val="24"/>
          <w:szCs w:val="24"/>
          <w:highlight w:val="yellow"/>
        </w:rPr>
        <w:t>………………………</w:t>
      </w:r>
      <w:proofErr w:type="gramStart"/>
      <w:r w:rsidR="00CE76BD" w:rsidRPr="001A156C">
        <w:rPr>
          <w:rFonts w:ascii="Times New Roman" w:hAnsi="Times New Roman"/>
          <w:sz w:val="24"/>
          <w:szCs w:val="24"/>
          <w:highlight w:val="yellow"/>
        </w:rPr>
        <w:t>…..</w:t>
      </w:r>
      <w:proofErr w:type="gramEnd"/>
      <w:r w:rsidR="00CE76BD"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9E2544" w:rsidRDefault="009E2544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CE76BD" w:rsidRPr="00CE76BD">
        <w:rPr>
          <w:rFonts w:ascii="Times New Roman" w:hAnsi="Times New Roman"/>
          <w:sz w:val="24"/>
          <w:szCs w:val="24"/>
          <w:highlight w:val="yellow"/>
        </w:rPr>
        <w:t>…………………………</w:t>
      </w:r>
      <w:proofErr w:type="gramStart"/>
      <w:r w:rsidR="00CE76BD" w:rsidRPr="00CE76BD">
        <w:rPr>
          <w:rFonts w:ascii="Times New Roman" w:hAnsi="Times New Roman"/>
          <w:sz w:val="24"/>
          <w:szCs w:val="24"/>
          <w:highlight w:val="yellow"/>
        </w:rPr>
        <w:t>…...</w:t>
      </w:r>
      <w:r w:rsidR="00CE76BD">
        <w:rPr>
          <w:rFonts w:ascii="Times New Roman" w:hAnsi="Times New Roman"/>
          <w:sz w:val="24"/>
          <w:szCs w:val="24"/>
        </w:rPr>
        <w:tab/>
      </w:r>
      <w:r w:rsidR="00CE76B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č.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E76BD" w:rsidRPr="00CE76BD">
        <w:rPr>
          <w:rFonts w:ascii="Times New Roman" w:hAnsi="Times New Roman"/>
          <w:sz w:val="24"/>
          <w:szCs w:val="24"/>
          <w:highlight w:val="yellow"/>
        </w:rPr>
        <w:t>………………………</w:t>
      </w:r>
    </w:p>
    <w:p w:rsidR="0064049E" w:rsidRPr="00C14A7E" w:rsidRDefault="0064049E" w:rsidP="00B4664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CE76BD"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 w:rsidR="009E2544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ab/>
      </w:r>
      <w:r w:rsidR="00CE76BD">
        <w:rPr>
          <w:rFonts w:ascii="Times New Roman" w:hAnsi="Times New Roman"/>
          <w:sz w:val="24"/>
          <w:szCs w:val="24"/>
        </w:rPr>
        <w:tab/>
      </w:r>
      <w:r w:rsidR="00CE76BD">
        <w:rPr>
          <w:rFonts w:ascii="Times New Roman" w:hAnsi="Times New Roman"/>
          <w:sz w:val="24"/>
          <w:szCs w:val="24"/>
        </w:rPr>
        <w:tab/>
      </w:r>
      <w:r w:rsidR="009E2544">
        <w:rPr>
          <w:rFonts w:ascii="Times New Roman" w:hAnsi="Times New Roman"/>
          <w:sz w:val="24"/>
          <w:szCs w:val="24"/>
        </w:rPr>
        <w:t>DIČ:CZ</w:t>
      </w:r>
      <w:r w:rsidR="00CE76BD" w:rsidRPr="00CE76BD">
        <w:rPr>
          <w:rFonts w:ascii="Times New Roman" w:hAnsi="Times New Roman"/>
          <w:sz w:val="24"/>
          <w:szCs w:val="24"/>
          <w:highlight w:val="yellow"/>
        </w:rPr>
        <w:t>……………</w:t>
      </w:r>
      <w:r w:rsidR="009E2544">
        <w:rPr>
          <w:rFonts w:ascii="Times New Roman" w:hAnsi="Times New Roman"/>
          <w:sz w:val="24"/>
          <w:szCs w:val="24"/>
        </w:rPr>
        <w:tab/>
      </w:r>
    </w:p>
    <w:p w:rsidR="009D73E3" w:rsidRPr="00C14A7E" w:rsidRDefault="009D73E3" w:rsidP="00397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uzavírají tuto </w:t>
      </w:r>
      <w:r w:rsidR="00CE76BD">
        <w:rPr>
          <w:rFonts w:ascii="Times New Roman" w:hAnsi="Times New Roman"/>
          <w:sz w:val="24"/>
          <w:szCs w:val="24"/>
        </w:rPr>
        <w:t>rámcovou smlouvu</w:t>
      </w:r>
      <w:r w:rsidRPr="00C14A7E">
        <w:rPr>
          <w:rFonts w:ascii="Times New Roman" w:hAnsi="Times New Roman"/>
          <w:sz w:val="24"/>
          <w:szCs w:val="24"/>
        </w:rPr>
        <w:t xml:space="preserve">, kterou se zhotovitel zavazuje provést </w:t>
      </w:r>
      <w:r w:rsidR="00B00187">
        <w:rPr>
          <w:rFonts w:ascii="Times New Roman" w:hAnsi="Times New Roman"/>
          <w:sz w:val="24"/>
          <w:szCs w:val="24"/>
        </w:rPr>
        <w:t>na svůj náklad a </w:t>
      </w:r>
      <w:r w:rsidR="00827DA0">
        <w:rPr>
          <w:rFonts w:ascii="Times New Roman" w:hAnsi="Times New Roman"/>
          <w:sz w:val="24"/>
          <w:szCs w:val="24"/>
        </w:rPr>
        <w:t xml:space="preserve">nebezpečí pro objednatele </w:t>
      </w:r>
      <w:r w:rsidR="008207E9">
        <w:rPr>
          <w:rFonts w:ascii="Times New Roman" w:hAnsi="Times New Roman"/>
          <w:sz w:val="24"/>
          <w:szCs w:val="24"/>
        </w:rPr>
        <w:t>stavební a jiné práce</w:t>
      </w:r>
      <w:r w:rsidRPr="00C14A7E">
        <w:rPr>
          <w:rFonts w:ascii="Times New Roman" w:hAnsi="Times New Roman"/>
          <w:sz w:val="24"/>
          <w:szCs w:val="24"/>
        </w:rPr>
        <w:t xml:space="preserve"> specifikované v </w:t>
      </w:r>
      <w:r w:rsidR="008207E9">
        <w:rPr>
          <w:rFonts w:ascii="Times New Roman" w:hAnsi="Times New Roman"/>
          <w:sz w:val="24"/>
          <w:szCs w:val="24"/>
        </w:rPr>
        <w:t>příloze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CE76BD">
        <w:rPr>
          <w:rFonts w:ascii="Times New Roman" w:hAnsi="Times New Roman"/>
          <w:sz w:val="24"/>
          <w:szCs w:val="24"/>
        </w:rPr>
        <w:t xml:space="preserve">č. </w:t>
      </w:r>
      <w:r w:rsidR="008207E9">
        <w:rPr>
          <w:rFonts w:ascii="Times New Roman" w:hAnsi="Times New Roman"/>
          <w:sz w:val="24"/>
          <w:szCs w:val="24"/>
        </w:rPr>
        <w:t>1</w:t>
      </w:r>
      <w:r w:rsidR="00B00187">
        <w:rPr>
          <w:rFonts w:ascii="Times New Roman" w:hAnsi="Times New Roman"/>
          <w:sz w:val="24"/>
          <w:szCs w:val="24"/>
        </w:rPr>
        <w:t xml:space="preserve"> této smlouvy a za </w:t>
      </w:r>
      <w:r w:rsidR="00827DA0">
        <w:rPr>
          <w:rFonts w:ascii="Times New Roman" w:hAnsi="Times New Roman"/>
          <w:sz w:val="24"/>
          <w:szCs w:val="24"/>
        </w:rPr>
        <w:t>kter</w:t>
      </w:r>
      <w:r w:rsidR="008207E9">
        <w:rPr>
          <w:rFonts w:ascii="Times New Roman" w:hAnsi="Times New Roman"/>
          <w:sz w:val="24"/>
          <w:szCs w:val="24"/>
        </w:rPr>
        <w:t>é</w:t>
      </w:r>
      <w:r w:rsidR="00827DA0">
        <w:rPr>
          <w:rFonts w:ascii="Times New Roman" w:hAnsi="Times New Roman"/>
          <w:sz w:val="24"/>
          <w:szCs w:val="24"/>
        </w:rPr>
        <w:t xml:space="preserve"> se </w:t>
      </w:r>
      <w:r w:rsidRPr="00C14A7E">
        <w:rPr>
          <w:rFonts w:ascii="Times New Roman" w:hAnsi="Times New Roman"/>
          <w:sz w:val="24"/>
          <w:szCs w:val="24"/>
        </w:rPr>
        <w:t>objednatel</w:t>
      </w:r>
      <w:r w:rsidR="00827DA0">
        <w:rPr>
          <w:rFonts w:ascii="Times New Roman" w:hAnsi="Times New Roman"/>
          <w:sz w:val="24"/>
          <w:szCs w:val="24"/>
        </w:rPr>
        <w:t xml:space="preserve"> zavazuje</w:t>
      </w:r>
      <w:r w:rsidR="008207E9">
        <w:rPr>
          <w:rFonts w:ascii="Times New Roman" w:hAnsi="Times New Roman"/>
          <w:sz w:val="24"/>
          <w:szCs w:val="24"/>
        </w:rPr>
        <w:t xml:space="preserve"> </w:t>
      </w:r>
      <w:r w:rsidR="00827DA0">
        <w:rPr>
          <w:rFonts w:ascii="Times New Roman" w:hAnsi="Times New Roman"/>
          <w:sz w:val="24"/>
          <w:szCs w:val="24"/>
        </w:rPr>
        <w:t xml:space="preserve">a </w:t>
      </w:r>
      <w:r w:rsidRPr="00C14A7E">
        <w:rPr>
          <w:rFonts w:ascii="Times New Roman" w:hAnsi="Times New Roman"/>
          <w:sz w:val="24"/>
          <w:szCs w:val="24"/>
        </w:rPr>
        <w:t xml:space="preserve">zaplatit cenu podle článku II </w:t>
      </w:r>
      <w:r w:rsidR="008207E9">
        <w:rPr>
          <w:rFonts w:ascii="Times New Roman" w:hAnsi="Times New Roman"/>
          <w:sz w:val="24"/>
          <w:szCs w:val="24"/>
        </w:rPr>
        <w:t xml:space="preserve">a přílohy 1 </w:t>
      </w:r>
      <w:r w:rsidRPr="00C14A7E">
        <w:rPr>
          <w:rFonts w:ascii="Times New Roman" w:hAnsi="Times New Roman"/>
          <w:sz w:val="24"/>
          <w:szCs w:val="24"/>
        </w:rPr>
        <w:t xml:space="preserve">této smlouvy </w:t>
      </w:r>
      <w:r w:rsidR="00B00187">
        <w:rPr>
          <w:rFonts w:ascii="Times New Roman" w:hAnsi="Times New Roman"/>
          <w:sz w:val="24"/>
          <w:szCs w:val="24"/>
        </w:rPr>
        <w:t>a to </w:t>
      </w:r>
      <w:r w:rsidR="008207E9">
        <w:rPr>
          <w:rFonts w:ascii="Times New Roman" w:hAnsi="Times New Roman"/>
          <w:sz w:val="24"/>
          <w:szCs w:val="24"/>
        </w:rPr>
        <w:t>v případě</w:t>
      </w:r>
      <w:r w:rsidRPr="00C14A7E">
        <w:rPr>
          <w:rFonts w:ascii="Times New Roman" w:hAnsi="Times New Roman"/>
          <w:sz w:val="24"/>
          <w:szCs w:val="24"/>
        </w:rPr>
        <w:t xml:space="preserve"> řádné</w:t>
      </w:r>
      <w:r w:rsidR="008207E9">
        <w:rPr>
          <w:rFonts w:ascii="Times New Roman" w:hAnsi="Times New Roman"/>
          <w:sz w:val="24"/>
          <w:szCs w:val="24"/>
        </w:rPr>
        <w:t>ho</w:t>
      </w:r>
      <w:r w:rsidRPr="00C14A7E">
        <w:rPr>
          <w:rFonts w:ascii="Times New Roman" w:hAnsi="Times New Roman"/>
          <w:sz w:val="24"/>
          <w:szCs w:val="24"/>
        </w:rPr>
        <w:t xml:space="preserve"> a včasné</w:t>
      </w:r>
      <w:r w:rsidR="008207E9">
        <w:rPr>
          <w:rFonts w:ascii="Times New Roman" w:hAnsi="Times New Roman"/>
          <w:sz w:val="24"/>
          <w:szCs w:val="24"/>
        </w:rPr>
        <w:t>ho</w:t>
      </w:r>
      <w:r w:rsidRPr="00C14A7E">
        <w:rPr>
          <w:rFonts w:ascii="Times New Roman" w:hAnsi="Times New Roman"/>
          <w:sz w:val="24"/>
          <w:szCs w:val="24"/>
        </w:rPr>
        <w:t xml:space="preserve"> provedení díla, a to za podmínek dále ve smlouvě uvedených.</w:t>
      </w:r>
    </w:p>
    <w:p w:rsidR="009D73E3" w:rsidRPr="00C14A7E" w:rsidRDefault="009D73E3" w:rsidP="003971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Zhotovitel bude při provádění díla postupovat s odbornou péčí. Dodávky, práce a služby, které jsou předmětem této smlouvy, zhotovitel dodá nebo provede v takovém rozsahu a jakosti, ab</w:t>
      </w:r>
      <w:r>
        <w:rPr>
          <w:rFonts w:ascii="Times New Roman" w:hAnsi="Times New Roman"/>
          <w:sz w:val="24"/>
          <w:szCs w:val="24"/>
        </w:rPr>
        <w:t>y výsledkem bylo kompletní dílo</w:t>
      </w:r>
      <w:r w:rsidRPr="00C14A7E">
        <w:rPr>
          <w:rFonts w:ascii="Times New Roman" w:hAnsi="Times New Roman"/>
          <w:sz w:val="24"/>
          <w:szCs w:val="24"/>
        </w:rPr>
        <w:t xml:space="preserve"> odpovídající podm</w:t>
      </w:r>
      <w:r>
        <w:rPr>
          <w:rFonts w:ascii="Times New Roman" w:hAnsi="Times New Roman"/>
          <w:sz w:val="24"/>
          <w:szCs w:val="24"/>
        </w:rPr>
        <w:t>ínkám stanoveným touto smlouvou</w:t>
      </w:r>
      <w:r w:rsidRPr="00C14A7E">
        <w:rPr>
          <w:rFonts w:ascii="Times New Roman" w:hAnsi="Times New Roman"/>
          <w:sz w:val="24"/>
          <w:szCs w:val="24"/>
        </w:rPr>
        <w:t xml:space="preserve"> a účelu použití.</w:t>
      </w:r>
    </w:p>
    <w:p w:rsidR="000905C4" w:rsidRDefault="009D73E3" w:rsidP="000905C4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</w:t>
      </w:r>
    </w:p>
    <w:p w:rsidR="009D73E3" w:rsidRPr="000905C4" w:rsidRDefault="009D73E3" w:rsidP="000905C4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0905C4">
        <w:rPr>
          <w:rFonts w:ascii="Times New Roman" w:hAnsi="Times New Roman"/>
          <w:sz w:val="24"/>
          <w:szCs w:val="24"/>
        </w:rPr>
        <w:t>Předmět díla</w:t>
      </w:r>
    </w:p>
    <w:p w:rsidR="00B46649" w:rsidRPr="00B46649" w:rsidRDefault="009D73E3" w:rsidP="00AA5DB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46649">
        <w:rPr>
          <w:rFonts w:ascii="Times New Roman" w:hAnsi="Times New Roman"/>
          <w:sz w:val="24"/>
          <w:szCs w:val="24"/>
        </w:rPr>
        <w:t xml:space="preserve">Předmětem provedení díla je </w:t>
      </w:r>
      <w:r w:rsidR="008207E9" w:rsidRPr="00B00187">
        <w:rPr>
          <w:rFonts w:ascii="Times New Roman" w:hAnsi="Times New Roman"/>
          <w:b/>
          <w:sz w:val="24"/>
          <w:szCs w:val="24"/>
        </w:rPr>
        <w:t>„Údržba komunikací na území MO Pardubice VI“</w:t>
      </w:r>
      <w:r w:rsidR="008207E9">
        <w:rPr>
          <w:rFonts w:ascii="Times New Roman" w:hAnsi="Times New Roman"/>
          <w:sz w:val="24"/>
          <w:szCs w:val="24"/>
        </w:rPr>
        <w:t>.</w:t>
      </w:r>
    </w:p>
    <w:p w:rsidR="008207E9" w:rsidRDefault="008207E9" w:rsidP="00AA5DB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Stavební práce, které objednatel plánuje realizovat</w:t>
      </w:r>
      <w:r w:rsidR="00A91D7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jsou vypsány v příloze č. 1 této smlouvy.</w:t>
      </w:r>
    </w:p>
    <w:p w:rsidR="00A91D75" w:rsidRDefault="00A91D75" w:rsidP="00AA5DB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Jednotlivé položky z přílohy č. 1 (kromě položky „držení pohotovosti“) jsou jednoznačně definovány Katalogem popisů a </w:t>
      </w:r>
      <w:r w:rsidR="00B0018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měrných cen stavebních prací ÚRS Praha.</w:t>
      </w:r>
      <w:r w:rsidR="00AD0605">
        <w:rPr>
          <w:rFonts w:ascii="Times New Roman" w:hAnsi="Times New Roman"/>
          <w:sz w:val="24"/>
          <w:szCs w:val="24"/>
        </w:rPr>
        <w:t xml:space="preserve"> Zde jsou také definovány kvalitativní požadavky.</w:t>
      </w:r>
    </w:p>
    <w:p w:rsidR="00A91D75" w:rsidRDefault="00A91D75" w:rsidP="00AA5DB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91D75">
        <w:rPr>
          <w:rFonts w:ascii="Times New Roman" w:hAnsi="Times New Roman"/>
          <w:sz w:val="24"/>
          <w:szCs w:val="24"/>
        </w:rPr>
        <w:lastRenderedPageBreak/>
        <w:t xml:space="preserve">Dodavatel uvede telefonní číslo, na kterém bude pro výše zmíněné účely zadavateli nepřetržitě k dispozici zaměstnanec dodavatele. </w:t>
      </w:r>
    </w:p>
    <w:p w:rsidR="00AD0605" w:rsidRDefault="00A91D75" w:rsidP="00AA5DB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91D75">
        <w:rPr>
          <w:rFonts w:ascii="Times New Roman" w:hAnsi="Times New Roman"/>
          <w:sz w:val="24"/>
          <w:szCs w:val="24"/>
        </w:rPr>
        <w:t xml:space="preserve">Lhůta, za kterou se dodavatel dostaví na problematické místo, aby zde provedl nejnutnější práce spočívající především v zajištění sjízdnosti </w:t>
      </w:r>
      <w:r w:rsidR="000905C4">
        <w:rPr>
          <w:rFonts w:ascii="Times New Roman" w:hAnsi="Times New Roman"/>
          <w:sz w:val="24"/>
          <w:szCs w:val="24"/>
        </w:rPr>
        <w:t>komunikace</w:t>
      </w:r>
      <w:r w:rsidR="000905C4" w:rsidRPr="00A91D75">
        <w:rPr>
          <w:rFonts w:ascii="Times New Roman" w:hAnsi="Times New Roman"/>
          <w:sz w:val="24"/>
          <w:szCs w:val="24"/>
        </w:rPr>
        <w:t xml:space="preserve"> a označení</w:t>
      </w:r>
      <w:r w:rsidRPr="00A91D75">
        <w:rPr>
          <w:rFonts w:ascii="Times New Roman" w:hAnsi="Times New Roman"/>
          <w:sz w:val="24"/>
          <w:szCs w:val="24"/>
        </w:rPr>
        <w:t xml:space="preserve"> problematického místa</w:t>
      </w:r>
      <w:r w:rsidR="009E2544">
        <w:rPr>
          <w:rFonts w:ascii="Times New Roman" w:hAnsi="Times New Roman"/>
          <w:sz w:val="24"/>
          <w:szCs w:val="24"/>
        </w:rPr>
        <w:t>,</w:t>
      </w:r>
      <w:r w:rsidRPr="00A91D75">
        <w:rPr>
          <w:rFonts w:ascii="Times New Roman" w:hAnsi="Times New Roman"/>
          <w:sz w:val="24"/>
          <w:szCs w:val="24"/>
        </w:rPr>
        <w:t xml:space="preserve"> nepřesáhne </w:t>
      </w:r>
      <w:r w:rsidRPr="00AD0605">
        <w:rPr>
          <w:rFonts w:ascii="Times New Roman" w:hAnsi="Times New Roman"/>
          <w:b/>
          <w:sz w:val="24"/>
          <w:szCs w:val="24"/>
        </w:rPr>
        <w:t>1 hodinu</w:t>
      </w:r>
      <w:r w:rsidRPr="00A91D75">
        <w:rPr>
          <w:rFonts w:ascii="Times New Roman" w:hAnsi="Times New Roman"/>
          <w:sz w:val="24"/>
          <w:szCs w:val="24"/>
        </w:rPr>
        <w:t xml:space="preserve"> v kteroukoli denní dobu.</w:t>
      </w:r>
      <w:r w:rsidR="00AD0605">
        <w:rPr>
          <w:rFonts w:ascii="Times New Roman" w:hAnsi="Times New Roman"/>
          <w:sz w:val="24"/>
          <w:szCs w:val="24"/>
        </w:rPr>
        <w:t xml:space="preserve"> </w:t>
      </w:r>
    </w:p>
    <w:p w:rsidR="000905C4" w:rsidRDefault="000905C4" w:rsidP="00AA5DBC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905C4">
        <w:rPr>
          <w:rFonts w:ascii="Times New Roman" w:hAnsi="Times New Roman"/>
          <w:sz w:val="24"/>
          <w:szCs w:val="24"/>
        </w:rPr>
        <w:t>Stavební práce uskutečněné v rámci této smlouvy budou objednatelem objednávány tímto postupem:</w:t>
      </w:r>
    </w:p>
    <w:p w:rsidR="000905C4" w:rsidRDefault="00D21B38" w:rsidP="00D21B38">
      <w:pPr>
        <w:pStyle w:val="Odstavecseseznamem"/>
        <w:numPr>
          <w:ilvl w:val="1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0905C4">
        <w:rPr>
          <w:rFonts w:ascii="Times New Roman" w:hAnsi="Times New Roman"/>
          <w:sz w:val="24"/>
          <w:szCs w:val="24"/>
        </w:rPr>
        <w:t xml:space="preserve">robnější práce objednatel přímo </w:t>
      </w:r>
      <w:r w:rsidR="00CE76BD">
        <w:rPr>
          <w:rFonts w:ascii="Times New Roman" w:hAnsi="Times New Roman"/>
          <w:sz w:val="24"/>
          <w:szCs w:val="24"/>
        </w:rPr>
        <w:t xml:space="preserve">telefonicky nebo písemně </w:t>
      </w:r>
      <w:r w:rsidR="000905C4">
        <w:rPr>
          <w:rFonts w:ascii="Times New Roman" w:hAnsi="Times New Roman"/>
          <w:sz w:val="24"/>
          <w:szCs w:val="24"/>
        </w:rPr>
        <w:t>objedná (vyzve dodavatele k plnění předmětu smlouvy),</w:t>
      </w:r>
    </w:p>
    <w:p w:rsidR="00AA5DBC" w:rsidRDefault="000905C4" w:rsidP="00D21B38">
      <w:pPr>
        <w:pStyle w:val="Odstavecseseznamem"/>
        <w:numPr>
          <w:ilvl w:val="1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náročnějších oprav vyzve objednatel dodavatele k</w:t>
      </w:r>
      <w:r w:rsidR="00D24F37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 zpracování </w:t>
      </w:r>
      <w:r w:rsidR="00D21B38">
        <w:rPr>
          <w:rFonts w:ascii="Times New Roman" w:hAnsi="Times New Roman"/>
          <w:sz w:val="24"/>
          <w:szCs w:val="24"/>
        </w:rPr>
        <w:t>nabídky,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5DBC" w:rsidRPr="00D21B38" w:rsidRDefault="00AA5DBC" w:rsidP="00D21B38">
      <w:pPr>
        <w:pStyle w:val="Odstavecseseznamem"/>
        <w:numPr>
          <w:ilvl w:val="1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21B38">
        <w:rPr>
          <w:rFonts w:ascii="Times New Roman" w:hAnsi="Times New Roman"/>
          <w:sz w:val="24"/>
          <w:szCs w:val="24"/>
        </w:rPr>
        <w:t xml:space="preserve">v případě nepředvídatelné události budou práce objednány telefonicky. </w:t>
      </w:r>
    </w:p>
    <w:p w:rsidR="00AD0605" w:rsidRPr="00D21B38" w:rsidRDefault="00AD0605" w:rsidP="00D21B38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DBC">
        <w:rPr>
          <w:rFonts w:ascii="Times New Roman" w:hAnsi="Times New Roman"/>
          <w:sz w:val="24"/>
          <w:szCs w:val="24"/>
        </w:rPr>
        <w:t>Pokud bude nutné, aby dodavatel provedl při vykonávání prací dle přílohy č. 1 i jiné práce, bude zadavateli účtovat</w:t>
      </w:r>
      <w:r w:rsidR="000F17D0">
        <w:rPr>
          <w:rFonts w:ascii="Times New Roman" w:hAnsi="Times New Roman"/>
          <w:sz w:val="24"/>
          <w:szCs w:val="24"/>
        </w:rPr>
        <w:t xml:space="preserve"> běžnou cenu nejvýše však</w:t>
      </w:r>
      <w:r w:rsidRPr="00AA5DBC">
        <w:rPr>
          <w:rFonts w:ascii="Times New Roman" w:hAnsi="Times New Roman"/>
          <w:sz w:val="24"/>
          <w:szCs w:val="24"/>
        </w:rPr>
        <w:t xml:space="preserve"> „směrnou cenu“ dle ceníků ÚRS Praha</w:t>
      </w:r>
      <w:r w:rsidRPr="00D21B38">
        <w:rPr>
          <w:rFonts w:ascii="Times New Roman" w:hAnsi="Times New Roman"/>
          <w:sz w:val="24"/>
          <w:szCs w:val="24"/>
        </w:rPr>
        <w:t>.</w:t>
      </w:r>
    </w:p>
    <w:p w:rsidR="00AD0605" w:rsidRPr="00D21B38" w:rsidRDefault="00AD0605" w:rsidP="00D21B38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D0605">
        <w:rPr>
          <w:rFonts w:ascii="Times New Roman" w:hAnsi="Times New Roman"/>
          <w:sz w:val="24"/>
          <w:szCs w:val="24"/>
        </w:rPr>
        <w:t xml:space="preserve">Pokud bude dodavatel činit práce dle položky, v které není zahrnut materiál, bude dodavatel účtovat zadavateli materiál podle běžných maloobchodních cen. </w:t>
      </w:r>
    </w:p>
    <w:p w:rsidR="008207E9" w:rsidRPr="00AD0605" w:rsidRDefault="008207E9" w:rsidP="00D21B38">
      <w:pPr>
        <w:pStyle w:val="Odstavecseseznamem"/>
        <w:numPr>
          <w:ilvl w:val="0"/>
          <w:numId w:val="3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D0605">
        <w:rPr>
          <w:rFonts w:ascii="Times New Roman" w:hAnsi="Times New Roman"/>
          <w:sz w:val="24"/>
          <w:szCs w:val="24"/>
        </w:rPr>
        <w:t>Rozsah prací, které objednatel plánuje v průběhu jednoho kalendářního roku realizovat</w:t>
      </w:r>
      <w:r w:rsidR="000905C4">
        <w:rPr>
          <w:rFonts w:ascii="Times New Roman" w:hAnsi="Times New Roman"/>
          <w:sz w:val="24"/>
          <w:szCs w:val="24"/>
        </w:rPr>
        <w:t>,</w:t>
      </w:r>
      <w:r w:rsidRPr="00AD0605">
        <w:rPr>
          <w:rFonts w:ascii="Times New Roman" w:hAnsi="Times New Roman"/>
          <w:sz w:val="24"/>
          <w:szCs w:val="24"/>
        </w:rPr>
        <w:t xml:space="preserve"> nepřesáh</w:t>
      </w:r>
      <w:r w:rsidR="000905C4">
        <w:rPr>
          <w:rFonts w:ascii="Times New Roman" w:hAnsi="Times New Roman"/>
          <w:sz w:val="24"/>
          <w:szCs w:val="24"/>
        </w:rPr>
        <w:t>ne</w:t>
      </w:r>
      <w:r w:rsidRPr="00AD0605">
        <w:rPr>
          <w:rFonts w:ascii="Times New Roman" w:hAnsi="Times New Roman"/>
          <w:sz w:val="24"/>
          <w:szCs w:val="24"/>
        </w:rPr>
        <w:t xml:space="preserve"> </w:t>
      </w:r>
      <w:r w:rsidRPr="00D21B38">
        <w:rPr>
          <w:rFonts w:ascii="Times New Roman" w:hAnsi="Times New Roman"/>
          <w:sz w:val="24"/>
          <w:szCs w:val="24"/>
        </w:rPr>
        <w:t>1,4</w:t>
      </w:r>
      <w:r w:rsidR="00577CB2">
        <w:rPr>
          <w:rFonts w:ascii="Times New Roman" w:hAnsi="Times New Roman"/>
          <w:sz w:val="24"/>
          <w:szCs w:val="24"/>
        </w:rPr>
        <w:t xml:space="preserve">99.990,00 </w:t>
      </w:r>
      <w:r w:rsidR="009E2544">
        <w:rPr>
          <w:rFonts w:ascii="Times New Roman" w:hAnsi="Times New Roman"/>
          <w:sz w:val="24"/>
          <w:szCs w:val="24"/>
        </w:rPr>
        <w:t>K</w:t>
      </w:r>
      <w:r w:rsidR="00577CB2">
        <w:rPr>
          <w:rFonts w:ascii="Times New Roman" w:hAnsi="Times New Roman"/>
          <w:sz w:val="24"/>
          <w:szCs w:val="24"/>
        </w:rPr>
        <w:t>č</w:t>
      </w:r>
      <w:r w:rsidR="00A91D75" w:rsidRPr="00AD0605">
        <w:rPr>
          <w:rFonts w:ascii="Times New Roman" w:hAnsi="Times New Roman"/>
          <w:sz w:val="24"/>
          <w:szCs w:val="24"/>
        </w:rPr>
        <w:t>.</w:t>
      </w:r>
    </w:p>
    <w:p w:rsidR="00437203" w:rsidRDefault="00437203" w:rsidP="00DB4C3F">
      <w:pPr>
        <w:pStyle w:val="Odstavecseseznamem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DB4C3F">
      <w:pPr>
        <w:pStyle w:val="Odstavecseseznamem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II</w:t>
      </w:r>
    </w:p>
    <w:p w:rsidR="00AD0605" w:rsidRDefault="009D73E3" w:rsidP="00AD0605">
      <w:pPr>
        <w:pStyle w:val="Odstavecseseznamem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Cena díla, platební a fakturační podmínky</w:t>
      </w:r>
    </w:p>
    <w:p w:rsidR="009D73E3" w:rsidRDefault="009D73E3" w:rsidP="00827DA0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827DA0">
        <w:rPr>
          <w:rFonts w:ascii="Times New Roman" w:hAnsi="Times New Roman"/>
          <w:sz w:val="24"/>
          <w:szCs w:val="24"/>
        </w:rPr>
        <w:t>Objednatel se zavazuje uhradit zhotoviteli cenu díla na základě faktury v souladu s dalšími podmínkami uvedenými v této smlouvě.</w:t>
      </w:r>
    </w:p>
    <w:p w:rsidR="008958DF" w:rsidRPr="00AD0605" w:rsidRDefault="008958DF" w:rsidP="00AD0605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Právo zhotovitele </w:t>
      </w:r>
      <w:r>
        <w:rPr>
          <w:rFonts w:ascii="Times New Roman" w:hAnsi="Times New Roman"/>
          <w:sz w:val="24"/>
          <w:szCs w:val="24"/>
        </w:rPr>
        <w:t>na zaplacení ceny vzniká provedením díla. Provedením díla se rozumí jeho dokončení a předání. O předání musí smluvní strany sepsat protokol o převzetí díla, ve kterém bude současně uvedeno, z</w:t>
      </w:r>
      <w:r w:rsidR="00D21B38">
        <w:rPr>
          <w:rFonts w:ascii="Times New Roman" w:hAnsi="Times New Roman"/>
          <w:sz w:val="24"/>
          <w:szCs w:val="24"/>
        </w:rPr>
        <w:t>da je dílo přejímáno bez výhrad</w:t>
      </w:r>
      <w:r>
        <w:rPr>
          <w:rFonts w:ascii="Times New Roman" w:hAnsi="Times New Roman"/>
          <w:sz w:val="24"/>
          <w:szCs w:val="24"/>
        </w:rPr>
        <w:t xml:space="preserve"> či s výhradami.</w:t>
      </w:r>
    </w:p>
    <w:p w:rsidR="009D73E3" w:rsidRDefault="009D73E3" w:rsidP="00827DA0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Provedené práce bude zhotovitel fakturovat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4A7E">
        <w:rPr>
          <w:rFonts w:ascii="Times New Roman" w:hAnsi="Times New Roman"/>
          <w:sz w:val="24"/>
          <w:szCs w:val="24"/>
        </w:rPr>
        <w:t>dle skutečně provedených prací, odsouhlasených technický</w:t>
      </w:r>
      <w:r>
        <w:rPr>
          <w:rFonts w:ascii="Times New Roman" w:hAnsi="Times New Roman"/>
          <w:sz w:val="24"/>
          <w:szCs w:val="24"/>
        </w:rPr>
        <w:t>m dozorem objednatele. Součástí</w:t>
      </w:r>
      <w:r w:rsidRPr="00C14A7E">
        <w:rPr>
          <w:rFonts w:ascii="Times New Roman" w:hAnsi="Times New Roman"/>
          <w:sz w:val="24"/>
          <w:szCs w:val="24"/>
        </w:rPr>
        <w:t xml:space="preserve"> fakt</w:t>
      </w:r>
      <w:r>
        <w:rPr>
          <w:rFonts w:ascii="Times New Roman" w:hAnsi="Times New Roman"/>
          <w:sz w:val="24"/>
          <w:szCs w:val="24"/>
        </w:rPr>
        <w:t xml:space="preserve">ury bude i soupis provedených prací a služeb. </w:t>
      </w:r>
    </w:p>
    <w:p w:rsidR="004E551C" w:rsidRDefault="009D73E3" w:rsidP="00827DA0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Faktury budou adresovány na </w:t>
      </w:r>
      <w:r w:rsidR="00563A5C">
        <w:rPr>
          <w:rFonts w:ascii="Times New Roman" w:hAnsi="Times New Roman"/>
          <w:sz w:val="24"/>
          <w:szCs w:val="24"/>
        </w:rPr>
        <w:t xml:space="preserve">kontaktní údaje </w:t>
      </w:r>
      <w:r w:rsidRPr="00C14A7E">
        <w:rPr>
          <w:rFonts w:ascii="Times New Roman" w:hAnsi="Times New Roman"/>
          <w:sz w:val="24"/>
          <w:szCs w:val="24"/>
        </w:rPr>
        <w:t>objednatele</w:t>
      </w:r>
      <w:r w:rsidR="00563A5C">
        <w:rPr>
          <w:rFonts w:ascii="Times New Roman" w:hAnsi="Times New Roman"/>
          <w:sz w:val="24"/>
          <w:szCs w:val="24"/>
        </w:rPr>
        <w:t xml:space="preserve"> uvedené v této smlouvě</w:t>
      </w:r>
      <w:r w:rsidR="000905C4">
        <w:rPr>
          <w:rFonts w:ascii="Times New Roman" w:hAnsi="Times New Roman"/>
          <w:sz w:val="24"/>
          <w:szCs w:val="24"/>
        </w:rPr>
        <w:t xml:space="preserve"> a </w:t>
      </w:r>
      <w:r w:rsidRPr="00C14A7E">
        <w:rPr>
          <w:rFonts w:ascii="Times New Roman" w:hAnsi="Times New Roman"/>
          <w:sz w:val="24"/>
          <w:szCs w:val="24"/>
        </w:rPr>
        <w:t xml:space="preserve">budou splňovat náležitosti daňového dokladu. </w:t>
      </w:r>
    </w:p>
    <w:p w:rsidR="00AD0605" w:rsidRDefault="009D73E3" w:rsidP="00827DA0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D0605">
        <w:rPr>
          <w:rFonts w:ascii="Times New Roman" w:hAnsi="Times New Roman"/>
          <w:sz w:val="24"/>
          <w:szCs w:val="24"/>
        </w:rPr>
        <w:t>Výše fakturované částky bude odpovídat výši</w:t>
      </w:r>
      <w:r w:rsidR="00563A5C" w:rsidRPr="00AD0605">
        <w:rPr>
          <w:rFonts w:ascii="Times New Roman" w:hAnsi="Times New Roman"/>
          <w:sz w:val="24"/>
          <w:szCs w:val="24"/>
        </w:rPr>
        <w:t xml:space="preserve"> ceny dle</w:t>
      </w:r>
      <w:r w:rsidRPr="00AD0605">
        <w:rPr>
          <w:rFonts w:ascii="Times New Roman" w:hAnsi="Times New Roman"/>
          <w:sz w:val="24"/>
          <w:szCs w:val="24"/>
        </w:rPr>
        <w:t> </w:t>
      </w:r>
      <w:r w:rsidR="00AD0605" w:rsidRPr="00AD0605">
        <w:rPr>
          <w:rFonts w:ascii="Times New Roman" w:hAnsi="Times New Roman"/>
          <w:sz w:val="24"/>
          <w:szCs w:val="24"/>
        </w:rPr>
        <w:t xml:space="preserve">přílohy </w:t>
      </w:r>
      <w:r w:rsidR="003001E9">
        <w:rPr>
          <w:rFonts w:ascii="Times New Roman" w:hAnsi="Times New Roman"/>
          <w:sz w:val="24"/>
          <w:szCs w:val="24"/>
        </w:rPr>
        <w:t xml:space="preserve">č. </w:t>
      </w:r>
      <w:r w:rsidR="00AD0605" w:rsidRPr="00AD0605">
        <w:rPr>
          <w:rFonts w:ascii="Times New Roman" w:hAnsi="Times New Roman"/>
          <w:sz w:val="24"/>
          <w:szCs w:val="24"/>
        </w:rPr>
        <w:t>1</w:t>
      </w:r>
      <w:r w:rsidRPr="00AD0605">
        <w:rPr>
          <w:rFonts w:ascii="Times New Roman" w:hAnsi="Times New Roman"/>
          <w:sz w:val="24"/>
          <w:szCs w:val="24"/>
        </w:rPr>
        <w:t xml:space="preserve"> této smlouvy. </w:t>
      </w:r>
    </w:p>
    <w:p w:rsidR="009D73E3" w:rsidRPr="00AD0605" w:rsidRDefault="009D73E3" w:rsidP="00827DA0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AD0605">
        <w:rPr>
          <w:rFonts w:ascii="Times New Roman" w:hAnsi="Times New Roman"/>
          <w:sz w:val="24"/>
          <w:szCs w:val="24"/>
        </w:rPr>
        <w:t>Objednatel je oprávněn vrátit zhotoviteli bez zaplacení fakturu, která nemá náležitosti uvedené v tomto ustanovení nebo vykazuje jiné vady. Současně s vrácením faktury sdělí objednatel zhotoviteli důvody vrácení</w:t>
      </w:r>
      <w:r w:rsidR="00563A5C" w:rsidRPr="00AD0605">
        <w:rPr>
          <w:rFonts w:ascii="Times New Roman" w:hAnsi="Times New Roman"/>
          <w:sz w:val="24"/>
          <w:szCs w:val="24"/>
        </w:rPr>
        <w:t xml:space="preserve"> faktury. V závislosti na povaze </w:t>
      </w:r>
      <w:r w:rsidRPr="00AD0605">
        <w:rPr>
          <w:rFonts w:ascii="Times New Roman" w:hAnsi="Times New Roman"/>
          <w:sz w:val="24"/>
          <w:szCs w:val="24"/>
        </w:rPr>
        <w:t>vady je zhotovitel povinen fakturu včetně jejích příloh opravit</w:t>
      </w:r>
      <w:r w:rsidR="00563A5C" w:rsidRPr="00AD0605">
        <w:rPr>
          <w:rFonts w:ascii="Times New Roman" w:hAnsi="Times New Roman"/>
          <w:sz w:val="24"/>
          <w:szCs w:val="24"/>
        </w:rPr>
        <w:t>,</w:t>
      </w:r>
      <w:r w:rsidRPr="00AD0605">
        <w:rPr>
          <w:rFonts w:ascii="Times New Roman" w:hAnsi="Times New Roman"/>
          <w:sz w:val="24"/>
          <w:szCs w:val="24"/>
        </w:rPr>
        <w:t xml:space="preserve"> nebo nově vyhotovit. Oprávněnému vrácením faktury přestává běžet původní lhůta splatnosti faktury. Nová lhůta splatnosti začíná běžet ode dne doručení objednateli doplněné, opravené nebo nově vyhotovené faktury s příslušnými náležitostmi, splňující podmínky této smlouvy. </w:t>
      </w:r>
    </w:p>
    <w:p w:rsidR="009D73E3" w:rsidRPr="00C14A7E" w:rsidRDefault="003001E9" w:rsidP="00D23DBC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Lhůta splatnosti faktur je 30</w:t>
      </w:r>
      <w:r w:rsidR="009D73E3" w:rsidRPr="00C14A7E">
        <w:rPr>
          <w:rFonts w:ascii="Times New Roman" w:hAnsi="Times New Roman"/>
          <w:sz w:val="24"/>
          <w:szCs w:val="24"/>
        </w:rPr>
        <w:t xml:space="preserve"> kalendářních dnů ode dne prokazatelného doručení faktury. V pochybnostech se má za to, že faktura byla doručena třetí</w:t>
      </w:r>
      <w:r w:rsidR="00563A5C">
        <w:rPr>
          <w:rFonts w:ascii="Times New Roman" w:hAnsi="Times New Roman"/>
          <w:sz w:val="24"/>
          <w:szCs w:val="24"/>
        </w:rPr>
        <w:t xml:space="preserve"> pracovní</w:t>
      </w:r>
      <w:r w:rsidR="009D73E3" w:rsidRPr="00C14A7E">
        <w:rPr>
          <w:rFonts w:ascii="Times New Roman" w:hAnsi="Times New Roman"/>
          <w:sz w:val="24"/>
          <w:szCs w:val="24"/>
        </w:rPr>
        <w:t xml:space="preserve"> den po odeslání.</w:t>
      </w:r>
    </w:p>
    <w:p w:rsidR="009D73E3" w:rsidRPr="00C14A7E" w:rsidRDefault="009D73E3" w:rsidP="00D23DBC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Úhradou se rozumí připsání fakturové částky na účet zhotovitele.</w:t>
      </w:r>
    </w:p>
    <w:p w:rsidR="009D73E3" w:rsidRPr="00C14A7E" w:rsidRDefault="009D73E3" w:rsidP="00D23DBC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lastRenderedPageBreak/>
        <w:t>Objednatel prohlašuje, že financování prací, které jsou předmětem této smlouvy</w:t>
      </w:r>
      <w:r w:rsidR="00563A5C">
        <w:rPr>
          <w:rFonts w:ascii="Times New Roman" w:hAnsi="Times New Roman"/>
          <w:sz w:val="24"/>
          <w:szCs w:val="24"/>
        </w:rPr>
        <w:t>,</w:t>
      </w:r>
      <w:r w:rsidRPr="00C14A7E">
        <w:rPr>
          <w:rFonts w:ascii="Times New Roman" w:hAnsi="Times New Roman"/>
          <w:sz w:val="24"/>
          <w:szCs w:val="24"/>
        </w:rPr>
        <w:t xml:space="preserve"> má zajištěno.</w:t>
      </w:r>
    </w:p>
    <w:p w:rsidR="009D73E3" w:rsidRPr="00C14A7E" w:rsidRDefault="00DD798D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III</w:t>
      </w:r>
    </w:p>
    <w:p w:rsidR="009D73E3" w:rsidRPr="00C14A7E" w:rsidRDefault="009D73E3" w:rsidP="00522F0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Čas plnění, místo plnění</w:t>
      </w:r>
    </w:p>
    <w:p w:rsidR="009D73E3" w:rsidRPr="00C14A7E" w:rsidRDefault="009D73E3" w:rsidP="00D23DB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Zhotovitel se zavazuje dílo dle čl. I této smlouvy dodat objednateli v těchto termínech </w:t>
      </w:r>
    </w:p>
    <w:p w:rsidR="009D73E3" w:rsidRPr="00C14A7E" w:rsidRDefault="009D73E3" w:rsidP="004E551C">
      <w:pPr>
        <w:pStyle w:val="Odstavecseseznamem"/>
        <w:tabs>
          <w:tab w:val="left" w:pos="3402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Zahájení prací:</w:t>
      </w:r>
      <w:r w:rsidR="00AD0605">
        <w:rPr>
          <w:rFonts w:ascii="Times New Roman" w:hAnsi="Times New Roman"/>
          <w:sz w:val="24"/>
          <w:szCs w:val="24"/>
        </w:rPr>
        <w:t xml:space="preserve"> do 14 dnů od doruče</w:t>
      </w:r>
      <w:r w:rsidR="00D21B38">
        <w:rPr>
          <w:rFonts w:ascii="Times New Roman" w:hAnsi="Times New Roman"/>
          <w:sz w:val="24"/>
          <w:szCs w:val="24"/>
        </w:rPr>
        <w:t>ní objednávky nebo po vzájemné dohodě dle náročnosti opravy.</w:t>
      </w:r>
    </w:p>
    <w:p w:rsidR="009D73E3" w:rsidRPr="00C14A7E" w:rsidRDefault="009D73E3" w:rsidP="004E551C">
      <w:pPr>
        <w:pStyle w:val="Odstavecseseznamem"/>
        <w:tabs>
          <w:tab w:val="left" w:pos="3402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Předá</w:t>
      </w:r>
      <w:r>
        <w:rPr>
          <w:rFonts w:ascii="Times New Roman" w:hAnsi="Times New Roman"/>
          <w:sz w:val="24"/>
          <w:szCs w:val="24"/>
        </w:rPr>
        <w:t>ní dokončeného díla:</w:t>
      </w:r>
      <w:r w:rsidR="00D21B38">
        <w:rPr>
          <w:rFonts w:ascii="Times New Roman" w:hAnsi="Times New Roman"/>
          <w:sz w:val="24"/>
          <w:szCs w:val="24"/>
        </w:rPr>
        <w:t xml:space="preserve"> dle rozsahu prací, b</w:t>
      </w:r>
      <w:r w:rsidR="00AD0605">
        <w:rPr>
          <w:rFonts w:ascii="Times New Roman" w:hAnsi="Times New Roman"/>
          <w:sz w:val="24"/>
          <w:szCs w:val="24"/>
        </w:rPr>
        <w:t>ude specifikováno v nabídce nebo v objednávce.</w:t>
      </w:r>
      <w:r w:rsidR="004E551C">
        <w:rPr>
          <w:rFonts w:ascii="Times New Roman" w:hAnsi="Times New Roman"/>
          <w:sz w:val="24"/>
          <w:szCs w:val="24"/>
        </w:rPr>
        <w:tab/>
      </w:r>
    </w:p>
    <w:p w:rsidR="009D73E3" w:rsidRDefault="003001E9" w:rsidP="00D23DB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</w:t>
      </w:r>
      <w:r w:rsidR="009D73E3" w:rsidRPr="00C44E88">
        <w:rPr>
          <w:rFonts w:ascii="Times New Roman" w:hAnsi="Times New Roman"/>
          <w:b/>
          <w:sz w:val="24"/>
          <w:szCs w:val="24"/>
        </w:rPr>
        <w:t xml:space="preserve"> plnění: Pardubice </w:t>
      </w:r>
      <w:r w:rsidR="00BB505E" w:rsidRPr="00C44E88">
        <w:rPr>
          <w:rFonts w:ascii="Times New Roman" w:hAnsi="Times New Roman"/>
          <w:b/>
          <w:sz w:val="24"/>
          <w:szCs w:val="24"/>
        </w:rPr>
        <w:t xml:space="preserve">– </w:t>
      </w:r>
      <w:r w:rsidR="00535B97">
        <w:rPr>
          <w:rFonts w:ascii="Times New Roman" w:hAnsi="Times New Roman"/>
          <w:b/>
          <w:sz w:val="24"/>
          <w:szCs w:val="24"/>
        </w:rPr>
        <w:t xml:space="preserve">MO </w:t>
      </w:r>
      <w:r w:rsidR="00AD0605">
        <w:rPr>
          <w:rFonts w:ascii="Times New Roman" w:hAnsi="Times New Roman"/>
          <w:b/>
          <w:sz w:val="24"/>
          <w:szCs w:val="24"/>
        </w:rPr>
        <w:t xml:space="preserve">Pardubice VI </w:t>
      </w:r>
    </w:p>
    <w:p w:rsidR="00473CC2" w:rsidRPr="00C44E88" w:rsidRDefault="00473CC2" w:rsidP="00D23DBC">
      <w:pPr>
        <w:pStyle w:val="Odstavecseseznamem"/>
        <w:numPr>
          <w:ilvl w:val="0"/>
          <w:numId w:val="6"/>
        </w:num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Platnost smlouvy: od 1. 1. 2016 do 31. 12. 2017</w:t>
      </w:r>
    </w:p>
    <w:p w:rsidR="009D73E3" w:rsidRDefault="009D73E3" w:rsidP="00522F02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IV</w:t>
      </w:r>
    </w:p>
    <w:p w:rsidR="009D73E3" w:rsidRPr="00C14A7E" w:rsidRDefault="009D73E3" w:rsidP="00522F0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Závazky zhotovitele při provádění díla</w:t>
      </w:r>
    </w:p>
    <w:p w:rsidR="000905C4" w:rsidRDefault="000905C4" w:rsidP="00D13665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bude dodavatel vyzván, aby </w:t>
      </w:r>
      <w:r w:rsidR="00AA5DBC">
        <w:rPr>
          <w:rFonts w:ascii="Times New Roman" w:hAnsi="Times New Roman"/>
          <w:sz w:val="24"/>
          <w:szCs w:val="24"/>
        </w:rPr>
        <w:t>zpracoval nabídku na stavební práce realizované v rámci této smlouvy, zpracuje tuto nabídku do 3 dnů.</w:t>
      </w:r>
    </w:p>
    <w:p w:rsidR="00D13665" w:rsidRPr="00D13665" w:rsidRDefault="009D73E3" w:rsidP="00D13665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Zhotovitel odpovídá v plném rozsahu za způsobilost staveniště z hlediska bezpečnosti a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ochrany zdraví při práci a požární ochrany od okamžiku jeho převzetí. Odpovídá v plném rozsahu za bezpečnost práce a och</w:t>
      </w:r>
      <w:r>
        <w:rPr>
          <w:rFonts w:ascii="Times New Roman" w:hAnsi="Times New Roman"/>
          <w:sz w:val="24"/>
          <w:szCs w:val="24"/>
        </w:rPr>
        <w:t>ranu zdraví svých zaměstnanců (</w:t>
      </w:r>
      <w:r w:rsidRPr="00C14A7E">
        <w:rPr>
          <w:rFonts w:ascii="Times New Roman" w:hAnsi="Times New Roman"/>
          <w:sz w:val="24"/>
          <w:szCs w:val="24"/>
        </w:rPr>
        <w:t>včetně zaměstnanců sub</w:t>
      </w:r>
      <w:r w:rsidR="00B9776E">
        <w:rPr>
          <w:rFonts w:ascii="Times New Roman" w:hAnsi="Times New Roman"/>
          <w:sz w:val="24"/>
          <w:szCs w:val="24"/>
        </w:rPr>
        <w:t>dodavatelů</w:t>
      </w:r>
      <w:r w:rsidRPr="00C14A7E">
        <w:rPr>
          <w:rFonts w:ascii="Times New Roman" w:hAnsi="Times New Roman"/>
          <w:sz w:val="24"/>
          <w:szCs w:val="24"/>
        </w:rPr>
        <w:t>) a za jejich vybavení ochrannými pomůck</w:t>
      </w:r>
      <w:r>
        <w:rPr>
          <w:rFonts w:ascii="Times New Roman" w:hAnsi="Times New Roman"/>
          <w:sz w:val="24"/>
          <w:szCs w:val="24"/>
        </w:rPr>
        <w:t>ami. V této souvislosti zejména za to, aby j</w:t>
      </w:r>
      <w:r w:rsidRPr="00C14A7E">
        <w:rPr>
          <w:rFonts w:ascii="Times New Roman" w:hAnsi="Times New Roman"/>
          <w:sz w:val="24"/>
          <w:szCs w:val="24"/>
        </w:rPr>
        <w:t xml:space="preserve">eho zaměstnanci </w:t>
      </w:r>
      <w:r>
        <w:rPr>
          <w:rFonts w:ascii="Times New Roman" w:hAnsi="Times New Roman"/>
          <w:sz w:val="24"/>
          <w:szCs w:val="24"/>
        </w:rPr>
        <w:t>povinně</w:t>
      </w:r>
      <w:r w:rsidRPr="00C14A7E">
        <w:rPr>
          <w:rFonts w:ascii="Times New Roman" w:hAnsi="Times New Roman"/>
          <w:sz w:val="24"/>
          <w:szCs w:val="24"/>
        </w:rPr>
        <w:t xml:space="preserve"> dodržova</w:t>
      </w:r>
      <w:r w:rsidR="00FE6D77">
        <w:rPr>
          <w:rFonts w:ascii="Times New Roman" w:hAnsi="Times New Roman"/>
          <w:sz w:val="24"/>
          <w:szCs w:val="24"/>
        </w:rPr>
        <w:t>li</w:t>
      </w:r>
      <w:r w:rsidRPr="00C14A7E">
        <w:rPr>
          <w:rFonts w:ascii="Times New Roman" w:hAnsi="Times New Roman"/>
          <w:sz w:val="24"/>
          <w:szCs w:val="24"/>
        </w:rPr>
        <w:t xml:space="preserve"> platné předpisy bezpečnosti práce a předpisy v oblasti požární ochrany ve s</w:t>
      </w:r>
      <w:r>
        <w:rPr>
          <w:rFonts w:ascii="Times New Roman" w:hAnsi="Times New Roman"/>
          <w:sz w:val="24"/>
          <w:szCs w:val="24"/>
        </w:rPr>
        <w:t>myslu zákona č. 133/1985 Sb., o požární ochraně, ve znění pozdějších předpisů</w:t>
      </w:r>
      <w:r w:rsidRPr="00C14A7E">
        <w:rPr>
          <w:rFonts w:ascii="Times New Roman" w:hAnsi="Times New Roman"/>
          <w:sz w:val="24"/>
          <w:szCs w:val="24"/>
        </w:rPr>
        <w:t>.</w:t>
      </w:r>
    </w:p>
    <w:p w:rsidR="009D73E3" w:rsidRPr="005C7928" w:rsidRDefault="009D73E3" w:rsidP="005C7928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5C7928">
        <w:rPr>
          <w:rFonts w:ascii="Times New Roman" w:hAnsi="Times New Roman"/>
          <w:sz w:val="24"/>
          <w:szCs w:val="24"/>
        </w:rPr>
        <w:t xml:space="preserve"> se zavazuje předat objednateli na požádání listiny prokazující jakost všech použitých komponent.</w:t>
      </w:r>
    </w:p>
    <w:p w:rsidR="009D73E3" w:rsidRDefault="009D73E3" w:rsidP="005C7928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5C7928">
        <w:rPr>
          <w:rFonts w:ascii="Times New Roman" w:hAnsi="Times New Roman"/>
          <w:sz w:val="24"/>
          <w:szCs w:val="24"/>
        </w:rPr>
        <w:t xml:space="preserve"> se zavazuje předat objednateli na požádání protokoly o zatěžovacích zkouškách.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7A13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C7A13">
        <w:rPr>
          <w:rFonts w:ascii="Times New Roman" w:hAnsi="Times New Roman"/>
          <w:sz w:val="24"/>
          <w:szCs w:val="24"/>
        </w:rPr>
        <w:t xml:space="preserve">Před zahájením stavby si zhotovitel zajistí </w:t>
      </w:r>
      <w:r w:rsidR="00B9776E" w:rsidRPr="00EC7A13">
        <w:rPr>
          <w:rFonts w:ascii="Times New Roman" w:hAnsi="Times New Roman"/>
          <w:sz w:val="24"/>
          <w:szCs w:val="24"/>
        </w:rPr>
        <w:t>potřebná povolení</w:t>
      </w:r>
      <w:r w:rsidRPr="00EC7A13">
        <w:rPr>
          <w:rFonts w:ascii="Times New Roman" w:hAnsi="Times New Roman"/>
          <w:sz w:val="24"/>
          <w:szCs w:val="24"/>
        </w:rPr>
        <w:t xml:space="preserve"> dle platných předpisů, aby byla zajištěna obslužná doprava v místě dotčeném stavbou. Zhotovitel si zajistí případný zábor </w:t>
      </w:r>
      <w:r w:rsidR="005B542E" w:rsidRPr="00EC7A13">
        <w:rPr>
          <w:rFonts w:ascii="Times New Roman" w:hAnsi="Times New Roman"/>
          <w:sz w:val="24"/>
          <w:szCs w:val="24"/>
        </w:rPr>
        <w:t xml:space="preserve">veřejného prostranství </w:t>
      </w:r>
      <w:r w:rsidRPr="00EC7A13">
        <w:rPr>
          <w:rFonts w:ascii="Times New Roman" w:hAnsi="Times New Roman"/>
          <w:sz w:val="24"/>
          <w:szCs w:val="24"/>
        </w:rPr>
        <w:t>dle vlastní potřeby</w:t>
      </w:r>
      <w:r w:rsidR="00EC7A13" w:rsidRPr="00EC7A13">
        <w:rPr>
          <w:rFonts w:ascii="Times New Roman" w:hAnsi="Times New Roman"/>
          <w:sz w:val="24"/>
          <w:szCs w:val="24"/>
        </w:rPr>
        <w:t>.</w:t>
      </w:r>
      <w:r w:rsidRPr="00EC7A13">
        <w:rPr>
          <w:rFonts w:ascii="Times New Roman" w:hAnsi="Times New Roman"/>
          <w:sz w:val="24"/>
          <w:szCs w:val="24"/>
        </w:rPr>
        <w:t xml:space="preserve"> </w:t>
      </w:r>
    </w:p>
    <w:p w:rsidR="009D73E3" w:rsidRPr="00EC7A13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C7A13">
        <w:rPr>
          <w:rFonts w:ascii="Times New Roman" w:hAnsi="Times New Roman"/>
          <w:sz w:val="24"/>
          <w:szCs w:val="24"/>
        </w:rPr>
        <w:t xml:space="preserve">Zhotovitel zajistí na své náklady a odpovědnost vybudování veškerého zařízení staveniště, které bude nezbytné pro provedení díla a jeho provoz dle PD.  </w:t>
      </w:r>
    </w:p>
    <w:p w:rsidR="009D73E3" w:rsidRPr="00AD4754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AD4754">
        <w:rPr>
          <w:rFonts w:ascii="Times New Roman" w:hAnsi="Times New Roman"/>
          <w:sz w:val="24"/>
          <w:szCs w:val="24"/>
        </w:rPr>
        <w:t xml:space="preserve"> zajistí provedení aktualizace vyjádření dotčených orgánů státní správy a</w:t>
      </w:r>
      <w:r>
        <w:rPr>
          <w:rFonts w:ascii="Times New Roman" w:hAnsi="Times New Roman"/>
          <w:sz w:val="24"/>
          <w:szCs w:val="24"/>
        </w:rPr>
        <w:t> </w:t>
      </w:r>
      <w:r w:rsidRPr="00AD4754">
        <w:rPr>
          <w:rFonts w:ascii="Times New Roman" w:hAnsi="Times New Roman"/>
          <w:sz w:val="24"/>
          <w:szCs w:val="24"/>
        </w:rPr>
        <w:t>organizací včetně dodržení podmínek všech dotčených orgánů státní správy a organizací</w:t>
      </w:r>
      <w:r>
        <w:rPr>
          <w:rFonts w:ascii="Times New Roman" w:hAnsi="Times New Roman"/>
          <w:sz w:val="24"/>
          <w:szCs w:val="24"/>
        </w:rPr>
        <w:t xml:space="preserve"> (je-li to nutné)</w:t>
      </w:r>
      <w:r w:rsidRPr="00AD4754">
        <w:rPr>
          <w:rFonts w:ascii="Times New Roman" w:hAnsi="Times New Roman"/>
          <w:sz w:val="24"/>
          <w:szCs w:val="24"/>
        </w:rPr>
        <w:t>.</w:t>
      </w:r>
    </w:p>
    <w:p w:rsidR="009D73E3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AD4754">
        <w:rPr>
          <w:rFonts w:ascii="Times New Roman" w:hAnsi="Times New Roman"/>
          <w:sz w:val="24"/>
          <w:szCs w:val="24"/>
        </w:rPr>
        <w:t xml:space="preserve"> zajistí na své náklady vytýčení stávajících inženýrských sítí v místě dotčených stavbou.</w:t>
      </w:r>
    </w:p>
    <w:p w:rsidR="009D73E3" w:rsidRPr="00AD4754" w:rsidRDefault="009D73E3" w:rsidP="00E86F09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Zhotovitel si zajistí sta</w:t>
      </w:r>
      <w:r>
        <w:rPr>
          <w:rFonts w:ascii="Times New Roman" w:hAnsi="Times New Roman"/>
          <w:sz w:val="24"/>
          <w:szCs w:val="24"/>
        </w:rPr>
        <w:t xml:space="preserve">novení dopravního značení a </w:t>
      </w:r>
      <w:r w:rsidRPr="00C14A7E">
        <w:rPr>
          <w:rFonts w:ascii="Times New Roman" w:hAnsi="Times New Roman"/>
          <w:sz w:val="24"/>
          <w:szCs w:val="24"/>
        </w:rPr>
        <w:t>osazení dopravních značek na své náklady.</w:t>
      </w:r>
    </w:p>
    <w:p w:rsidR="00BB505E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B505E">
        <w:rPr>
          <w:rFonts w:ascii="Times New Roman" w:hAnsi="Times New Roman"/>
          <w:sz w:val="24"/>
          <w:szCs w:val="24"/>
        </w:rPr>
        <w:t xml:space="preserve">Zhotovitel si zajistí na své náklady případná odběrná místa el. </w:t>
      </w:r>
      <w:proofErr w:type="gramStart"/>
      <w:r w:rsidRPr="00BB505E">
        <w:rPr>
          <w:rFonts w:ascii="Times New Roman" w:hAnsi="Times New Roman"/>
          <w:sz w:val="24"/>
          <w:szCs w:val="24"/>
        </w:rPr>
        <w:t>energie</w:t>
      </w:r>
      <w:proofErr w:type="gramEnd"/>
      <w:r w:rsidRPr="00BB505E">
        <w:rPr>
          <w:rFonts w:ascii="Times New Roman" w:hAnsi="Times New Roman"/>
          <w:sz w:val="24"/>
          <w:szCs w:val="24"/>
        </w:rPr>
        <w:t xml:space="preserve">, vody a ostatních služeb nutných k provedení </w:t>
      </w:r>
      <w:r w:rsidR="00C44E88">
        <w:rPr>
          <w:rFonts w:ascii="Times New Roman" w:hAnsi="Times New Roman"/>
          <w:sz w:val="24"/>
          <w:szCs w:val="24"/>
        </w:rPr>
        <w:t>díla</w:t>
      </w:r>
      <w:r w:rsidRPr="00BB505E">
        <w:rPr>
          <w:rFonts w:ascii="Times New Roman" w:hAnsi="Times New Roman"/>
          <w:sz w:val="24"/>
          <w:szCs w:val="24"/>
        </w:rPr>
        <w:t xml:space="preserve"> včetně měření odběrů. </w:t>
      </w:r>
    </w:p>
    <w:p w:rsidR="009D73E3" w:rsidRPr="00BB505E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B505E">
        <w:rPr>
          <w:rFonts w:ascii="Times New Roman" w:hAnsi="Times New Roman"/>
          <w:sz w:val="24"/>
          <w:szCs w:val="24"/>
        </w:rPr>
        <w:lastRenderedPageBreak/>
        <w:t>V ochranných pásmech inž</w:t>
      </w:r>
      <w:r w:rsidR="00C44E88">
        <w:rPr>
          <w:rFonts w:ascii="Times New Roman" w:hAnsi="Times New Roman"/>
          <w:sz w:val="24"/>
          <w:szCs w:val="24"/>
        </w:rPr>
        <w:t>enýrských</w:t>
      </w:r>
      <w:r w:rsidRPr="00BB505E">
        <w:rPr>
          <w:rFonts w:ascii="Times New Roman" w:hAnsi="Times New Roman"/>
          <w:sz w:val="24"/>
          <w:szCs w:val="24"/>
        </w:rPr>
        <w:t xml:space="preserve"> sítí nesmí být zřizovány manipulační plochy a</w:t>
      </w:r>
      <w:r w:rsidR="000B7C59">
        <w:rPr>
          <w:rFonts w:ascii="Times New Roman" w:hAnsi="Times New Roman"/>
          <w:sz w:val="24"/>
          <w:szCs w:val="24"/>
        </w:rPr>
        <w:t> </w:t>
      </w:r>
      <w:r w:rsidRPr="00BB505E">
        <w:rPr>
          <w:rFonts w:ascii="Times New Roman" w:hAnsi="Times New Roman"/>
          <w:sz w:val="24"/>
          <w:szCs w:val="24"/>
        </w:rPr>
        <w:t>skládky materiálu a ze</w:t>
      </w:r>
      <w:r w:rsidR="00EC7A13">
        <w:rPr>
          <w:rFonts w:ascii="Times New Roman" w:hAnsi="Times New Roman"/>
          <w:sz w:val="24"/>
          <w:szCs w:val="24"/>
        </w:rPr>
        <w:t xml:space="preserve">miny </w:t>
      </w:r>
      <w:r w:rsidRPr="00BB505E">
        <w:rPr>
          <w:rFonts w:ascii="Times New Roman" w:hAnsi="Times New Roman"/>
          <w:sz w:val="24"/>
          <w:szCs w:val="24"/>
        </w:rPr>
        <w:t>a zemní práce musí být prováděny ručně a včetně provedení sond na zjištění umístění inž</w:t>
      </w:r>
      <w:r w:rsidR="00C44E88">
        <w:rPr>
          <w:rFonts w:ascii="Times New Roman" w:hAnsi="Times New Roman"/>
          <w:sz w:val="24"/>
          <w:szCs w:val="24"/>
        </w:rPr>
        <w:t>enýrských</w:t>
      </w:r>
      <w:r w:rsidRPr="00BB505E">
        <w:rPr>
          <w:rFonts w:ascii="Times New Roman" w:hAnsi="Times New Roman"/>
          <w:sz w:val="24"/>
          <w:szCs w:val="24"/>
        </w:rPr>
        <w:t xml:space="preserve"> sítí v terénu.</w:t>
      </w:r>
    </w:p>
    <w:p w:rsidR="009D73E3" w:rsidRPr="005304F9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304F9">
        <w:rPr>
          <w:rFonts w:ascii="Times New Roman" w:hAnsi="Times New Roman"/>
          <w:sz w:val="24"/>
          <w:szCs w:val="24"/>
        </w:rPr>
        <w:t>Zhotovitel je povinen udržovat na převzatém staveništi a příjezdových komunikacích pořádek a čistotu a denně zajišťovat řádný úklid pracoviště a všech prostorů dotčených prováděním díla.</w:t>
      </w:r>
    </w:p>
    <w:p w:rsidR="009D73E3" w:rsidRPr="0017196A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17196A">
        <w:rPr>
          <w:rFonts w:ascii="Times New Roman" w:hAnsi="Times New Roman"/>
          <w:sz w:val="24"/>
          <w:szCs w:val="24"/>
        </w:rPr>
        <w:t xml:space="preserve">Zhotovitel </w:t>
      </w:r>
      <w:r w:rsidR="00A606C9" w:rsidRPr="0017196A">
        <w:rPr>
          <w:rFonts w:ascii="Times New Roman" w:hAnsi="Times New Roman"/>
          <w:sz w:val="24"/>
          <w:szCs w:val="24"/>
        </w:rPr>
        <w:t>odpovídá</w:t>
      </w:r>
      <w:r w:rsidRPr="0017196A">
        <w:rPr>
          <w:rFonts w:ascii="Times New Roman" w:hAnsi="Times New Roman"/>
          <w:sz w:val="24"/>
          <w:szCs w:val="24"/>
        </w:rPr>
        <w:t xml:space="preserve"> za škody způsobené na zhotovovaném díle</w:t>
      </w:r>
      <w:r w:rsidR="00A606C9" w:rsidRPr="0017196A">
        <w:rPr>
          <w:rFonts w:ascii="Times New Roman" w:hAnsi="Times New Roman"/>
          <w:sz w:val="24"/>
          <w:szCs w:val="24"/>
        </w:rPr>
        <w:t xml:space="preserve"> i za škody způsobené </w:t>
      </w:r>
      <w:r w:rsidR="00477C5F" w:rsidRPr="0017196A">
        <w:rPr>
          <w:rFonts w:ascii="Times New Roman" w:hAnsi="Times New Roman"/>
          <w:sz w:val="24"/>
          <w:szCs w:val="24"/>
        </w:rPr>
        <w:t xml:space="preserve">svou stavební a jinou činností </w:t>
      </w:r>
      <w:r w:rsidR="00A606C9" w:rsidRPr="0017196A">
        <w:rPr>
          <w:rFonts w:ascii="Times New Roman" w:hAnsi="Times New Roman"/>
          <w:sz w:val="24"/>
          <w:szCs w:val="24"/>
        </w:rPr>
        <w:t>v souvislosti s prováděním díla</w:t>
      </w:r>
      <w:r w:rsidRPr="0017196A">
        <w:rPr>
          <w:rFonts w:ascii="Times New Roman" w:hAnsi="Times New Roman"/>
          <w:sz w:val="24"/>
          <w:szCs w:val="24"/>
        </w:rPr>
        <w:t xml:space="preserve"> </w:t>
      </w:r>
      <w:r w:rsidR="00477C5F" w:rsidRPr="0017196A">
        <w:rPr>
          <w:rFonts w:ascii="Times New Roman" w:hAnsi="Times New Roman"/>
          <w:sz w:val="24"/>
          <w:szCs w:val="24"/>
        </w:rPr>
        <w:t xml:space="preserve">třetí osobě </w:t>
      </w:r>
      <w:r w:rsidRPr="0017196A">
        <w:rPr>
          <w:rFonts w:ascii="Times New Roman" w:hAnsi="Times New Roman"/>
          <w:sz w:val="24"/>
          <w:szCs w:val="24"/>
        </w:rPr>
        <w:t xml:space="preserve">po celou dobu </w:t>
      </w:r>
      <w:r w:rsidR="00477C5F" w:rsidRPr="0017196A">
        <w:rPr>
          <w:rFonts w:ascii="Times New Roman" w:hAnsi="Times New Roman"/>
          <w:sz w:val="24"/>
          <w:szCs w:val="24"/>
        </w:rPr>
        <w:t>provádění díla (</w:t>
      </w:r>
      <w:r w:rsidRPr="0017196A">
        <w:rPr>
          <w:rFonts w:ascii="Times New Roman" w:hAnsi="Times New Roman"/>
          <w:sz w:val="24"/>
          <w:szCs w:val="24"/>
        </w:rPr>
        <w:t>výstavby</w:t>
      </w:r>
      <w:r w:rsidR="00477C5F" w:rsidRPr="0017196A">
        <w:rPr>
          <w:rFonts w:ascii="Times New Roman" w:hAnsi="Times New Roman"/>
          <w:sz w:val="24"/>
          <w:szCs w:val="24"/>
        </w:rPr>
        <w:t>)</w:t>
      </w:r>
      <w:r w:rsidRPr="0017196A">
        <w:rPr>
          <w:rFonts w:ascii="Times New Roman" w:hAnsi="Times New Roman"/>
          <w:sz w:val="24"/>
          <w:szCs w:val="24"/>
        </w:rPr>
        <w:t xml:space="preserve"> tzn. do </w:t>
      </w:r>
      <w:r w:rsidR="00477C5F" w:rsidRPr="0017196A">
        <w:rPr>
          <w:rFonts w:ascii="Times New Roman" w:hAnsi="Times New Roman"/>
          <w:sz w:val="24"/>
          <w:szCs w:val="24"/>
        </w:rPr>
        <w:t xml:space="preserve">dokončení a </w:t>
      </w:r>
      <w:r w:rsidRPr="0017196A">
        <w:rPr>
          <w:rFonts w:ascii="Times New Roman" w:hAnsi="Times New Roman"/>
          <w:sz w:val="24"/>
          <w:szCs w:val="24"/>
        </w:rPr>
        <w:t xml:space="preserve">převzetí </w:t>
      </w:r>
      <w:r w:rsidR="00C44E88" w:rsidRPr="0017196A">
        <w:rPr>
          <w:rFonts w:ascii="Times New Roman" w:hAnsi="Times New Roman"/>
          <w:sz w:val="24"/>
          <w:szCs w:val="24"/>
        </w:rPr>
        <w:t>díla</w:t>
      </w:r>
      <w:r w:rsidRPr="0017196A">
        <w:rPr>
          <w:rFonts w:ascii="Times New Roman" w:hAnsi="Times New Roman"/>
          <w:sz w:val="24"/>
          <w:szCs w:val="24"/>
        </w:rPr>
        <w:t xml:space="preserve"> objednatelem</w:t>
      </w:r>
      <w:r w:rsidR="00477C5F" w:rsidRPr="0017196A">
        <w:rPr>
          <w:rFonts w:ascii="Times New Roman" w:hAnsi="Times New Roman"/>
          <w:sz w:val="24"/>
          <w:szCs w:val="24"/>
        </w:rPr>
        <w:t>.</w:t>
      </w:r>
    </w:p>
    <w:p w:rsidR="009D73E3" w:rsidRPr="00AD4754" w:rsidRDefault="009D73E3" w:rsidP="00AD4754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AD4754">
        <w:rPr>
          <w:rFonts w:ascii="Times New Roman" w:hAnsi="Times New Roman"/>
          <w:sz w:val="24"/>
          <w:szCs w:val="24"/>
        </w:rPr>
        <w:t>V případě jakéhokoliv narušení či poškoz</w:t>
      </w:r>
      <w:r w:rsidR="00477C5F">
        <w:rPr>
          <w:rFonts w:ascii="Times New Roman" w:hAnsi="Times New Roman"/>
          <w:sz w:val="24"/>
          <w:szCs w:val="24"/>
        </w:rPr>
        <w:t>ení okolních ploch zhotovitelem</w:t>
      </w:r>
      <w:r w:rsidRPr="00AD4754">
        <w:rPr>
          <w:rFonts w:ascii="Times New Roman" w:hAnsi="Times New Roman"/>
          <w:sz w:val="24"/>
          <w:szCs w:val="24"/>
        </w:rPr>
        <w:t xml:space="preserve"> uvede zhotovitel poškozené plochy nejpozději k předání hotového díla do původního stavu</w:t>
      </w:r>
      <w:r w:rsidR="00EC7A13">
        <w:rPr>
          <w:rFonts w:ascii="Times New Roman" w:hAnsi="Times New Roman"/>
          <w:sz w:val="24"/>
          <w:szCs w:val="24"/>
        </w:rPr>
        <w:t>, a </w:t>
      </w:r>
      <w:r w:rsidR="00477C5F">
        <w:rPr>
          <w:rFonts w:ascii="Times New Roman" w:hAnsi="Times New Roman"/>
          <w:sz w:val="24"/>
          <w:szCs w:val="24"/>
        </w:rPr>
        <w:t>to</w:t>
      </w:r>
      <w:r w:rsidR="00EC7A13">
        <w:rPr>
          <w:rFonts w:ascii="Times New Roman" w:hAnsi="Times New Roman"/>
          <w:sz w:val="24"/>
          <w:szCs w:val="24"/>
        </w:rPr>
        <w:t> </w:t>
      </w:r>
      <w:r w:rsidRPr="00AD4754">
        <w:rPr>
          <w:rFonts w:ascii="Times New Roman" w:hAnsi="Times New Roman"/>
          <w:sz w:val="24"/>
          <w:szCs w:val="24"/>
        </w:rPr>
        <w:t>včetně terénních úprav dotčených nezpevněných ploch a jejich osetí trávou. Původní stav před zahájením prací zhotovitel prokazatelně zdokumentuje.</w:t>
      </w:r>
    </w:p>
    <w:p w:rsidR="009D73E3" w:rsidRPr="005C7928" w:rsidRDefault="009D73E3" w:rsidP="005C7928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C7928">
        <w:rPr>
          <w:rFonts w:ascii="Times New Roman" w:hAnsi="Times New Roman"/>
          <w:sz w:val="24"/>
          <w:szCs w:val="24"/>
        </w:rPr>
        <w:t>Při nakládání se závadnými látkami, mezi které patří mimo jiné i ropné látky bude zhotovitel postupovat v souladu se zákonem č. 254/2001 Sb.</w:t>
      </w:r>
      <w:r>
        <w:rPr>
          <w:rFonts w:ascii="Times New Roman" w:hAnsi="Times New Roman"/>
          <w:sz w:val="24"/>
          <w:szCs w:val="24"/>
        </w:rPr>
        <w:t>, vodní zákon, ve znění pozdějších předpisů.</w:t>
      </w:r>
    </w:p>
    <w:p w:rsidR="009D73E3" w:rsidRPr="00C14A7E" w:rsidRDefault="009D73E3" w:rsidP="005C7928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Zhotovitel odpovídá za veškeré odpady vzniklé v souvislosti s plněním předmětu díla. Bude s nimi nakládat podle </w:t>
      </w:r>
      <w:r>
        <w:rPr>
          <w:rFonts w:ascii="Times New Roman" w:hAnsi="Times New Roman"/>
          <w:sz w:val="24"/>
          <w:szCs w:val="24"/>
        </w:rPr>
        <w:t xml:space="preserve">zákona č. 185/2001 Sb. o odpadech a o změně některých dalších předpisů, </w:t>
      </w:r>
      <w:r w:rsidR="00E70200">
        <w:rPr>
          <w:rFonts w:ascii="Times New Roman" w:hAnsi="Times New Roman"/>
          <w:sz w:val="24"/>
          <w:szCs w:val="24"/>
        </w:rPr>
        <w:t>ve znění pozdějších předpisů</w:t>
      </w:r>
      <w:r>
        <w:rPr>
          <w:rFonts w:ascii="Times New Roman" w:hAnsi="Times New Roman"/>
          <w:sz w:val="24"/>
          <w:szCs w:val="24"/>
        </w:rPr>
        <w:t xml:space="preserve"> a podle vyhlášky</w:t>
      </w:r>
      <w:r w:rsidRPr="00C14A7E">
        <w:rPr>
          <w:rFonts w:ascii="Times New Roman" w:hAnsi="Times New Roman"/>
          <w:sz w:val="24"/>
          <w:szCs w:val="24"/>
        </w:rPr>
        <w:t xml:space="preserve"> č. 383/2001 Sb. </w:t>
      </w:r>
      <w:r>
        <w:rPr>
          <w:rFonts w:ascii="Times New Roman" w:hAnsi="Times New Roman"/>
          <w:sz w:val="24"/>
          <w:szCs w:val="24"/>
        </w:rPr>
        <w:t>o</w:t>
      </w:r>
      <w:r w:rsidR="000905C4"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podrobnostech nakládání s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odpady</w:t>
      </w:r>
      <w:r>
        <w:rPr>
          <w:rFonts w:ascii="Times New Roman" w:hAnsi="Times New Roman"/>
          <w:sz w:val="24"/>
          <w:szCs w:val="24"/>
        </w:rPr>
        <w:t>,</w:t>
      </w:r>
      <w:r w:rsidRPr="00C14A7E">
        <w:rPr>
          <w:rFonts w:ascii="Times New Roman" w:hAnsi="Times New Roman"/>
          <w:sz w:val="24"/>
          <w:szCs w:val="24"/>
        </w:rPr>
        <w:t xml:space="preserve"> </w:t>
      </w:r>
      <w:r w:rsidR="00E70200">
        <w:rPr>
          <w:rFonts w:ascii="Times New Roman" w:hAnsi="Times New Roman"/>
          <w:sz w:val="24"/>
          <w:szCs w:val="24"/>
        </w:rPr>
        <w:t>ve znění pozdějších předpisů</w:t>
      </w:r>
      <w:r>
        <w:rPr>
          <w:rFonts w:ascii="Times New Roman" w:hAnsi="Times New Roman"/>
          <w:sz w:val="24"/>
          <w:szCs w:val="24"/>
        </w:rPr>
        <w:t>.</w:t>
      </w:r>
      <w:r w:rsidRPr="00C14A7E">
        <w:rPr>
          <w:rFonts w:ascii="Times New Roman" w:hAnsi="Times New Roman"/>
          <w:sz w:val="24"/>
          <w:szCs w:val="24"/>
        </w:rPr>
        <w:t xml:space="preserve"> Dé</w:t>
      </w:r>
      <w:r>
        <w:rPr>
          <w:rFonts w:ascii="Times New Roman" w:hAnsi="Times New Roman"/>
          <w:sz w:val="24"/>
          <w:szCs w:val="24"/>
        </w:rPr>
        <w:t xml:space="preserve">le je povinen v souladu s výše </w:t>
      </w:r>
      <w:r w:rsidRPr="00C14A7E">
        <w:rPr>
          <w:rFonts w:ascii="Times New Roman" w:hAnsi="Times New Roman"/>
          <w:sz w:val="24"/>
          <w:szCs w:val="24"/>
        </w:rPr>
        <w:t>uvedenými zákony zabezpečit jejich uskladnění a následnou likvidaci na vlastní náklady.</w:t>
      </w:r>
    </w:p>
    <w:p w:rsidR="009D73E3" w:rsidRPr="00C14A7E" w:rsidRDefault="004E551C" w:rsidP="00D23DBC">
      <w:pPr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</w:t>
      </w:r>
      <w:r w:rsidR="009D73E3" w:rsidRPr="00C14A7E">
        <w:rPr>
          <w:rFonts w:ascii="Times New Roman" w:hAnsi="Times New Roman"/>
          <w:sz w:val="24"/>
          <w:szCs w:val="24"/>
        </w:rPr>
        <w:t>ředá objednateli uklizené a vyklizené staveniště v den předání a převzetí díla.</w:t>
      </w:r>
    </w:p>
    <w:p w:rsidR="009D73E3" w:rsidRPr="00C14A7E" w:rsidRDefault="009D73E3" w:rsidP="000F52AE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053C64">
      <w:pPr>
        <w:pStyle w:val="Odstavecseseznamem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V</w:t>
      </w:r>
    </w:p>
    <w:p w:rsidR="009D73E3" w:rsidRPr="00C14A7E" w:rsidRDefault="009D73E3" w:rsidP="00053C64">
      <w:pPr>
        <w:pStyle w:val="Odstavecseseznamem"/>
        <w:ind w:left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Spolupůsobení objednatele</w:t>
      </w:r>
    </w:p>
    <w:p w:rsidR="009D73E3" w:rsidRDefault="009D73E3" w:rsidP="009C1D9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Objednatel předá zhotoviteli místo určené k provádění díla v dohodnutém termínu.</w:t>
      </w:r>
    </w:p>
    <w:p w:rsidR="009D73E3" w:rsidRDefault="009D73E3" w:rsidP="00291A2A">
      <w:pPr>
        <w:pStyle w:val="Odstavecseseznamem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nebo jeho zástupce se bude účastnit kontrolních prohlídek a bude spolupracovat při pořizování záznamu z kontrolní prohlídky.</w:t>
      </w:r>
    </w:p>
    <w:p w:rsidR="00785D46" w:rsidRPr="00785D46" w:rsidRDefault="00785D46" w:rsidP="00291A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291A2A">
      <w:pPr>
        <w:pStyle w:val="Odstavecseseznamem"/>
        <w:spacing w:after="0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VI</w:t>
      </w:r>
    </w:p>
    <w:p w:rsidR="009D73E3" w:rsidRPr="00C14A7E" w:rsidRDefault="009D73E3" w:rsidP="00C173FF">
      <w:pPr>
        <w:pStyle w:val="Odstavecseseznamem"/>
        <w:ind w:left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Záruky a vady díla</w:t>
      </w:r>
    </w:p>
    <w:p w:rsidR="007E64FC" w:rsidRPr="007E64FC" w:rsidRDefault="009E2544" w:rsidP="007E64FC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64049E" w:rsidRPr="0064049E">
        <w:rPr>
          <w:rFonts w:ascii="Times New Roman" w:hAnsi="Times New Roman"/>
          <w:sz w:val="24"/>
          <w:szCs w:val="24"/>
        </w:rPr>
        <w:t>eškeré záruky budou sjednávány individuálně, podle druhu a rozsahu objednávaných prací</w:t>
      </w:r>
      <w:r w:rsidR="007E64FC">
        <w:rPr>
          <w:rFonts w:ascii="Times New Roman" w:hAnsi="Times New Roman"/>
          <w:sz w:val="24"/>
          <w:szCs w:val="24"/>
        </w:rPr>
        <w:t>.</w:t>
      </w:r>
    </w:p>
    <w:p w:rsidR="009D73E3" w:rsidRPr="00C14A7E" w:rsidRDefault="009D73E3" w:rsidP="00DB4C3F">
      <w:pPr>
        <w:pStyle w:val="Odstavecseseznamem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VII</w:t>
      </w:r>
    </w:p>
    <w:p w:rsidR="009D73E3" w:rsidRPr="00C14A7E" w:rsidRDefault="009D73E3" w:rsidP="00D23DBC">
      <w:pPr>
        <w:pStyle w:val="Odstavecseseznamem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Zajištění závazku</w:t>
      </w:r>
    </w:p>
    <w:p w:rsidR="009D73E3" w:rsidRPr="00C14A7E" w:rsidRDefault="007B76E4" w:rsidP="00D23D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zajištění</w:t>
      </w:r>
      <w:r w:rsidR="009D73E3" w:rsidRPr="00C14A7E">
        <w:rPr>
          <w:rFonts w:ascii="Times New Roman" w:hAnsi="Times New Roman"/>
          <w:sz w:val="24"/>
          <w:szCs w:val="24"/>
        </w:rPr>
        <w:t xml:space="preserve"> včasného a řádného dokončení díla a dalších závazků dle této smlouvy se</w:t>
      </w:r>
      <w:r w:rsidR="009D73E3">
        <w:rPr>
          <w:rFonts w:ascii="Times New Roman" w:hAnsi="Times New Roman"/>
          <w:sz w:val="24"/>
          <w:szCs w:val="24"/>
        </w:rPr>
        <w:t> </w:t>
      </w:r>
      <w:r w:rsidR="009D73E3" w:rsidRPr="00C14A7E">
        <w:rPr>
          <w:rFonts w:ascii="Times New Roman" w:hAnsi="Times New Roman"/>
          <w:sz w:val="24"/>
          <w:szCs w:val="24"/>
        </w:rPr>
        <w:t>zhotovitel a objednatel zavazují k níže uvedenému způsobu vypořádání:</w:t>
      </w:r>
    </w:p>
    <w:p w:rsidR="009D73E3" w:rsidRPr="00C14A7E" w:rsidRDefault="009D73E3" w:rsidP="00D23DB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Bude-li zhotovitel v prodlení s plněním závazků dle čl. III. této smlouvy, je oprávněn objednatel požadovat po zhotoviteli </w:t>
      </w:r>
      <w:r w:rsidR="007B76E4">
        <w:rPr>
          <w:rFonts w:ascii="Times New Roman" w:hAnsi="Times New Roman"/>
          <w:sz w:val="24"/>
          <w:szCs w:val="24"/>
        </w:rPr>
        <w:t>smluvní pokutu</w:t>
      </w:r>
      <w:r w:rsidRPr="00C14A7E">
        <w:rPr>
          <w:rFonts w:ascii="Times New Roman" w:hAnsi="Times New Roman"/>
          <w:sz w:val="24"/>
          <w:szCs w:val="24"/>
        </w:rPr>
        <w:t xml:space="preserve"> ve výši 0,03% z</w:t>
      </w:r>
      <w:r w:rsidR="007B76E4">
        <w:rPr>
          <w:rFonts w:ascii="Times New Roman" w:hAnsi="Times New Roman"/>
          <w:sz w:val="24"/>
          <w:szCs w:val="24"/>
        </w:rPr>
        <w:t> celkové ceny díla za </w:t>
      </w:r>
      <w:r w:rsidRPr="00C14A7E">
        <w:rPr>
          <w:rFonts w:ascii="Times New Roman" w:hAnsi="Times New Roman"/>
          <w:sz w:val="24"/>
          <w:szCs w:val="24"/>
        </w:rPr>
        <w:t>každý započatý den prodlení.</w:t>
      </w:r>
    </w:p>
    <w:p w:rsidR="009D73E3" w:rsidRPr="00C14A7E" w:rsidRDefault="009D73E3" w:rsidP="00D23DBC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Je-li objednatel v prodlení s úhradou faktury, je zhotovitel oprávněn požadovat </w:t>
      </w:r>
      <w:r w:rsidR="007B76E4">
        <w:rPr>
          <w:rFonts w:ascii="Times New Roman" w:hAnsi="Times New Roman"/>
          <w:sz w:val="24"/>
          <w:szCs w:val="24"/>
        </w:rPr>
        <w:t>smluvní pokutu</w:t>
      </w:r>
      <w:r w:rsidRPr="00C14A7E">
        <w:rPr>
          <w:rFonts w:ascii="Times New Roman" w:hAnsi="Times New Roman"/>
          <w:sz w:val="24"/>
          <w:szCs w:val="24"/>
        </w:rPr>
        <w:t xml:space="preserve"> 0,03% z dlužné částky za každý </w:t>
      </w:r>
      <w:r w:rsidR="007B76E4">
        <w:rPr>
          <w:rFonts w:ascii="Times New Roman" w:hAnsi="Times New Roman"/>
          <w:sz w:val="24"/>
          <w:szCs w:val="24"/>
        </w:rPr>
        <w:t xml:space="preserve">započatý </w:t>
      </w:r>
      <w:r w:rsidRPr="00C14A7E">
        <w:rPr>
          <w:rFonts w:ascii="Times New Roman" w:hAnsi="Times New Roman"/>
          <w:sz w:val="24"/>
          <w:szCs w:val="24"/>
        </w:rPr>
        <w:t>den prodlení.</w:t>
      </w:r>
    </w:p>
    <w:p w:rsidR="007E64FC" w:rsidRPr="007E64FC" w:rsidRDefault="009D73E3" w:rsidP="007E64FC">
      <w:pPr>
        <w:pStyle w:val="Odstavecseseznamem"/>
        <w:numPr>
          <w:ilvl w:val="0"/>
          <w:numId w:val="12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lastRenderedPageBreak/>
        <w:t>Celková výše smluvních pokut</w:t>
      </w:r>
      <w:r w:rsidR="007B76E4">
        <w:rPr>
          <w:rFonts w:ascii="Times New Roman" w:hAnsi="Times New Roman"/>
          <w:sz w:val="24"/>
          <w:szCs w:val="24"/>
        </w:rPr>
        <w:t xml:space="preserve"> dle tohoto článku smlouvy však nepřesáhne 10% z celkové</w:t>
      </w:r>
      <w:r w:rsidRPr="00C14A7E">
        <w:rPr>
          <w:rFonts w:ascii="Times New Roman" w:hAnsi="Times New Roman"/>
          <w:sz w:val="24"/>
          <w:szCs w:val="24"/>
        </w:rPr>
        <w:t xml:space="preserve"> ceny díla.</w:t>
      </w:r>
    </w:p>
    <w:p w:rsidR="009D73E3" w:rsidRPr="00C14A7E" w:rsidRDefault="009D73E3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VIII</w:t>
      </w:r>
    </w:p>
    <w:p w:rsidR="009D73E3" w:rsidRPr="00C14A7E" w:rsidRDefault="009D73E3" w:rsidP="00D23D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Odstoupení od smlouvy</w:t>
      </w:r>
    </w:p>
    <w:p w:rsidR="009D73E3" w:rsidRPr="00C14A7E" w:rsidRDefault="009D73E3" w:rsidP="0039716D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 mohou odstoupit od smlouvy z důvodu podstatného porušení smlouvy. Za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 xml:space="preserve">podstatné porušení smlouvy ze strany zhotovitele se považuje zejména nedodržení termínu plnění předmětu smlouvy podle čl. III </w:t>
      </w:r>
      <w:proofErr w:type="gramStart"/>
      <w:r w:rsidRPr="00C14A7E">
        <w:rPr>
          <w:rFonts w:ascii="Times New Roman" w:hAnsi="Times New Roman"/>
          <w:sz w:val="24"/>
          <w:szCs w:val="24"/>
        </w:rPr>
        <w:t>této</w:t>
      </w:r>
      <w:proofErr w:type="gramEnd"/>
      <w:r w:rsidRPr="00C14A7E">
        <w:rPr>
          <w:rFonts w:ascii="Times New Roman" w:hAnsi="Times New Roman"/>
          <w:sz w:val="24"/>
          <w:szCs w:val="24"/>
        </w:rPr>
        <w:t xml:space="preserve"> smlouvy, nedodržení garantovaných parametrů, </w:t>
      </w:r>
      <w:r w:rsidR="001202D6">
        <w:rPr>
          <w:rFonts w:ascii="Times New Roman" w:hAnsi="Times New Roman"/>
          <w:sz w:val="24"/>
          <w:szCs w:val="24"/>
        </w:rPr>
        <w:t xml:space="preserve">nedodržení jakosti, </w:t>
      </w:r>
      <w:r w:rsidRPr="00C14A7E">
        <w:rPr>
          <w:rFonts w:ascii="Times New Roman" w:hAnsi="Times New Roman"/>
          <w:sz w:val="24"/>
          <w:szCs w:val="24"/>
        </w:rPr>
        <w:t>jakož i závažně porušováni technologické kázně. Objednatel je oprávněn odstoupit od smlouvy i v případě, že zhotovitel je v konkurzním nebo vyrovnacím řízení nebo v likvidaci.</w:t>
      </w:r>
    </w:p>
    <w:p w:rsidR="009D73E3" w:rsidRPr="00C14A7E" w:rsidRDefault="009D73E3" w:rsidP="000A68D5">
      <w:pPr>
        <w:pStyle w:val="Odstavecseseznamem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V případě od</w:t>
      </w:r>
      <w:r w:rsidR="001202D6">
        <w:rPr>
          <w:rFonts w:ascii="Times New Roman" w:hAnsi="Times New Roman"/>
          <w:sz w:val="24"/>
          <w:szCs w:val="24"/>
        </w:rPr>
        <w:t>stoupení objednatele od smlouvy z důvodů na straně zhotovitele</w:t>
      </w:r>
      <w:r w:rsidRPr="00C14A7E">
        <w:rPr>
          <w:rFonts w:ascii="Times New Roman" w:hAnsi="Times New Roman"/>
          <w:sz w:val="24"/>
          <w:szCs w:val="24"/>
        </w:rPr>
        <w:t xml:space="preserve"> uhradí objednatel zhotoviteli pouze prokazatelné a účelně vynaložené náklady, které zhotoviteli vznikly v souvislosti s přípravou plnění předmětu smlouvy.</w:t>
      </w:r>
    </w:p>
    <w:p w:rsidR="009D73E3" w:rsidRPr="00C14A7E" w:rsidRDefault="009D73E3" w:rsidP="00D23DBC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D73E3" w:rsidRPr="00C14A7E" w:rsidRDefault="009D73E3" w:rsidP="00DB4C3F">
      <w:pPr>
        <w:pStyle w:val="Odstavecseseznamem"/>
        <w:spacing w:after="0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IX</w:t>
      </w:r>
    </w:p>
    <w:p w:rsidR="009D73E3" w:rsidRPr="00C14A7E" w:rsidRDefault="009D73E3" w:rsidP="00D23DBC">
      <w:pPr>
        <w:pStyle w:val="Odstavecseseznamem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Staveniště</w:t>
      </w:r>
    </w:p>
    <w:p w:rsidR="009D73E3" w:rsidRPr="00C14A7E" w:rsidRDefault="009D73E3" w:rsidP="00D23DBC">
      <w:pPr>
        <w:pStyle w:val="Odstavecseseznamem"/>
        <w:numPr>
          <w:ilvl w:val="0"/>
          <w:numId w:val="16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Do termínu předání a převzetí dokončeného díla objednatelem odstraní zhotovitel ze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staveniště všechny zbytky, nečistoty a odpad jakéhokoliv druhu, materiály a zařízení používané pro dočasné účely a opustí staveniště a dílo jako celek v čistém a bezpečném stavu.</w:t>
      </w:r>
    </w:p>
    <w:p w:rsidR="009D73E3" w:rsidRPr="00C14A7E" w:rsidRDefault="009D73E3" w:rsidP="00DB4C3F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Článek X</w:t>
      </w:r>
    </w:p>
    <w:p w:rsidR="009D73E3" w:rsidRPr="00C14A7E" w:rsidRDefault="009D73E3" w:rsidP="00D23DB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Závěrečná ustanovení</w:t>
      </w:r>
    </w:p>
    <w:p w:rsidR="009D73E3" w:rsidRDefault="001202D6" w:rsidP="000015C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0015C8">
        <w:rPr>
          <w:rFonts w:ascii="Times New Roman" w:hAnsi="Times New Roman"/>
          <w:sz w:val="24"/>
          <w:szCs w:val="24"/>
        </w:rPr>
        <w:t>V případě, že bude objednatel po uzavření této smlouvy</w:t>
      </w:r>
      <w:r w:rsidR="009D73E3" w:rsidRPr="000015C8">
        <w:rPr>
          <w:rFonts w:ascii="Times New Roman" w:hAnsi="Times New Roman"/>
          <w:sz w:val="24"/>
          <w:szCs w:val="24"/>
        </w:rPr>
        <w:t xml:space="preserve"> v důsledku nových skutečností požadovat práce nad rámec plnění předmětu této smlouvy, zavazuje se zhotovitel, pokud to bude technicky možné, tyto práce provést. </w:t>
      </w:r>
    </w:p>
    <w:p w:rsidR="009D73E3" w:rsidRPr="00C14A7E" w:rsidRDefault="009D73E3" w:rsidP="000015C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0015C8">
        <w:rPr>
          <w:rFonts w:ascii="Times New Roman" w:hAnsi="Times New Roman"/>
          <w:sz w:val="24"/>
          <w:szCs w:val="24"/>
        </w:rPr>
        <w:t>Zhotovitel není oprávněn přenést bez písemného souhlasu objednatele na třetí osobu závazky, které vyplývají z této smlouvy. Tyto závazky je však zhotovitel povinen převést na svého případného právního nástupce.</w:t>
      </w:r>
    </w:p>
    <w:p w:rsidR="009D73E3" w:rsidRPr="00C14A7E" w:rsidRDefault="009D73E3" w:rsidP="000015C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 prohlašují, že ke dni uzavření této smlouvy nedošlo k žádným změnám oproti předloženým výpisům z obchodního rejstříku a ani nebyly k tomuto datu podány žádné návrhy na zápis změn, které by měly vliv na závazky smluvních stran vyplývajících z této smlouvy. Smluvní strany se zavazují na výzvu druhé smluvní strany neprodleně předložit aktuální výpis z obchodního rejstříku.</w:t>
      </w:r>
    </w:p>
    <w:p w:rsidR="00FC40A9" w:rsidRPr="000A5B1A" w:rsidRDefault="00FC40A9" w:rsidP="000015C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0A5B1A">
        <w:rPr>
          <w:rFonts w:ascii="Times New Roman" w:hAnsi="Times New Roman"/>
          <w:sz w:val="24"/>
          <w:szCs w:val="24"/>
        </w:rPr>
        <w:t xml:space="preserve">Objednatel prohlašuje, že </w:t>
      </w:r>
      <w:r>
        <w:rPr>
          <w:rFonts w:ascii="Times New Roman" w:hAnsi="Times New Roman"/>
          <w:sz w:val="24"/>
          <w:szCs w:val="24"/>
        </w:rPr>
        <w:t>zhotovené dílo</w:t>
      </w:r>
      <w:r w:rsidRPr="000A5B1A">
        <w:rPr>
          <w:rFonts w:ascii="Times New Roman" w:hAnsi="Times New Roman"/>
          <w:sz w:val="24"/>
          <w:szCs w:val="24"/>
        </w:rPr>
        <w:t xml:space="preserve"> nebude používán</w:t>
      </w:r>
      <w:r>
        <w:rPr>
          <w:rFonts w:ascii="Times New Roman" w:hAnsi="Times New Roman"/>
          <w:sz w:val="24"/>
          <w:szCs w:val="24"/>
        </w:rPr>
        <w:t>o</w:t>
      </w:r>
      <w:r w:rsidR="005A4D00">
        <w:rPr>
          <w:rFonts w:ascii="Times New Roman" w:hAnsi="Times New Roman"/>
          <w:sz w:val="24"/>
          <w:szCs w:val="24"/>
        </w:rPr>
        <w:t xml:space="preserve"> k ekonomické činnosti, a </w:t>
      </w:r>
      <w:r w:rsidRPr="000A5B1A">
        <w:rPr>
          <w:rFonts w:ascii="Times New Roman" w:hAnsi="Times New Roman"/>
          <w:sz w:val="24"/>
          <w:szCs w:val="24"/>
        </w:rPr>
        <w:t>proto nebude pro výše uvedenou dodávku aplikován režim přenesené daňové povin</w:t>
      </w:r>
      <w:r>
        <w:rPr>
          <w:rFonts w:ascii="Times New Roman" w:hAnsi="Times New Roman"/>
          <w:sz w:val="24"/>
          <w:szCs w:val="24"/>
        </w:rPr>
        <w:t>nosti podle</w:t>
      </w:r>
      <w:r w:rsidRPr="000A5B1A">
        <w:rPr>
          <w:rFonts w:ascii="Times New Roman" w:hAnsi="Times New Roman"/>
          <w:sz w:val="24"/>
          <w:szCs w:val="24"/>
        </w:rPr>
        <w:t xml:space="preserve"> § 92a zákona </w:t>
      </w:r>
      <w:r w:rsidR="00CD4E0A">
        <w:rPr>
          <w:rFonts w:ascii="Times New Roman" w:hAnsi="Times New Roman"/>
          <w:sz w:val="24"/>
          <w:szCs w:val="24"/>
        </w:rPr>
        <w:t xml:space="preserve">č. 235/2004 Sb., </w:t>
      </w:r>
      <w:r w:rsidRPr="000A5B1A">
        <w:rPr>
          <w:rFonts w:ascii="Times New Roman" w:hAnsi="Times New Roman"/>
          <w:sz w:val="24"/>
          <w:szCs w:val="24"/>
        </w:rPr>
        <w:t xml:space="preserve">o </w:t>
      </w:r>
      <w:r w:rsidR="00CD4E0A">
        <w:rPr>
          <w:rFonts w:ascii="Times New Roman" w:hAnsi="Times New Roman"/>
          <w:sz w:val="24"/>
          <w:szCs w:val="24"/>
        </w:rPr>
        <w:t>dani z přidané hodnoty, ve znění pozdějších předpisů.</w:t>
      </w:r>
    </w:p>
    <w:p w:rsidR="009D73E3" w:rsidRPr="00C14A7E" w:rsidRDefault="009D73E3" w:rsidP="000015C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Jakékoliv změny této smlouvy jsou platné pouze tehdy, jestliže byly dohodnuty formou číslovaného dodatku k této smlouvě podepsaného oběma smluvními stranami. Tyto dodatky </w:t>
      </w:r>
      <w:r w:rsidR="001202D6">
        <w:rPr>
          <w:rFonts w:ascii="Times New Roman" w:hAnsi="Times New Roman"/>
          <w:sz w:val="24"/>
          <w:szCs w:val="24"/>
        </w:rPr>
        <w:t xml:space="preserve">pak </w:t>
      </w:r>
      <w:r w:rsidRPr="00C14A7E">
        <w:rPr>
          <w:rFonts w:ascii="Times New Roman" w:hAnsi="Times New Roman"/>
          <w:sz w:val="24"/>
          <w:szCs w:val="24"/>
        </w:rPr>
        <w:t>budou tvořit nedílnou součást této smlouvy. Změny kontaktních osob, telefonních a faxových čísel se považují za provedené dnem doručení doporučeného dopisu druhé smluvní straně.</w:t>
      </w:r>
    </w:p>
    <w:p w:rsidR="009D73E3" w:rsidRPr="00C14A7E" w:rsidRDefault="009D73E3" w:rsidP="000015C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lastRenderedPageBreak/>
        <w:t>Tato smlouva vstupuje v účinnost dnem podpisu oprávněnými zástupci zhotovitele a objednatele.</w:t>
      </w:r>
    </w:p>
    <w:p w:rsidR="009D73E3" w:rsidRPr="003B51BD" w:rsidRDefault="009D73E3" w:rsidP="000015C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="005A47C0">
        <w:rPr>
          <w:rFonts w:ascii="Times New Roman" w:hAnsi="Times New Roman"/>
          <w:sz w:val="24"/>
          <w:szCs w:val="24"/>
        </w:rPr>
        <w:t xml:space="preserve"> bere na vědomí, že objednatel</w:t>
      </w:r>
      <w:r w:rsidRPr="003B51BD">
        <w:rPr>
          <w:rFonts w:ascii="Times New Roman" w:hAnsi="Times New Roman"/>
          <w:sz w:val="24"/>
          <w:szCs w:val="24"/>
        </w:rPr>
        <w:t xml:space="preserve"> je povinen na dotaz třetí osoby poskytnout informace podle zákona č. 106/1999 Sb., o svobodném přístupu k informacím, ve znění pozdějších předpisů. </w:t>
      </w:r>
      <w:r>
        <w:rPr>
          <w:rFonts w:ascii="Times New Roman" w:hAnsi="Times New Roman"/>
          <w:sz w:val="24"/>
          <w:szCs w:val="24"/>
        </w:rPr>
        <w:t>Zhotovitel</w:t>
      </w:r>
      <w:r w:rsidR="005A47C0">
        <w:rPr>
          <w:rFonts w:ascii="Times New Roman" w:hAnsi="Times New Roman"/>
          <w:sz w:val="24"/>
          <w:szCs w:val="24"/>
        </w:rPr>
        <w:t xml:space="preserve"> podpisem této smlouvy udílí objednatel</w:t>
      </w:r>
      <w:r w:rsidR="001202D6">
        <w:rPr>
          <w:rFonts w:ascii="Times New Roman" w:hAnsi="Times New Roman"/>
          <w:sz w:val="24"/>
          <w:szCs w:val="24"/>
        </w:rPr>
        <w:t>i</w:t>
      </w:r>
      <w:r w:rsidRPr="003B51BD">
        <w:rPr>
          <w:rFonts w:ascii="Times New Roman" w:hAnsi="Times New Roman"/>
          <w:sz w:val="24"/>
          <w:szCs w:val="24"/>
        </w:rPr>
        <w:t xml:space="preserve"> souhlas k poskytnutí veškerých informací obsažených v této smlouvě třetím osobám na jejich vyžádání.</w:t>
      </w:r>
    </w:p>
    <w:p w:rsidR="009D73E3" w:rsidRDefault="009D73E3" w:rsidP="000015C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bere na vědomí, že v souladu s ustanovením § 2 písm. e) zákona </w:t>
      </w:r>
      <w:r>
        <w:rPr>
          <w:rFonts w:ascii="Times New Roman" w:hAnsi="Times New Roman"/>
          <w:sz w:val="24"/>
          <w:szCs w:val="24"/>
        </w:rPr>
        <w:br/>
      </w:r>
      <w:r w:rsidRPr="003B51BD">
        <w:rPr>
          <w:rFonts w:ascii="Times New Roman" w:hAnsi="Times New Roman"/>
          <w:sz w:val="24"/>
          <w:szCs w:val="24"/>
        </w:rPr>
        <w:t>č. 320</w:t>
      </w:r>
      <w:r>
        <w:rPr>
          <w:rFonts w:ascii="Times New Roman" w:hAnsi="Times New Roman"/>
          <w:sz w:val="24"/>
          <w:szCs w:val="24"/>
        </w:rPr>
        <w:t xml:space="preserve">/2001 Sb., o finanční kontrole </w:t>
      </w:r>
      <w:r w:rsidRPr="003B51BD">
        <w:rPr>
          <w:rFonts w:ascii="Times New Roman" w:hAnsi="Times New Roman"/>
          <w:sz w:val="24"/>
          <w:szCs w:val="24"/>
        </w:rPr>
        <w:t>ve veřejné správě a o změně některých zákonů, ve</w:t>
      </w:r>
      <w:r>
        <w:rPr>
          <w:rFonts w:ascii="Times New Roman" w:hAnsi="Times New Roman"/>
          <w:sz w:val="24"/>
          <w:szCs w:val="24"/>
        </w:rPr>
        <w:t> </w:t>
      </w:r>
      <w:r w:rsidRPr="003B51BD">
        <w:rPr>
          <w:rFonts w:ascii="Times New Roman" w:hAnsi="Times New Roman"/>
          <w:sz w:val="24"/>
          <w:szCs w:val="24"/>
        </w:rPr>
        <w:t>znění pozdějších předpisů, je osobou povinnou spolupracovat při výkonu finanční kontroly.</w:t>
      </w:r>
    </w:p>
    <w:p w:rsidR="009D73E3" w:rsidRDefault="009D73E3" w:rsidP="000015C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prohlašuje, že v okamžiku podpisu smlouvy není nespolehlivým plátcem a má zveřejněn bankovní účet v Registru plátců DPH. Pokud </w:t>
      </w: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 xml:space="preserve"> v době předání faktury </w:t>
      </w:r>
      <w:r w:rsidR="005A47C0">
        <w:rPr>
          <w:rFonts w:ascii="Times New Roman" w:hAnsi="Times New Roman"/>
          <w:sz w:val="24"/>
          <w:szCs w:val="24"/>
        </w:rPr>
        <w:t>objednatel</w:t>
      </w:r>
      <w:r w:rsidRPr="003B51BD">
        <w:rPr>
          <w:rFonts w:ascii="Times New Roman" w:hAnsi="Times New Roman"/>
          <w:sz w:val="24"/>
          <w:szCs w:val="24"/>
        </w:rPr>
        <w:t xml:space="preserve">i bude veden jako nespolehlivý plátce, bude </w:t>
      </w:r>
      <w:r w:rsidR="005A47C0">
        <w:rPr>
          <w:rFonts w:ascii="Times New Roman" w:hAnsi="Times New Roman"/>
          <w:sz w:val="24"/>
          <w:szCs w:val="24"/>
        </w:rPr>
        <w:t>objednatel</w:t>
      </w:r>
      <w:r w:rsidRPr="003B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zhotovitel</w:t>
      </w:r>
      <w:r w:rsidRPr="003B51BD">
        <w:rPr>
          <w:rFonts w:ascii="Times New Roman" w:hAnsi="Times New Roman"/>
          <w:sz w:val="24"/>
          <w:szCs w:val="24"/>
        </w:rPr>
        <w:t>i hradit pouze část ve výši základu daně a DPH bude odvedeno místně příslušnému správci daně.</w:t>
      </w:r>
    </w:p>
    <w:p w:rsidR="009D73E3" w:rsidRDefault="009D73E3" w:rsidP="000015C8">
      <w:pPr>
        <w:pStyle w:val="Odstavecseseznamem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Tato smlouva je vyhotovena ve čtyřech stejnopisech, z nichž každá strana obdrží </w:t>
      </w:r>
      <w:r w:rsidR="001202D6">
        <w:rPr>
          <w:rFonts w:ascii="Times New Roman" w:hAnsi="Times New Roman"/>
          <w:sz w:val="24"/>
          <w:szCs w:val="24"/>
        </w:rPr>
        <w:t>po dvou vyhotoveních</w:t>
      </w:r>
      <w:r>
        <w:rPr>
          <w:rFonts w:ascii="Times New Roman" w:hAnsi="Times New Roman"/>
          <w:sz w:val="24"/>
          <w:szCs w:val="24"/>
        </w:rPr>
        <w:t>.</w:t>
      </w:r>
    </w:p>
    <w:p w:rsidR="000015C8" w:rsidRDefault="009D73E3" w:rsidP="0080576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0015C8" w:rsidRDefault="000015C8" w:rsidP="0080576A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957F0" w:rsidRDefault="009D73E3" w:rsidP="009957F0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V Pardubicích dne: </w:t>
      </w:r>
    </w:p>
    <w:p w:rsidR="009957F0" w:rsidRDefault="009957F0" w:rsidP="009957F0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p w:rsidR="009D73E3" w:rsidRDefault="005A47C0" w:rsidP="009957F0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objednatele: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0576A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zhotovitele</w:t>
      </w:r>
      <w:r w:rsidR="0017196A">
        <w:rPr>
          <w:rFonts w:ascii="Times New Roman" w:hAnsi="Times New Roman"/>
          <w:sz w:val="24"/>
          <w:szCs w:val="24"/>
        </w:rPr>
        <w:t>:</w:t>
      </w:r>
    </w:p>
    <w:p w:rsidR="0017196A" w:rsidRDefault="0017196A" w:rsidP="008B3073">
      <w:pPr>
        <w:jc w:val="center"/>
        <w:rPr>
          <w:rFonts w:ascii="Times New Roman" w:hAnsi="Times New Roman"/>
          <w:sz w:val="24"/>
          <w:szCs w:val="24"/>
        </w:rPr>
      </w:pPr>
    </w:p>
    <w:p w:rsidR="0017196A" w:rsidRDefault="0017196A" w:rsidP="008B3073">
      <w:pPr>
        <w:jc w:val="center"/>
        <w:rPr>
          <w:rFonts w:ascii="Times New Roman" w:hAnsi="Times New Roman"/>
          <w:sz w:val="24"/>
          <w:szCs w:val="24"/>
        </w:rPr>
      </w:pPr>
    </w:p>
    <w:p w:rsidR="00437203" w:rsidRDefault="00437203" w:rsidP="008B3073">
      <w:pPr>
        <w:jc w:val="center"/>
        <w:rPr>
          <w:rFonts w:ascii="Times New Roman" w:hAnsi="Times New Roman"/>
          <w:sz w:val="24"/>
          <w:szCs w:val="24"/>
        </w:rPr>
      </w:pPr>
    </w:p>
    <w:p w:rsidR="009957F0" w:rsidRDefault="005A47C0" w:rsidP="009957F0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Petr Králíček</w:t>
      </w:r>
      <w:r w:rsidR="00C36604">
        <w:rPr>
          <w:rFonts w:ascii="Times New Roman" w:hAnsi="Times New Roman"/>
          <w:sz w:val="24"/>
          <w:szCs w:val="24"/>
        </w:rPr>
        <w:t xml:space="preserve"> </w:t>
      </w:r>
      <w:r w:rsidR="001D0093">
        <w:rPr>
          <w:rFonts w:ascii="Times New Roman" w:hAnsi="Times New Roman"/>
          <w:sz w:val="24"/>
          <w:szCs w:val="24"/>
        </w:rPr>
        <w:t xml:space="preserve"> </w:t>
      </w:r>
      <w:r w:rsidR="009D73E3">
        <w:rPr>
          <w:rFonts w:ascii="Times New Roman" w:hAnsi="Times New Roman"/>
          <w:sz w:val="24"/>
          <w:szCs w:val="24"/>
        </w:rPr>
        <w:t xml:space="preserve"> </w:t>
      </w:r>
      <w:r w:rsidR="009D73E3">
        <w:rPr>
          <w:rFonts w:ascii="Times New Roman" w:hAnsi="Times New Roman"/>
          <w:sz w:val="24"/>
          <w:szCs w:val="24"/>
        </w:rPr>
        <w:tab/>
      </w:r>
      <w:r w:rsidR="009D73E3">
        <w:rPr>
          <w:rFonts w:ascii="Times New Roman" w:hAnsi="Times New Roman"/>
          <w:sz w:val="24"/>
          <w:szCs w:val="24"/>
        </w:rPr>
        <w:tab/>
      </w:r>
      <w:r w:rsidR="009D73E3">
        <w:rPr>
          <w:rFonts w:ascii="Times New Roman" w:hAnsi="Times New Roman"/>
          <w:sz w:val="24"/>
          <w:szCs w:val="24"/>
        </w:rPr>
        <w:tab/>
        <w:t xml:space="preserve"> </w:t>
      </w:r>
      <w:r w:rsidR="009D73E3" w:rsidRPr="00C14A7E">
        <w:rPr>
          <w:rFonts w:ascii="Times New Roman" w:hAnsi="Times New Roman"/>
          <w:sz w:val="24"/>
          <w:szCs w:val="24"/>
        </w:rPr>
        <w:t xml:space="preserve"> </w:t>
      </w:r>
      <w:r w:rsidR="00500C4F">
        <w:rPr>
          <w:rFonts w:ascii="Times New Roman" w:hAnsi="Times New Roman"/>
          <w:sz w:val="24"/>
          <w:szCs w:val="24"/>
        </w:rPr>
        <w:tab/>
      </w:r>
      <w:r w:rsidR="009957F0">
        <w:rPr>
          <w:rFonts w:ascii="Times New Roman" w:hAnsi="Times New Roman"/>
          <w:sz w:val="24"/>
          <w:szCs w:val="24"/>
        </w:rPr>
        <w:tab/>
      </w:r>
      <w:r w:rsidR="009957F0">
        <w:rPr>
          <w:rFonts w:ascii="Times New Roman" w:hAnsi="Times New Roman"/>
          <w:sz w:val="24"/>
          <w:szCs w:val="24"/>
        </w:rPr>
        <w:tab/>
      </w:r>
      <w:r w:rsidR="00500C4F">
        <w:rPr>
          <w:rFonts w:ascii="Times New Roman" w:hAnsi="Times New Roman"/>
          <w:sz w:val="24"/>
          <w:szCs w:val="24"/>
        </w:rPr>
        <w:tab/>
      </w:r>
      <w:r w:rsidR="00500C4F" w:rsidRPr="009957F0">
        <w:rPr>
          <w:rFonts w:ascii="Times New Roman" w:hAnsi="Times New Roman"/>
          <w:sz w:val="24"/>
          <w:szCs w:val="24"/>
          <w:highlight w:val="yellow"/>
        </w:rPr>
        <w:t>……….………………</w:t>
      </w:r>
    </w:p>
    <w:p w:rsidR="009D73E3" w:rsidRDefault="005A47C0" w:rsidP="009957F0">
      <w:pPr>
        <w:spacing w:after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starosta MO Pardubice VI</w:t>
      </w:r>
      <w:r w:rsidR="00500C4F">
        <w:rPr>
          <w:rFonts w:ascii="Times New Roman" w:hAnsi="Times New Roman"/>
          <w:sz w:val="24"/>
          <w:szCs w:val="24"/>
        </w:rPr>
        <w:tab/>
      </w:r>
      <w:r w:rsidR="00500C4F">
        <w:rPr>
          <w:rFonts w:ascii="Times New Roman" w:hAnsi="Times New Roman"/>
          <w:sz w:val="24"/>
          <w:szCs w:val="24"/>
        </w:rPr>
        <w:tab/>
      </w:r>
      <w:r w:rsidR="00500C4F">
        <w:rPr>
          <w:rFonts w:ascii="Times New Roman" w:hAnsi="Times New Roman"/>
          <w:sz w:val="24"/>
          <w:szCs w:val="24"/>
        </w:rPr>
        <w:tab/>
      </w:r>
      <w:r w:rsidR="009957F0">
        <w:rPr>
          <w:rFonts w:ascii="Times New Roman" w:hAnsi="Times New Roman"/>
          <w:sz w:val="24"/>
          <w:szCs w:val="24"/>
        </w:rPr>
        <w:tab/>
      </w:r>
      <w:r w:rsidR="009957F0">
        <w:rPr>
          <w:rFonts w:ascii="Times New Roman" w:hAnsi="Times New Roman"/>
          <w:sz w:val="24"/>
          <w:szCs w:val="24"/>
        </w:rPr>
        <w:tab/>
      </w:r>
      <w:r w:rsidR="009957F0">
        <w:rPr>
          <w:rFonts w:ascii="Times New Roman" w:hAnsi="Times New Roman"/>
          <w:sz w:val="24"/>
          <w:szCs w:val="24"/>
        </w:rPr>
        <w:tab/>
        <w:t xml:space="preserve">  </w:t>
      </w:r>
      <w:r w:rsidR="00967F73">
        <w:rPr>
          <w:rFonts w:ascii="Times New Roman" w:hAnsi="Times New Roman"/>
          <w:sz w:val="24"/>
          <w:szCs w:val="24"/>
        </w:rPr>
        <w:t xml:space="preserve"> </w:t>
      </w:r>
      <w:r w:rsidRPr="009957F0">
        <w:rPr>
          <w:rFonts w:ascii="Times New Roman" w:hAnsi="Times New Roman"/>
          <w:sz w:val="24"/>
          <w:szCs w:val="24"/>
          <w:highlight w:val="yellow"/>
        </w:rPr>
        <w:t>jednatel společnosti</w:t>
      </w:r>
    </w:p>
    <w:p w:rsidR="00FA1F1F" w:rsidRDefault="00FA1F1F" w:rsidP="00437203">
      <w:pPr>
        <w:jc w:val="center"/>
        <w:rPr>
          <w:rFonts w:ascii="Times New Roman" w:hAnsi="Times New Roman"/>
          <w:sz w:val="24"/>
          <w:szCs w:val="24"/>
        </w:rPr>
      </w:pPr>
    </w:p>
    <w:p w:rsidR="00FA1F1F" w:rsidRDefault="00FA1F1F" w:rsidP="00437203">
      <w:pPr>
        <w:jc w:val="center"/>
        <w:rPr>
          <w:rFonts w:ascii="Times New Roman" w:hAnsi="Times New Roman"/>
          <w:sz w:val="24"/>
          <w:szCs w:val="24"/>
        </w:rPr>
      </w:pPr>
    </w:p>
    <w:p w:rsidR="00FA1F1F" w:rsidRDefault="00FA1F1F" w:rsidP="00437203">
      <w:pPr>
        <w:jc w:val="center"/>
        <w:rPr>
          <w:rFonts w:ascii="Times New Roman" w:hAnsi="Times New Roman"/>
          <w:sz w:val="24"/>
          <w:szCs w:val="24"/>
        </w:rPr>
      </w:pPr>
    </w:p>
    <w:p w:rsidR="00FA1F1F" w:rsidRDefault="00FA1F1F" w:rsidP="00437203">
      <w:pPr>
        <w:jc w:val="center"/>
        <w:rPr>
          <w:rFonts w:ascii="Times New Roman" w:hAnsi="Times New Roman"/>
          <w:sz w:val="24"/>
          <w:szCs w:val="24"/>
        </w:rPr>
      </w:pPr>
    </w:p>
    <w:p w:rsidR="00FA1F1F" w:rsidRDefault="00FA1F1F" w:rsidP="00437203">
      <w:pPr>
        <w:jc w:val="center"/>
        <w:rPr>
          <w:rFonts w:ascii="Times New Roman" w:hAnsi="Times New Roman"/>
          <w:sz w:val="24"/>
          <w:szCs w:val="24"/>
        </w:rPr>
      </w:pPr>
    </w:p>
    <w:p w:rsidR="002A55DF" w:rsidRDefault="002A55DF" w:rsidP="00FA1F1F">
      <w:pPr>
        <w:rPr>
          <w:rFonts w:ascii="Times New Roman" w:hAnsi="Times New Roman"/>
          <w:sz w:val="24"/>
          <w:szCs w:val="24"/>
        </w:rPr>
        <w:sectPr w:rsidR="002A55DF" w:rsidSect="004E1BE0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FA1F1F" w:rsidRPr="002A55DF" w:rsidRDefault="00FA1F1F" w:rsidP="00FA1F1F">
      <w:pPr>
        <w:rPr>
          <w:rFonts w:ascii="Times New Roman" w:hAnsi="Times New Roman"/>
          <w:b/>
          <w:sz w:val="24"/>
          <w:szCs w:val="24"/>
        </w:rPr>
      </w:pPr>
      <w:r w:rsidRPr="002A55DF">
        <w:rPr>
          <w:rFonts w:ascii="Times New Roman" w:hAnsi="Times New Roman"/>
          <w:b/>
          <w:sz w:val="24"/>
          <w:szCs w:val="24"/>
        </w:rPr>
        <w:lastRenderedPageBreak/>
        <w:t>Příloha č.</w:t>
      </w:r>
      <w:r w:rsidR="002A55DF" w:rsidRPr="002A55DF">
        <w:rPr>
          <w:rFonts w:ascii="Times New Roman" w:hAnsi="Times New Roman"/>
          <w:b/>
          <w:sz w:val="24"/>
          <w:szCs w:val="24"/>
        </w:rPr>
        <w:t xml:space="preserve"> </w:t>
      </w:r>
      <w:r w:rsidRPr="002A55DF">
        <w:rPr>
          <w:rFonts w:ascii="Times New Roman" w:hAnsi="Times New Roman"/>
          <w:b/>
          <w:sz w:val="24"/>
          <w:szCs w:val="24"/>
        </w:rPr>
        <w:t>1</w:t>
      </w:r>
      <w:r w:rsidR="00C173FF" w:rsidRPr="002A55DF">
        <w:rPr>
          <w:rFonts w:ascii="Times New Roman" w:hAnsi="Times New Roman"/>
          <w:b/>
          <w:sz w:val="24"/>
          <w:szCs w:val="24"/>
        </w:rPr>
        <w:t xml:space="preserve"> rámcové smlouvy</w:t>
      </w:r>
    </w:p>
    <w:tbl>
      <w:tblPr>
        <w:tblW w:w="9993" w:type="dxa"/>
        <w:tblInd w:w="-4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6946"/>
        <w:gridCol w:w="425"/>
        <w:gridCol w:w="1418"/>
      </w:tblGrid>
      <w:tr w:rsidR="00175C55" w:rsidRPr="00A1542D" w:rsidTr="009D486D">
        <w:trPr>
          <w:trHeight w:hRule="exact" w:val="238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6946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A1542D" w:rsidRDefault="00175C55" w:rsidP="009D486D">
            <w:pPr>
              <w:spacing w:after="0" w:line="240" w:lineRule="auto"/>
              <w:ind w:right="-70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m.j.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cena (bez DPH)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572 1.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694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CC216C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Vyrovnání povrchu dosavadních krytů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rozprostřením hmot a zhutněním živičnou směsí pro asfaltový ko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berec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716C3E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716C3E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otevřený AKO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13-1111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13-1112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716C3E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716C3E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mastixový SMA (AKM)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13-1211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13-1212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CC216C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tenký BBTM (AKT)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13-1311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15 do 20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13-1312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Přes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 do 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CC216C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asfaltovým betonem ACO (AB)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572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14-1112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CC216C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litým asfaltem MA (LA)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572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572 15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572 21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 .1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Vyspravení výtluků a propadlých míst na krajnicích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rozprostřením a zhutněním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572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kamenivem hrubý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 drceným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21-2111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štěrkopískem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21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recyklátem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  <w:p w:rsidR="00175C55" w:rsidRPr="00DC66D0" w:rsidRDefault="00175C55" w:rsidP="009D48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  <w:p w:rsidR="00175C55" w:rsidRPr="00DC66D0" w:rsidRDefault="00175C55" w:rsidP="009D48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  <w:p w:rsidR="00175C55" w:rsidRPr="00DC66D0" w:rsidRDefault="00175C55" w:rsidP="009D48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22-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Vyspravení výtluků dosavadního krytu tryskovou metodou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směsí kameniva a asfaltové emulze při spotřebě na 1 km komunikace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22-1111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 1 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1 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2.-..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Vyspravení výtluků dosavadního krytu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s řezáním, vysekáním, očištěním, zaplněním směsí a zhutněním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CC216C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asfaltovým betonem ACO (AB)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při vyspravované ploše na 1 km komunikace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CC216C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do 10%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24-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24-1112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CC216C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CC216C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přes 10%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24-1121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24-1122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40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litým asfaltem MA (LA)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při vyspravované ploše na 1 km komunikace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112438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do 10%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25-1111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25-1112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30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112438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přes 10%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25-1121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30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25-1122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30 do 4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8C1966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litým asfaltem MA (LA) s vtlačovaným štěrkem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při vyspravované ploše na 1 km komunikace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do 10%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25-1211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30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25-1212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30 do 40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přes 10%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25-1221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30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25-1222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30 do 4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asfaltovou směsí aplikovanou za studena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při vyspra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vované ploše na 1 km komunikace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112438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11243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do 10%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26-1111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30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26-1112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30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26-1113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40 do 50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5C4D0C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5C4D0C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přes 10%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26-1121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od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20 do 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243392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26-1122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30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243392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572 26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-1123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40 do 50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A1542D" w:rsidTr="00243392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lastRenderedPageBreak/>
              <w:t>položky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m.j.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cena (bez DPH)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2. - 3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Provizorní vyspravení neupravených výtluků dosavadního krytu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očištěním, zaplněním směsí a se zhutněním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572 24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asfaltovým betonem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25-3111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litým asfaltem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25-3211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litým asfaltem s vtlačovaným štěrkem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26-3111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asfaltovou směsí aplikovanou za studena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.-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.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Vyspravení krytu komunikací po překopech inženýrských sítí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B25607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B25607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plochy do 15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asfaltovým betonem ACO (AB), po zhutnění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34-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0111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30 do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573 34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-0112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50 do 70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B25607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B25607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plochy přes 15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asfaltovým betonem ACO (AB), po zhutnění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572 34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30 do 50 mm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573 34-1112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proofErr w:type="gram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50 do 70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53-11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Vyspravení trhlin dosavadního krytu asfaltovou sanační hmotou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9D00D7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9D00D7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ošetření trhlin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572 53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vlásečnicových s povrchovým </w:t>
            </w: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překrytem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572 53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šířky do 20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573 53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1122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šířky přes 20 mm do 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9D00D7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9D00D7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oprava trhlin šířky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572 53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-1131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30 do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53-1132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40 do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53-1133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50 do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53-1134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60 do 70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572 53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70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Ostatní konstrukce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899 .3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 .1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Výšková úprava uličního vstupu nebo vpusti do 200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899 23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zvýšení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mříže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899 23-2111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snížení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mříže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899 33-1111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zvýšení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poklopu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899 33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snížení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poklopu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577 1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–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Asfaltový beton vrstva obrusná ACO 11 (ABS)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rozprostřením a se zhutněním z nemodifikovaného asfaltu v pruhu šířky do 3 m tř. I, po zhutnění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577 12-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35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577 13-4111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40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577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14-4111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577 15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-4111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60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577 1. 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Asfaltový beton vrstva ložní ACL 16 (ABH)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454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rozprostřením a zhutněním z nemodifikovaného asfaltu, po zhutnění v pruhu šířky do 3 m, po zhutnění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577 13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577 14-5112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577 15-5112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577 16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70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913 1.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Montáž a demontáž dočasných dopravních značek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C96009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C9600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zařízení pro upevnění samostatných značek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913 11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podstavce plastového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913 11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sloupku délky do 2 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C96009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C9600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samostatných značek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913 11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základních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C96009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C9600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příplatek za první a každý další den použití dočasných dopravních značek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913 11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C96009" w:rsidRDefault="00175C55" w:rsidP="009D48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sz w:val="18"/>
                <w:szCs w:val="18"/>
                <w:lang w:eastAsia="cs-CZ"/>
              </w:rPr>
              <w:t>k ceně 11</w:t>
            </w:r>
            <w:r w:rsidRPr="00C96009">
              <w:rPr>
                <w:rFonts w:eastAsia="Times New Roman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913 11-1212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C96009" w:rsidRDefault="00175C55" w:rsidP="009D48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C96009">
              <w:rPr>
                <w:rFonts w:eastAsia="Times New Roman"/>
                <w:sz w:val="18"/>
                <w:szCs w:val="18"/>
                <w:lang w:eastAsia="cs-CZ"/>
              </w:rPr>
              <w:t>k ceně 11-1112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913 11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C96009" w:rsidRDefault="00175C55" w:rsidP="009D486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cs-CZ"/>
              </w:rPr>
            </w:pPr>
            <w:r w:rsidRPr="00C96009">
              <w:rPr>
                <w:rFonts w:eastAsia="Times New Roman"/>
                <w:sz w:val="18"/>
                <w:szCs w:val="18"/>
                <w:lang w:eastAsia="cs-CZ"/>
              </w:rPr>
              <w:t xml:space="preserve">k ceně </w:t>
            </w:r>
            <w:r w:rsidRPr="005C660C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5C660C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m.j.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cena (bez DPH)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lastRenderedPageBreak/>
              <w:t>913 3.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Montáž a demontáž dočasných dopravních vodících zařízení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241A4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kužele reflexního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výšky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913 31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241A49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241A4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směrové desky Z4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913 32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základní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241A49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</w:t>
            </w:r>
            <w:r w:rsidRPr="00241A4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říplatek za první a každý další den použití dočasných dopravních vodících zařízení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913 31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 ceně 31-1112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913 31-1211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 ceně 32-1111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 21 - 1.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Kladení dlažby z betonových zámkových dlaždic komunikací pro pěší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s ložem z kameniva těženého nebo drceného </w:t>
            </w:r>
            <w:proofErr w:type="spell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40 mm, s vyplněním spár s dvojitým hutněním, vibrováním a se smetením přebytečného materiálu na krajnici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241A49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41A4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41A4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. 60 mm skupin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y A, pro plochy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 21-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 50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 21-1111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50 do 100 m²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 21-1112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100 do 300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596 21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1113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300 m²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241A49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241A4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241A49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. 80 mm skupiny A, pro plochy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 21-1210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 50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 21-1211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50 do 100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 21-1212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100 do 300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596 21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300 m²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10 - 6.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Rozebrání dlažeb a dílců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komunikací </w:t>
            </w: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pro pěší, vozovek a ploch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510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přemístěním hmot na skládku na vzdálenost do 3 m nebo s naložením na dopravní prostředek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– komunikací pro pěší s ložem z kameniva nebo živice a s výplní spár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10-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6111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 mozaiky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10-6121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 betonových nebo kameninových dlaždic, desek nebo tvarovek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113 10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-6123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ze zámkové dlažby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20-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.1</w:t>
            </w:r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</w:t>
            </w: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ytrhání obrub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454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vybouráním lože, s přemístěním hmot na skládku na vzdálenost do 3 m nebo s naložením na dopravní prostředek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113 20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chodníkových ležatých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20-1112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silničních ležatých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20-2111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 krajníků nebo obrubníků stojatých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113 20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záhonových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916 13 - 1.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</w:t>
            </w: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sazení silničního obrubníku betonového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se zřízením lože, s vyplněním a z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atřením spár cementovou maltou -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stojatého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s boční opěrou z betonu prostého tř. C12/15, do lože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916 13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-1213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 betonu prostého téže značky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916 23 - 1 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Osazení chodníkového obrubníku betonového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se zřízením lože, s vyplněním a z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atřením spár cementovou maltou –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stojatého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boční opěrou z betonu prostého tř. C 12/15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,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do lože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916 23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-1213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 betonu prostého téže značky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916 24 - 1.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Osazení obrubníku kamenného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se zřízením lože, s vyplněním a z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atřením spár cementovou maltou –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stojatého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boční opěrou z betonu prostého tř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C 12/15, do lože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916 24-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 betonu prostého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téže značky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113 15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Frézování živičného podkladu nebo krytu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naložením na dopra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ní prostředek plochy do 500 m²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bez překážek v trase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pruhu šířky do 0,5 m, tloušťky vrstvy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113 15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 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113 15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113 15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-4113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113 15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-4114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shd w:val="clear" w:color="auto" w:fill="FFFFFF" w:themeFill="background1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shd w:val="clear" w:color="auto" w:fill="FFFFFF" w:themeFill="background1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shd w:val="clear" w:color="auto" w:fill="FFFFFF" w:themeFill="background1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shd w:val="clear" w:color="auto" w:fill="FFFFFF" w:themeFill="background1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m.j.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cena (bez DPH)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10 - 7.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Odstranění podkladů nebo krytů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přemístěním hmot na skládku na vzdálenost do 3 m nebo s naložením na dopravní prostředek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– v ploše jednotlivě do 50 m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42378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D4237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z betonu prostého, o </w:t>
            </w:r>
            <w:proofErr w:type="spellStart"/>
            <w:r w:rsidRPr="00D4237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D4237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D4237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vrstvy</w:t>
            </w:r>
            <w:proofErr w:type="gramEnd"/>
            <w:r w:rsidRPr="00D4237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113 10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-7130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 100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114 10-7131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100 do 150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115 10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7132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150 do 300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42378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živičných, o </w:t>
            </w:r>
            <w:proofErr w:type="spellStart"/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</w:t>
            </w:r>
            <w:r w:rsidRPr="00D42378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rstvy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113 10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-7141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10-7142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50 do 100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10-7143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100 do 150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10-7144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přes 150 do 200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919 73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Řezání stávajícího živičného krytu nebo podkladu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hloubky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919 73-5111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 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919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73-5112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50 do 100 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919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73-5113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100 do 150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919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73-5114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přes 150 do 200 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mm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Vodorovná doprava suti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bez naložení, ale se složením a s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hrubý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 urovnáním ze sypkých materiálů, na vzdálenost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22-1551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do 1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k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22-1559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příplatek k ceně za každý další i započatý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 km přes 1 km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Vodorovná doprava vybouraných hmot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bez nal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ožení, ale se složením a s hrubý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 urovnáním na vzdálenost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-1571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 1 km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1579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příplatek k c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eně za každý další i započatý 1 km přes 1 km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22-16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Nakládání na dopravní prostředky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pro vodorovnou dopravu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-1611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suti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22-1612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vybouraných hmot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-18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Poplatek za uložení stavebního odpadu na skládce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(skládkovné)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</w:t>
            </w: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-1815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betonového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22-1825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železobetonového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997 22-1845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 asfaltových povrchů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991 22-1855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 kameniva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935 11-3 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1C4DEC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1C4DEC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Osazení odvodňovacího žlabu s krycím roštem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1C4DEC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1C4DEC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polymerbetonového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935 11-3111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šířky do 200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935 11-3112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šířky přes 200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938 90-2.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835424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835424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Čištění příkopů komunikací v suchu nebo ve vodě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454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s odstraněním travnatého porostu nebo nánosu, s úpravou dna a svahů do předepsaného profilu a s naložením na dopravní prostředek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835424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835424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zpevněných ručně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835424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835424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 šířce dna do 400 mm a objemu nánosu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938 90-2201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do 0,15 m</w:t>
            </w:r>
            <w:r w:rsidRPr="00835424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/m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938 90-2202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0,15 do 0,30 m</w:t>
            </w:r>
            <w:r w:rsidRPr="00835424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/m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938 90-2203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přes 0,30 do 0,50 m</w:t>
            </w:r>
            <w:r w:rsidRPr="00835424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/m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451 .. - ..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11321B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11321B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Podklad nebo lože pod dlažbu (</w:t>
            </w:r>
            <w:proofErr w:type="spellStart"/>
            <w:r w:rsidRPr="0011321B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přídlažbu</w:t>
            </w:r>
            <w:proofErr w:type="spellEnd"/>
            <w:r w:rsidRPr="0011321B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v ploše vodorovné nebo ve sklonu do 1:5, tloušťky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11321B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11321B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od 30 do 100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451 57-7777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z kameniva těženého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položky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m.j.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A1542D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</w:pPr>
            <w:r w:rsidRPr="00A1542D">
              <w:rPr>
                <w:rFonts w:eastAsia="Times New Roman"/>
                <w:b/>
                <w:caps/>
                <w:color w:val="000000"/>
                <w:sz w:val="18"/>
                <w:szCs w:val="18"/>
                <w:lang w:eastAsia="cs-CZ"/>
              </w:rPr>
              <w:t>cena (bez DPH)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7.-11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2E20B5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Podklad nebo kryt z kameniva hrubého drceného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vel. 32-63 mm s rozprostřením a zhutněním, po zhutnění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72-1111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80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72-1112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90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73-1111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73-1112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110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74-1111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120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74-1112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74-1113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75-1111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75-1112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75-1113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170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75-1114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180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75-1115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190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BB3D9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564 76-1111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BB3D9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. 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200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BB3D9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1.-41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2E20B5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2E20B5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Podklad z podkladového betonu PB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Pr="002E20B5" w:rsidRDefault="00175C55" w:rsidP="009D486D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2E20B5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tř. PB III (C 12/15)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11-4113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100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11-4123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110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11-4133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120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11-4143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130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11-4153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140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12-4113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150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12-4123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160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12-4133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170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12-4143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180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12-4153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190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567 13-4113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. 200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m</w:t>
            </w:r>
            <w:r w:rsidRPr="002E20B5">
              <w:rPr>
                <w:rFonts w:eastAsia="Times New Roman"/>
                <w:color w:val="000000"/>
                <w:sz w:val="18"/>
                <w:szCs w:val="18"/>
                <w:vertAlign w:val="superscript"/>
                <w:lang w:eastAsia="cs-CZ"/>
              </w:rPr>
              <w:t>2</w:t>
            </w:r>
          </w:p>
          <w:p w:rsidR="00175C55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999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175C55" w:rsidRPr="00DC66D0" w:rsidTr="009D486D">
        <w:trPr>
          <w:trHeight w:hRule="exact" w:val="238"/>
        </w:trPr>
        <w:tc>
          <w:tcPr>
            <w:tcW w:w="815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b/>
                <w:color w:val="000000"/>
                <w:sz w:val="18"/>
                <w:szCs w:val="18"/>
                <w:lang w:eastAsia="cs-CZ"/>
              </w:rPr>
              <w:t>Položka mimo katalog - držení nepřetržité pohotovosti pro případ dopravní nehody nebo jiné nepředvídatelné události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 xml:space="preserve"> den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  <w:r w:rsidRPr="00DC66D0">
              <w:rPr>
                <w:rFonts w:eastAsia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175C55" w:rsidRPr="00DC66D0" w:rsidTr="009D486D">
        <w:trPr>
          <w:trHeight w:hRule="exact" w:val="238"/>
        </w:trPr>
        <w:tc>
          <w:tcPr>
            <w:tcW w:w="815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5C55" w:rsidRPr="00DC66D0" w:rsidRDefault="00175C55" w:rsidP="009D486D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FA1F1F" w:rsidRPr="00C14A7E" w:rsidRDefault="00FA1F1F" w:rsidP="00FA1F1F">
      <w:pPr>
        <w:rPr>
          <w:rFonts w:ascii="Times New Roman" w:hAnsi="Times New Roman"/>
          <w:sz w:val="24"/>
          <w:szCs w:val="24"/>
        </w:rPr>
      </w:pPr>
    </w:p>
    <w:sectPr w:rsidR="00FA1F1F" w:rsidRPr="00C14A7E" w:rsidSect="00525214">
      <w:footerReference w:type="default" r:id="rId11"/>
      <w:pgSz w:w="11906" w:h="16838"/>
      <w:pgMar w:top="426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31E" w:rsidRDefault="0031231E" w:rsidP="004E551C">
      <w:pPr>
        <w:spacing w:after="0" w:line="240" w:lineRule="auto"/>
      </w:pPr>
      <w:r>
        <w:separator/>
      </w:r>
    </w:p>
  </w:endnote>
  <w:endnote w:type="continuationSeparator" w:id="0">
    <w:p w:rsidR="0031231E" w:rsidRDefault="0031231E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5DF" w:rsidRDefault="002A55D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3392">
      <w:rPr>
        <w:noProof/>
      </w:rPr>
      <w:t>7</w:t>
    </w:r>
    <w:r>
      <w:rPr>
        <w:noProof/>
      </w:rPr>
      <w:fldChar w:fldCharType="end"/>
    </w:r>
  </w:p>
  <w:p w:rsidR="002A55DF" w:rsidRDefault="002A55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14" w:rsidRDefault="00525214">
    <w:pPr>
      <w:pStyle w:val="Zpat"/>
      <w:jc w:val="center"/>
    </w:pPr>
  </w:p>
  <w:p w:rsidR="00525214" w:rsidRDefault="005252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31E" w:rsidRDefault="0031231E" w:rsidP="004E551C">
      <w:pPr>
        <w:spacing w:after="0" w:line="240" w:lineRule="auto"/>
      </w:pPr>
      <w:r>
        <w:separator/>
      </w:r>
    </w:p>
  </w:footnote>
  <w:footnote w:type="continuationSeparator" w:id="0">
    <w:p w:rsidR="0031231E" w:rsidRDefault="0031231E" w:rsidP="004E5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4805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DCEC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22B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4C49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7F4C6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324F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D2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68E6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86EB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28C9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020768B3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680D02"/>
    <w:multiLevelType w:val="hybridMultilevel"/>
    <w:tmpl w:val="476EDDF6"/>
    <w:lvl w:ilvl="0" w:tplc="359CF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9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  <w:rPr>
        <w:rFonts w:cs="Times New Roman"/>
      </w:rPr>
    </w:lvl>
  </w:abstractNum>
  <w:abstractNum w:abstractNumId="15">
    <w:nsid w:val="16F02B0E"/>
    <w:multiLevelType w:val="hybridMultilevel"/>
    <w:tmpl w:val="0630CED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B665CD"/>
    <w:multiLevelType w:val="hybridMultilevel"/>
    <w:tmpl w:val="14A8C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2B2167"/>
    <w:multiLevelType w:val="hybridMultilevel"/>
    <w:tmpl w:val="C5C47D6E"/>
    <w:lvl w:ilvl="0" w:tplc="42D658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97D68D0"/>
    <w:multiLevelType w:val="hybridMultilevel"/>
    <w:tmpl w:val="66B00636"/>
    <w:lvl w:ilvl="0" w:tplc="9B548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0001F0"/>
    <w:multiLevelType w:val="hybridMultilevel"/>
    <w:tmpl w:val="5636AD10"/>
    <w:lvl w:ilvl="0" w:tplc="D8FAB0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61C4F"/>
    <w:multiLevelType w:val="hybridMultilevel"/>
    <w:tmpl w:val="6FD82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1112B"/>
    <w:multiLevelType w:val="hybridMultilevel"/>
    <w:tmpl w:val="957670FA"/>
    <w:lvl w:ilvl="0" w:tplc="949C931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30F6198"/>
    <w:multiLevelType w:val="hybridMultilevel"/>
    <w:tmpl w:val="47F03F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743048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519B5C57"/>
    <w:multiLevelType w:val="hybridMultilevel"/>
    <w:tmpl w:val="9C142F70"/>
    <w:lvl w:ilvl="0" w:tplc="9872BB72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7">
    <w:nsid w:val="533738D0"/>
    <w:multiLevelType w:val="hybridMultilevel"/>
    <w:tmpl w:val="7796390C"/>
    <w:lvl w:ilvl="0" w:tplc="CE3EC7F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605"/>
        </w:tabs>
        <w:ind w:left="160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8">
    <w:nsid w:val="535472DE"/>
    <w:multiLevelType w:val="hybridMultilevel"/>
    <w:tmpl w:val="32683058"/>
    <w:lvl w:ilvl="0" w:tplc="3F4E0626">
      <w:start w:val="1"/>
      <w:numFmt w:val="lowerLetter"/>
      <w:lvlText w:val="%1)"/>
      <w:lvlJc w:val="left"/>
      <w:pPr>
        <w:ind w:left="20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7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9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6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3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85" w:hanging="180"/>
      </w:pPr>
      <w:rPr>
        <w:rFonts w:cs="Times New Roman"/>
      </w:rPr>
    </w:lvl>
  </w:abstractNum>
  <w:abstractNum w:abstractNumId="29">
    <w:nsid w:val="54063DF0"/>
    <w:multiLevelType w:val="hybridMultilevel"/>
    <w:tmpl w:val="CBAE4C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575CA0"/>
    <w:multiLevelType w:val="hybridMultilevel"/>
    <w:tmpl w:val="4A669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3C0E11"/>
    <w:multiLevelType w:val="hybridMultilevel"/>
    <w:tmpl w:val="3C54B92E"/>
    <w:lvl w:ilvl="0" w:tplc="A5809E1C">
      <w:start w:val="1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32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932616"/>
    <w:multiLevelType w:val="hybridMultilevel"/>
    <w:tmpl w:val="A852F4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0064C"/>
    <w:multiLevelType w:val="hybridMultilevel"/>
    <w:tmpl w:val="A0345A56"/>
    <w:lvl w:ilvl="0" w:tplc="67DA898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C9A30BD"/>
    <w:multiLevelType w:val="hybridMultilevel"/>
    <w:tmpl w:val="8E98FFE2"/>
    <w:lvl w:ilvl="0" w:tplc="5E3E0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D455065"/>
    <w:multiLevelType w:val="hybridMultilevel"/>
    <w:tmpl w:val="CE32DC66"/>
    <w:lvl w:ilvl="0" w:tplc="0405000F">
      <w:start w:val="1"/>
      <w:numFmt w:val="decimal"/>
      <w:lvlText w:val="%1."/>
      <w:lvlJc w:val="left"/>
      <w:pPr>
        <w:ind w:left="5674" w:hanging="360"/>
      </w:pPr>
    </w:lvl>
    <w:lvl w:ilvl="1" w:tplc="04050019" w:tentative="1">
      <w:start w:val="1"/>
      <w:numFmt w:val="lowerLetter"/>
      <w:lvlText w:val="%2."/>
      <w:lvlJc w:val="left"/>
      <w:pPr>
        <w:ind w:left="6394" w:hanging="360"/>
      </w:pPr>
    </w:lvl>
    <w:lvl w:ilvl="2" w:tplc="0405001B" w:tentative="1">
      <w:start w:val="1"/>
      <w:numFmt w:val="lowerRoman"/>
      <w:lvlText w:val="%3."/>
      <w:lvlJc w:val="right"/>
      <w:pPr>
        <w:ind w:left="7114" w:hanging="180"/>
      </w:pPr>
    </w:lvl>
    <w:lvl w:ilvl="3" w:tplc="0405000F" w:tentative="1">
      <w:start w:val="1"/>
      <w:numFmt w:val="decimal"/>
      <w:lvlText w:val="%4."/>
      <w:lvlJc w:val="left"/>
      <w:pPr>
        <w:ind w:left="7834" w:hanging="360"/>
      </w:pPr>
    </w:lvl>
    <w:lvl w:ilvl="4" w:tplc="04050019" w:tentative="1">
      <w:start w:val="1"/>
      <w:numFmt w:val="lowerLetter"/>
      <w:lvlText w:val="%5."/>
      <w:lvlJc w:val="left"/>
      <w:pPr>
        <w:ind w:left="8554" w:hanging="360"/>
      </w:pPr>
    </w:lvl>
    <w:lvl w:ilvl="5" w:tplc="0405001B" w:tentative="1">
      <w:start w:val="1"/>
      <w:numFmt w:val="lowerRoman"/>
      <w:lvlText w:val="%6."/>
      <w:lvlJc w:val="right"/>
      <w:pPr>
        <w:ind w:left="9274" w:hanging="180"/>
      </w:pPr>
    </w:lvl>
    <w:lvl w:ilvl="6" w:tplc="0405000F" w:tentative="1">
      <w:start w:val="1"/>
      <w:numFmt w:val="decimal"/>
      <w:lvlText w:val="%7."/>
      <w:lvlJc w:val="left"/>
      <w:pPr>
        <w:ind w:left="9994" w:hanging="360"/>
      </w:pPr>
    </w:lvl>
    <w:lvl w:ilvl="7" w:tplc="04050019" w:tentative="1">
      <w:start w:val="1"/>
      <w:numFmt w:val="lowerLetter"/>
      <w:lvlText w:val="%8."/>
      <w:lvlJc w:val="left"/>
      <w:pPr>
        <w:ind w:left="10714" w:hanging="360"/>
      </w:pPr>
    </w:lvl>
    <w:lvl w:ilvl="8" w:tplc="0405001B" w:tentative="1">
      <w:start w:val="1"/>
      <w:numFmt w:val="lowerRoman"/>
      <w:lvlText w:val="%9."/>
      <w:lvlJc w:val="right"/>
      <w:pPr>
        <w:ind w:left="11434" w:hanging="180"/>
      </w:pPr>
    </w:lvl>
  </w:abstractNum>
  <w:abstractNum w:abstractNumId="3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A394165"/>
    <w:multiLevelType w:val="hybridMultilevel"/>
    <w:tmpl w:val="71B4A0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9"/>
  </w:num>
  <w:num w:numId="2">
    <w:abstractNumId w:val="16"/>
  </w:num>
  <w:num w:numId="3">
    <w:abstractNumId w:val="19"/>
  </w:num>
  <w:num w:numId="4">
    <w:abstractNumId w:val="13"/>
  </w:num>
  <w:num w:numId="5">
    <w:abstractNumId w:val="24"/>
  </w:num>
  <w:num w:numId="6">
    <w:abstractNumId w:val="32"/>
  </w:num>
  <w:num w:numId="7">
    <w:abstractNumId w:val="11"/>
  </w:num>
  <w:num w:numId="8">
    <w:abstractNumId w:val="34"/>
  </w:num>
  <w:num w:numId="9">
    <w:abstractNumId w:val="17"/>
  </w:num>
  <w:num w:numId="10">
    <w:abstractNumId w:val="27"/>
  </w:num>
  <w:num w:numId="11">
    <w:abstractNumId w:val="22"/>
  </w:num>
  <w:num w:numId="12">
    <w:abstractNumId w:val="10"/>
  </w:num>
  <w:num w:numId="13">
    <w:abstractNumId w:val="31"/>
  </w:num>
  <w:num w:numId="14">
    <w:abstractNumId w:val="37"/>
  </w:num>
  <w:num w:numId="15">
    <w:abstractNumId w:val="26"/>
  </w:num>
  <w:num w:numId="16">
    <w:abstractNumId w:val="23"/>
  </w:num>
  <w:num w:numId="17">
    <w:abstractNumId w:val="14"/>
  </w:num>
  <w:num w:numId="18">
    <w:abstractNumId w:val="28"/>
  </w:num>
  <w:num w:numId="19">
    <w:abstractNumId w:val="29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41"/>
  </w:num>
  <w:num w:numId="31">
    <w:abstractNumId w:val="38"/>
  </w:num>
  <w:num w:numId="32">
    <w:abstractNumId w:val="18"/>
  </w:num>
  <w:num w:numId="33">
    <w:abstractNumId w:val="35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5"/>
  </w:num>
  <w:num w:numId="37">
    <w:abstractNumId w:val="25"/>
  </w:num>
  <w:num w:numId="38">
    <w:abstractNumId w:val="12"/>
  </w:num>
  <w:num w:numId="39">
    <w:abstractNumId w:val="30"/>
  </w:num>
  <w:num w:numId="40">
    <w:abstractNumId w:val="21"/>
  </w:num>
  <w:num w:numId="41">
    <w:abstractNumId w:val="36"/>
  </w:num>
  <w:num w:numId="42">
    <w:abstractNumId w:val="3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D3"/>
    <w:rsid w:val="000015C8"/>
    <w:rsid w:val="00022788"/>
    <w:rsid w:val="000261E1"/>
    <w:rsid w:val="000325BD"/>
    <w:rsid w:val="0003422C"/>
    <w:rsid w:val="00042207"/>
    <w:rsid w:val="00053C64"/>
    <w:rsid w:val="00053EBB"/>
    <w:rsid w:val="00056415"/>
    <w:rsid w:val="00086E10"/>
    <w:rsid w:val="000905C4"/>
    <w:rsid w:val="000A29F6"/>
    <w:rsid w:val="000A2CC7"/>
    <w:rsid w:val="000A68D5"/>
    <w:rsid w:val="000B11CE"/>
    <w:rsid w:val="000B7C59"/>
    <w:rsid w:val="000C1384"/>
    <w:rsid w:val="000D2A31"/>
    <w:rsid w:val="000D3AAF"/>
    <w:rsid w:val="000D6E13"/>
    <w:rsid w:val="000F17D0"/>
    <w:rsid w:val="000F52AE"/>
    <w:rsid w:val="001202D6"/>
    <w:rsid w:val="001525B2"/>
    <w:rsid w:val="00154DAC"/>
    <w:rsid w:val="0017196A"/>
    <w:rsid w:val="00175C55"/>
    <w:rsid w:val="00191FCC"/>
    <w:rsid w:val="00194AD1"/>
    <w:rsid w:val="001974D3"/>
    <w:rsid w:val="001A0747"/>
    <w:rsid w:val="001A156C"/>
    <w:rsid w:val="001C18D4"/>
    <w:rsid w:val="001D0093"/>
    <w:rsid w:val="002040DA"/>
    <w:rsid w:val="00213E17"/>
    <w:rsid w:val="00217058"/>
    <w:rsid w:val="0021708C"/>
    <w:rsid w:val="00242B48"/>
    <w:rsid w:val="00243392"/>
    <w:rsid w:val="00243EA6"/>
    <w:rsid w:val="00286033"/>
    <w:rsid w:val="00287172"/>
    <w:rsid w:val="00291A2A"/>
    <w:rsid w:val="00294E6D"/>
    <w:rsid w:val="00297016"/>
    <w:rsid w:val="002A55DF"/>
    <w:rsid w:val="002B566B"/>
    <w:rsid w:val="002C3CE8"/>
    <w:rsid w:val="002D0EAF"/>
    <w:rsid w:val="002E1A6F"/>
    <w:rsid w:val="002E5154"/>
    <w:rsid w:val="003001E9"/>
    <w:rsid w:val="0031231E"/>
    <w:rsid w:val="00336E5B"/>
    <w:rsid w:val="003437D4"/>
    <w:rsid w:val="00354FF0"/>
    <w:rsid w:val="003574A5"/>
    <w:rsid w:val="003606D5"/>
    <w:rsid w:val="00383EB0"/>
    <w:rsid w:val="0039609F"/>
    <w:rsid w:val="0039716D"/>
    <w:rsid w:val="003B1DF8"/>
    <w:rsid w:val="003B2519"/>
    <w:rsid w:val="003B51BD"/>
    <w:rsid w:val="003C2575"/>
    <w:rsid w:val="003C3A4F"/>
    <w:rsid w:val="003D71D2"/>
    <w:rsid w:val="003E021C"/>
    <w:rsid w:val="003E38D9"/>
    <w:rsid w:val="003E758D"/>
    <w:rsid w:val="003F5123"/>
    <w:rsid w:val="00406E13"/>
    <w:rsid w:val="00423F9C"/>
    <w:rsid w:val="00437203"/>
    <w:rsid w:val="0045664D"/>
    <w:rsid w:val="0047095E"/>
    <w:rsid w:val="00473CC2"/>
    <w:rsid w:val="00477C5F"/>
    <w:rsid w:val="00484CE5"/>
    <w:rsid w:val="004869C8"/>
    <w:rsid w:val="00497084"/>
    <w:rsid w:val="004A4F98"/>
    <w:rsid w:val="004B656C"/>
    <w:rsid w:val="004B6CE8"/>
    <w:rsid w:val="004D5E99"/>
    <w:rsid w:val="004D79E2"/>
    <w:rsid w:val="004E1BE0"/>
    <w:rsid w:val="004E3BD1"/>
    <w:rsid w:val="004E5396"/>
    <w:rsid w:val="004E551C"/>
    <w:rsid w:val="004F320C"/>
    <w:rsid w:val="00500C4F"/>
    <w:rsid w:val="00505DDB"/>
    <w:rsid w:val="00522F02"/>
    <w:rsid w:val="00525214"/>
    <w:rsid w:val="005304F9"/>
    <w:rsid w:val="00535B97"/>
    <w:rsid w:val="00540DD3"/>
    <w:rsid w:val="005433C0"/>
    <w:rsid w:val="00554D7A"/>
    <w:rsid w:val="00563A5C"/>
    <w:rsid w:val="00575015"/>
    <w:rsid w:val="00577CB2"/>
    <w:rsid w:val="00585956"/>
    <w:rsid w:val="0059437E"/>
    <w:rsid w:val="005A47C0"/>
    <w:rsid w:val="005A4D00"/>
    <w:rsid w:val="005B542E"/>
    <w:rsid w:val="005C514D"/>
    <w:rsid w:val="005C7928"/>
    <w:rsid w:val="005D1B49"/>
    <w:rsid w:val="005F40F9"/>
    <w:rsid w:val="00613CB8"/>
    <w:rsid w:val="0064049E"/>
    <w:rsid w:val="00645409"/>
    <w:rsid w:val="00645D17"/>
    <w:rsid w:val="0068298A"/>
    <w:rsid w:val="00697C9A"/>
    <w:rsid w:val="006B7DCE"/>
    <w:rsid w:val="006D52AA"/>
    <w:rsid w:val="006D5DC2"/>
    <w:rsid w:val="0071663F"/>
    <w:rsid w:val="00717AE5"/>
    <w:rsid w:val="0073422C"/>
    <w:rsid w:val="007354E2"/>
    <w:rsid w:val="00754A17"/>
    <w:rsid w:val="00755A82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E64FC"/>
    <w:rsid w:val="0080576A"/>
    <w:rsid w:val="008207E9"/>
    <w:rsid w:val="0082548D"/>
    <w:rsid w:val="00825D01"/>
    <w:rsid w:val="008277CC"/>
    <w:rsid w:val="00827DA0"/>
    <w:rsid w:val="00830125"/>
    <w:rsid w:val="00834B6B"/>
    <w:rsid w:val="008634B3"/>
    <w:rsid w:val="008701F2"/>
    <w:rsid w:val="008740AF"/>
    <w:rsid w:val="00892625"/>
    <w:rsid w:val="008958DF"/>
    <w:rsid w:val="008A2862"/>
    <w:rsid w:val="008A6835"/>
    <w:rsid w:val="008B3073"/>
    <w:rsid w:val="008B726C"/>
    <w:rsid w:val="008C35F5"/>
    <w:rsid w:val="008C4F9C"/>
    <w:rsid w:val="008C779B"/>
    <w:rsid w:val="00924AC3"/>
    <w:rsid w:val="00937053"/>
    <w:rsid w:val="00945672"/>
    <w:rsid w:val="00967F73"/>
    <w:rsid w:val="00985D72"/>
    <w:rsid w:val="009863CA"/>
    <w:rsid w:val="00991ED9"/>
    <w:rsid w:val="009957F0"/>
    <w:rsid w:val="00995A41"/>
    <w:rsid w:val="009A13D3"/>
    <w:rsid w:val="009A1C1C"/>
    <w:rsid w:val="009C0FB3"/>
    <w:rsid w:val="009C1D96"/>
    <w:rsid w:val="009C2C0A"/>
    <w:rsid w:val="009C3ECA"/>
    <w:rsid w:val="009D73E3"/>
    <w:rsid w:val="009E2544"/>
    <w:rsid w:val="009E638C"/>
    <w:rsid w:val="009F3A6E"/>
    <w:rsid w:val="00A0153A"/>
    <w:rsid w:val="00A142BA"/>
    <w:rsid w:val="00A15895"/>
    <w:rsid w:val="00A36D23"/>
    <w:rsid w:val="00A42898"/>
    <w:rsid w:val="00A606C9"/>
    <w:rsid w:val="00A64952"/>
    <w:rsid w:val="00A71C83"/>
    <w:rsid w:val="00A74FFE"/>
    <w:rsid w:val="00A91D75"/>
    <w:rsid w:val="00AA1E7B"/>
    <w:rsid w:val="00AA5DBC"/>
    <w:rsid w:val="00AB0CE9"/>
    <w:rsid w:val="00AC0C6B"/>
    <w:rsid w:val="00AD0605"/>
    <w:rsid w:val="00AD252E"/>
    <w:rsid w:val="00AD4754"/>
    <w:rsid w:val="00B00187"/>
    <w:rsid w:val="00B1151C"/>
    <w:rsid w:val="00B14E9C"/>
    <w:rsid w:val="00B249E7"/>
    <w:rsid w:val="00B46649"/>
    <w:rsid w:val="00B47AA6"/>
    <w:rsid w:val="00B57BA5"/>
    <w:rsid w:val="00B628B0"/>
    <w:rsid w:val="00B7057D"/>
    <w:rsid w:val="00B77124"/>
    <w:rsid w:val="00B85E36"/>
    <w:rsid w:val="00B914E9"/>
    <w:rsid w:val="00B95A68"/>
    <w:rsid w:val="00B96EB0"/>
    <w:rsid w:val="00B9762C"/>
    <w:rsid w:val="00B9776E"/>
    <w:rsid w:val="00BB394C"/>
    <w:rsid w:val="00BB505E"/>
    <w:rsid w:val="00BD13C2"/>
    <w:rsid w:val="00BD5080"/>
    <w:rsid w:val="00BD5146"/>
    <w:rsid w:val="00C04537"/>
    <w:rsid w:val="00C14A7E"/>
    <w:rsid w:val="00C173FF"/>
    <w:rsid w:val="00C27771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4E57"/>
    <w:rsid w:val="00CC07EE"/>
    <w:rsid w:val="00CD4E0A"/>
    <w:rsid w:val="00CD6217"/>
    <w:rsid w:val="00CE6850"/>
    <w:rsid w:val="00CE76BD"/>
    <w:rsid w:val="00CF1B24"/>
    <w:rsid w:val="00CF50F4"/>
    <w:rsid w:val="00D13665"/>
    <w:rsid w:val="00D21B38"/>
    <w:rsid w:val="00D224E3"/>
    <w:rsid w:val="00D23DBC"/>
    <w:rsid w:val="00D24F37"/>
    <w:rsid w:val="00D25AC4"/>
    <w:rsid w:val="00D401EC"/>
    <w:rsid w:val="00D60C48"/>
    <w:rsid w:val="00D61863"/>
    <w:rsid w:val="00D649F6"/>
    <w:rsid w:val="00DB188C"/>
    <w:rsid w:val="00DB4C3F"/>
    <w:rsid w:val="00DD798D"/>
    <w:rsid w:val="00E32197"/>
    <w:rsid w:val="00E56643"/>
    <w:rsid w:val="00E57E90"/>
    <w:rsid w:val="00E6218B"/>
    <w:rsid w:val="00E66240"/>
    <w:rsid w:val="00E669FB"/>
    <w:rsid w:val="00E70200"/>
    <w:rsid w:val="00E750A4"/>
    <w:rsid w:val="00E8357C"/>
    <w:rsid w:val="00E85937"/>
    <w:rsid w:val="00E86F09"/>
    <w:rsid w:val="00EA2BBA"/>
    <w:rsid w:val="00EB0CDB"/>
    <w:rsid w:val="00EC0D7F"/>
    <w:rsid w:val="00EC1FA9"/>
    <w:rsid w:val="00EC7A13"/>
    <w:rsid w:val="00ED7A7B"/>
    <w:rsid w:val="00EE3A12"/>
    <w:rsid w:val="00F0544B"/>
    <w:rsid w:val="00F15FC1"/>
    <w:rsid w:val="00F203B0"/>
    <w:rsid w:val="00F32F0E"/>
    <w:rsid w:val="00F37889"/>
    <w:rsid w:val="00F40542"/>
    <w:rsid w:val="00F4766C"/>
    <w:rsid w:val="00F55E71"/>
    <w:rsid w:val="00F87886"/>
    <w:rsid w:val="00F91D7E"/>
    <w:rsid w:val="00FA1F1F"/>
    <w:rsid w:val="00FB3351"/>
    <w:rsid w:val="00FB4FBA"/>
    <w:rsid w:val="00FC2696"/>
    <w:rsid w:val="00FC40A9"/>
    <w:rsid w:val="00FD7B50"/>
    <w:rsid w:val="00FE6D77"/>
    <w:rsid w:val="00FE6D98"/>
    <w:rsid w:val="00FF133F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C26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rsid w:val="00FC2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C26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character" w:customStyle="1" w:styleId="Nadpis1Char">
    <w:name w:val="Nadpis 1 Char"/>
    <w:basedOn w:val="Standardnpsmoodstavce"/>
    <w:link w:val="Nadpis1"/>
    <w:rsid w:val="00FC26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1D3E-A908-4865-A951-19186AE7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3577</Words>
  <Characters>21110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24638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Pařízková Silvie</cp:lastModifiedBy>
  <cp:revision>13</cp:revision>
  <cp:lastPrinted>2015-11-18T09:46:00Z</cp:lastPrinted>
  <dcterms:created xsi:type="dcterms:W3CDTF">2015-11-03T08:44:00Z</dcterms:created>
  <dcterms:modified xsi:type="dcterms:W3CDTF">2015-11-18T09:48:00Z</dcterms:modified>
</cp:coreProperties>
</file>