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E2537" w14:textId="77777777" w:rsidR="009B39E3" w:rsidRPr="00342048" w:rsidRDefault="00000000" w:rsidP="009B39E3">
      <w:pPr>
        <w:pStyle w:val="Pa0"/>
        <w:rPr>
          <w:rStyle w:val="A1"/>
          <w:sz w:val="36"/>
          <w:szCs w:val="36"/>
        </w:rPr>
      </w:pPr>
      <w:r>
        <w:rPr>
          <w:noProof/>
        </w:rPr>
        <w:pict w14:anchorId="32325A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48.35pt;margin-top:-5pt;width:35.7pt;height:36.8pt;z-index:1">
            <v:imagedata r:id="rId8" o:title=""/>
          </v:shape>
        </w:pict>
      </w:r>
      <w:r w:rsidR="009B39E3" w:rsidRPr="00342048">
        <w:rPr>
          <w:rStyle w:val="A1"/>
          <w:rFonts w:ascii="Garamond" w:hAnsi="Garamond" w:cs="Garamond"/>
          <w:b/>
          <w:bCs/>
          <w:sz w:val="36"/>
          <w:szCs w:val="36"/>
        </w:rPr>
        <w:t>MAGISTRÁT MĚSTA PARDUBIC</w:t>
      </w:r>
    </w:p>
    <w:p w14:paraId="29A69D80" w14:textId="77777777" w:rsidR="009B39E3" w:rsidRDefault="009B39E3" w:rsidP="009B39E3">
      <w:pPr>
        <w:pBdr>
          <w:bottom w:val="single" w:sz="4" w:space="1" w:color="auto"/>
        </w:pBdr>
        <w:rPr>
          <w:sz w:val="20"/>
          <w:szCs w:val="20"/>
          <w:u w:val="single"/>
        </w:rPr>
      </w:pPr>
      <w:r>
        <w:rPr>
          <w:rFonts w:ascii="Garamond" w:hAnsi="Garamond" w:cs="Garamond"/>
          <w:sz w:val="24"/>
          <w:szCs w:val="24"/>
        </w:rPr>
        <w:t>STAVEBNÍ ÚŘAD</w:t>
      </w:r>
    </w:p>
    <w:p w14:paraId="77F50E44" w14:textId="77777777" w:rsidR="009B39E3" w:rsidRDefault="009B39E3" w:rsidP="009B39E3">
      <w:pPr>
        <w:widowControl w:val="0"/>
        <w:adjustRightInd w:val="0"/>
        <w:spacing w:line="240" w:lineRule="atLeast"/>
        <w:rPr>
          <w:rFonts w:ascii="Garamond" w:hAnsi="Garamond" w:cs="Garamond"/>
          <w:b/>
          <w:bCs/>
          <w:sz w:val="24"/>
          <w:szCs w:val="24"/>
        </w:rPr>
      </w:pPr>
      <w:r>
        <w:rPr>
          <w:rFonts w:ascii="Garamond" w:hAnsi="Garamond" w:cs="Garamond"/>
          <w:b/>
          <w:bCs/>
          <w:sz w:val="24"/>
          <w:szCs w:val="24"/>
        </w:rPr>
        <w:t>Štrossova 44, Pardubice 53021</w:t>
      </w:r>
    </w:p>
    <w:p w14:paraId="0F312D95" w14:textId="77777777" w:rsidR="009B39E3" w:rsidRDefault="009B39E3" w:rsidP="009B39E3">
      <w:pPr>
        <w:widowControl w:val="0"/>
        <w:adjustRightInd w:val="0"/>
        <w:spacing w:line="240" w:lineRule="atLeast"/>
        <w:rPr>
          <w:rFonts w:ascii="Garamond" w:hAnsi="Garamond" w:cs="Garamond"/>
          <w:b/>
          <w:bCs/>
          <w:sz w:val="24"/>
          <w:szCs w:val="24"/>
        </w:rPr>
      </w:pPr>
    </w:p>
    <w:p w14:paraId="6CAE6FBD" w14:textId="77777777" w:rsidR="009B39E3" w:rsidRDefault="009B39E3" w:rsidP="009B39E3">
      <w:pPr>
        <w:widowControl w:val="0"/>
        <w:adjustRightInd w:val="0"/>
        <w:spacing w:line="240" w:lineRule="atLeast"/>
        <w:rPr>
          <w:b/>
          <w:bCs/>
          <w:sz w:val="20"/>
          <w:szCs w:val="20"/>
          <w:u w:val="single"/>
        </w:rPr>
      </w:pPr>
    </w:p>
    <w:p w14:paraId="7B0191DA" w14:textId="351CE2A2" w:rsidR="009B39E3" w:rsidRDefault="009B39E3" w:rsidP="009B39E3">
      <w:pPr>
        <w:tabs>
          <w:tab w:val="right" w:pos="9923"/>
        </w:tabs>
      </w:pPr>
      <w:r>
        <w:t>Sp. zn.: SÚ 39159/2026/Se</w:t>
      </w:r>
    </w:p>
    <w:p w14:paraId="0645637E" w14:textId="13757C16" w:rsidR="009B39E3" w:rsidRDefault="009B39E3" w:rsidP="009B39E3">
      <w:pPr>
        <w:tabs>
          <w:tab w:val="right" w:pos="9356"/>
        </w:tabs>
      </w:pPr>
      <w:r>
        <w:t>Č.j.: MmP 147967/2026</w:t>
      </w:r>
      <w:r>
        <w:tab/>
      </w:r>
      <w:r w:rsidRPr="003C0D48">
        <w:t xml:space="preserve">Pardubice, dne </w:t>
      </w:r>
      <w:r w:rsidR="003C0D48">
        <w:t>2</w:t>
      </w:r>
      <w:r w:rsidR="001A24E5">
        <w:t>7</w:t>
      </w:r>
      <w:r w:rsidR="003C0D48">
        <w:t>.8.</w:t>
      </w:r>
      <w:r w:rsidRPr="003C0D48">
        <w:t>2026</w:t>
      </w:r>
    </w:p>
    <w:p w14:paraId="2F067FAA" w14:textId="2D925249" w:rsidR="009B39E3" w:rsidRDefault="009B39E3" w:rsidP="009B39E3">
      <w:r>
        <w:t xml:space="preserve">Vyřizuje: Sekyrková Marcela </w:t>
      </w:r>
      <w:r w:rsidR="0013026E">
        <w:t>tel.: +</w:t>
      </w:r>
      <w:r>
        <w:t>420466859177</w:t>
      </w:r>
    </w:p>
    <w:p w14:paraId="275C5AA7" w14:textId="1148885E" w:rsidR="009B39E3" w:rsidRDefault="009B39E3" w:rsidP="009B39E3">
      <w:r>
        <w:t>oprávněná úřední osoba,</w:t>
      </w:r>
      <w:r w:rsidRPr="00A80077">
        <w:t xml:space="preserve"> </w:t>
      </w:r>
      <w:r>
        <w:t>340.00, V/10</w:t>
      </w:r>
    </w:p>
    <w:p w14:paraId="1D0E6D7F" w14:textId="77777777" w:rsidR="009B39E3" w:rsidRDefault="009B39E3" w:rsidP="009B39E3"/>
    <w:p w14:paraId="4D8B56C9" w14:textId="06411F95" w:rsidR="009B39E3" w:rsidRDefault="009B39E3" w:rsidP="009B39E3">
      <w:pPr>
        <w:rPr>
          <w:rFonts w:ascii="Arial" w:hAnsi="Arial" w:cs="Arial"/>
          <w:sz w:val="56"/>
          <w:szCs w:val="56"/>
        </w:rPr>
      </w:pPr>
      <w:r>
        <w:rPr>
          <w:rFonts w:ascii="CKGinis" w:hAnsi="CKGinis" w:cs="Arial"/>
          <w:sz w:val="56"/>
          <w:szCs w:val="56"/>
        </w:rPr>
        <w:t>*S00BX031569Q*</w:t>
      </w:r>
    </w:p>
    <w:p w14:paraId="758D38F4" w14:textId="48284B44" w:rsidR="009B39E3" w:rsidRDefault="009B39E3" w:rsidP="009B39E3">
      <w:pPr>
        <w:rPr>
          <w:rFonts w:ascii="Arial" w:hAnsi="Arial" w:cs="Arial"/>
          <w:sz w:val="16"/>
          <w:szCs w:val="16"/>
        </w:rPr>
      </w:pPr>
      <w:r>
        <w:rPr>
          <w:rFonts w:ascii="Arial" w:hAnsi="Arial" w:cs="Arial"/>
          <w:sz w:val="16"/>
          <w:szCs w:val="16"/>
        </w:rPr>
        <w:t>S00BX031569Q</w:t>
      </w:r>
    </w:p>
    <w:p w14:paraId="45CEE3F9" w14:textId="4CDC3F47" w:rsidR="009B39E3" w:rsidRDefault="009B39E3" w:rsidP="009B39E3"/>
    <w:p w14:paraId="2D0CA0B3" w14:textId="77777777" w:rsidR="009B39E3" w:rsidRDefault="009B39E3" w:rsidP="009B39E3"/>
    <w:p w14:paraId="587DB351" w14:textId="77777777" w:rsidR="009B39E3" w:rsidRDefault="009B39E3" w:rsidP="009B39E3"/>
    <w:p w14:paraId="70554A33" w14:textId="77777777" w:rsidR="00100C65" w:rsidRPr="00C31EB8" w:rsidRDefault="00100C65" w:rsidP="00100C65">
      <w:pPr>
        <w:jc w:val="both"/>
        <w:rPr>
          <w:u w:val="single"/>
        </w:rPr>
      </w:pPr>
      <w:r w:rsidRPr="00C31EB8">
        <w:rPr>
          <w:u w:val="single"/>
        </w:rPr>
        <w:t>K vyvěšení na úřední desku</w:t>
      </w:r>
      <w:r>
        <w:rPr>
          <w:u w:val="single"/>
        </w:rPr>
        <w:t>:</w:t>
      </w:r>
    </w:p>
    <w:p w14:paraId="130C74C0" w14:textId="77777777" w:rsidR="00100C65" w:rsidRPr="00C31EB8" w:rsidRDefault="00100C65" w:rsidP="00100C65">
      <w:pPr>
        <w:jc w:val="both"/>
      </w:pPr>
      <w:r w:rsidRPr="00C31EB8">
        <w:t>Magistrát města Pardubic, elektronická úřední deska, Pernštýnské náměstí 1, 530 21 Pardubice</w:t>
      </w:r>
    </w:p>
    <w:p w14:paraId="5FE7A4B8" w14:textId="77777777" w:rsidR="00100C65" w:rsidRDefault="00100C65" w:rsidP="00100C65">
      <w:pPr>
        <w:jc w:val="both"/>
      </w:pPr>
      <w:r w:rsidRPr="00C31EB8">
        <w:t xml:space="preserve">Úřad městského obvodu Pardubice </w:t>
      </w:r>
      <w:r w:rsidRPr="00681D12">
        <w:rPr>
          <w:rFonts w:cs="Calibri"/>
          <w:snapToGrid w:val="0"/>
        </w:rPr>
        <w:t>I</w:t>
      </w:r>
      <w:r>
        <w:rPr>
          <w:rFonts w:cs="Calibri"/>
          <w:snapToGrid w:val="0"/>
        </w:rPr>
        <w:t xml:space="preserve">I, </w:t>
      </w:r>
      <w:r w:rsidRPr="00C31EB8">
        <w:t>úřední deska</w:t>
      </w:r>
      <w:r>
        <w:rPr>
          <w:rFonts w:cs="Calibri"/>
          <w:lang w:eastAsia="ar-SA"/>
        </w:rPr>
        <w:t xml:space="preserve">, </w:t>
      </w:r>
      <w:r w:rsidRPr="00BC7F2A">
        <w:rPr>
          <w:rFonts w:cs="Calibri"/>
          <w:lang w:eastAsia="ar-SA"/>
        </w:rPr>
        <w:t>Chemiků 128, 530 09 Pardubice</w:t>
      </w:r>
      <w:r w:rsidRPr="00C31EB8">
        <w:t xml:space="preserve"> </w:t>
      </w:r>
    </w:p>
    <w:p w14:paraId="54A6FECF" w14:textId="77777777" w:rsidR="00100C65" w:rsidRPr="00806753" w:rsidRDefault="00100C65" w:rsidP="00100C65">
      <w:pPr>
        <w:jc w:val="both"/>
      </w:pPr>
      <w:r>
        <w:t>Obecní úřad Staré Hradiště</w:t>
      </w:r>
    </w:p>
    <w:p w14:paraId="258A2E7B" w14:textId="77777777" w:rsidR="00100C65" w:rsidRDefault="00100C65" w:rsidP="00100C65"/>
    <w:p w14:paraId="6954FE6B" w14:textId="77777777" w:rsidR="009B39E3" w:rsidRDefault="009B39E3" w:rsidP="009B39E3"/>
    <w:p w14:paraId="7CB14076" w14:textId="77777777" w:rsidR="009B39E3" w:rsidRPr="00806753" w:rsidRDefault="009B39E3" w:rsidP="009B39E3"/>
    <w:p w14:paraId="42139B6E" w14:textId="1A4A5F2F" w:rsidR="00813493" w:rsidRPr="002D7E1D" w:rsidRDefault="00813493" w:rsidP="00AB74C2">
      <w:pPr>
        <w:jc w:val="center"/>
        <w:rPr>
          <w:sz w:val="24"/>
          <w:szCs w:val="24"/>
        </w:rPr>
      </w:pPr>
    </w:p>
    <w:p w14:paraId="053E9E83" w14:textId="77777777" w:rsidR="00813493" w:rsidRPr="002D7E1D" w:rsidRDefault="00813493" w:rsidP="00813493">
      <w:pPr>
        <w:pStyle w:val="Nadpis1"/>
      </w:pPr>
      <w:r w:rsidRPr="002D7E1D">
        <w:t>ROZHODNUTÍ</w:t>
      </w:r>
    </w:p>
    <w:p w14:paraId="4E53A902" w14:textId="631C3EFD" w:rsidR="00813493" w:rsidRPr="002D7E1D" w:rsidRDefault="00813493" w:rsidP="00813493">
      <w:pPr>
        <w:spacing w:before="120"/>
        <w:jc w:val="center"/>
        <w:rPr>
          <w:b/>
        </w:rPr>
      </w:pPr>
      <w:r w:rsidRPr="002D7E1D">
        <w:rPr>
          <w:b/>
        </w:rPr>
        <w:t>POVOLEN</w:t>
      </w:r>
      <w:r w:rsidR="0086351E">
        <w:rPr>
          <w:b/>
        </w:rPr>
        <w:t>Í STAVBY</w:t>
      </w:r>
    </w:p>
    <w:p w14:paraId="7A878C03" w14:textId="77777777" w:rsidR="00813493" w:rsidRPr="002D7E1D" w:rsidRDefault="00813493" w:rsidP="00813493">
      <w:pPr>
        <w:spacing w:before="120"/>
      </w:pPr>
    </w:p>
    <w:p w14:paraId="3D134A92" w14:textId="77777777" w:rsidR="00813493" w:rsidRPr="002D7E1D" w:rsidRDefault="00813493" w:rsidP="00813493">
      <w:pPr>
        <w:spacing w:before="120"/>
        <w:rPr>
          <w:b/>
        </w:rPr>
      </w:pPr>
      <w:r w:rsidRPr="002D7E1D">
        <w:rPr>
          <w:b/>
        </w:rPr>
        <w:t>Výroková část:</w:t>
      </w:r>
    </w:p>
    <w:p w14:paraId="2820AA11" w14:textId="22F42E8E" w:rsidR="00813493" w:rsidRPr="002D7E1D" w:rsidRDefault="009B39E3" w:rsidP="00813493">
      <w:pPr>
        <w:spacing w:before="120"/>
        <w:jc w:val="both"/>
      </w:pPr>
      <w:bookmarkStart w:id="0" w:name="_Hlk153051170"/>
      <w:r>
        <w:t>Magistrát města Pardubic, stavební úřad</w:t>
      </w:r>
      <w:r w:rsidR="00813493" w:rsidRPr="002D7E1D">
        <w:t xml:space="preserve">, jako stavební úřad příslušný podle </w:t>
      </w:r>
      <w:r>
        <w:t>§ 30 odst. 3 písm. a) a § 34a</w:t>
      </w:r>
      <w:r w:rsidR="00813493" w:rsidRPr="002D7E1D">
        <w:t xml:space="preserve"> </w:t>
      </w:r>
      <w:r>
        <w:t>zákona č. 283/2021 Sb., stavební zákon, ve znění pozdějších předpisů</w:t>
      </w:r>
      <w:r w:rsidR="00813493" w:rsidRPr="002D7E1D">
        <w:t xml:space="preserve"> (dále jen </w:t>
      </w:r>
      <w:r w:rsidR="00604E41">
        <w:t>"</w:t>
      </w:r>
      <w:r w:rsidR="00813493" w:rsidRPr="002D7E1D">
        <w:t>stavební zákon</w:t>
      </w:r>
      <w:r w:rsidR="00604E41">
        <w:t>"</w:t>
      </w:r>
      <w:r w:rsidR="00813493" w:rsidRPr="002D7E1D">
        <w:t>)</w:t>
      </w:r>
      <w:r>
        <w:t>,</w:t>
      </w:r>
      <w:r w:rsidR="00813493" w:rsidRPr="002D7E1D">
        <w:t xml:space="preserve"> v</w:t>
      </w:r>
      <w:r w:rsidR="0086351E">
        <w:t> </w:t>
      </w:r>
      <w:r w:rsidR="00813493" w:rsidRPr="002D7E1D">
        <w:t>řízení</w:t>
      </w:r>
      <w:r w:rsidR="0086351E">
        <w:t xml:space="preserve"> o povolení záměru</w:t>
      </w:r>
      <w:r w:rsidR="00813493" w:rsidRPr="002D7E1D">
        <w:t xml:space="preserve"> přezkoumal podle </w:t>
      </w:r>
      <w:r w:rsidR="005F3597" w:rsidRPr="002D7E1D">
        <w:t>§</w:t>
      </w:r>
      <w:r w:rsidR="00813493" w:rsidRPr="002D7E1D">
        <w:t> </w:t>
      </w:r>
      <w:r w:rsidR="00196EF6" w:rsidRPr="002D7E1D">
        <w:t>1</w:t>
      </w:r>
      <w:r w:rsidR="00EF3FC7">
        <w:t>82</w:t>
      </w:r>
      <w:r w:rsidR="00AB74C2" w:rsidRPr="002D7E1D">
        <w:t xml:space="preserve"> a</w:t>
      </w:r>
      <w:r w:rsidR="000D7D19" w:rsidRPr="002D7E1D">
        <w:t>ž</w:t>
      </w:r>
      <w:r w:rsidR="00AB74C2" w:rsidRPr="002D7E1D">
        <w:t xml:space="preserve"> </w:t>
      </w:r>
      <w:r w:rsidR="00EF3FC7">
        <w:t>192</w:t>
      </w:r>
      <w:r w:rsidR="00813493" w:rsidRPr="002D7E1D">
        <w:t xml:space="preserve"> </w:t>
      </w:r>
      <w:r>
        <w:t>stavebního zákona</w:t>
      </w:r>
      <w:r w:rsidR="00813493" w:rsidRPr="002D7E1D">
        <w:t xml:space="preserve"> žádost, kterou dne </w:t>
      </w:r>
      <w:r>
        <w:t>28.2.2026</w:t>
      </w:r>
      <w:r w:rsidR="00813493" w:rsidRPr="002D7E1D">
        <w:t xml:space="preserve"> podal</w:t>
      </w:r>
    </w:p>
    <w:p w14:paraId="144FBF09" w14:textId="7D6CAA96" w:rsidR="00100C65" w:rsidRPr="00100C65" w:rsidRDefault="00100C65" w:rsidP="00100C65">
      <w:pPr>
        <w:spacing w:before="120"/>
        <w:rPr>
          <w:b/>
          <w:bCs/>
          <w:u w:val="single"/>
        </w:rPr>
      </w:pPr>
      <w:bookmarkStart w:id="1" w:name="_Hlk153051523"/>
      <w:r>
        <w:rPr>
          <w:b/>
          <w:bCs/>
        </w:rPr>
        <w:t xml:space="preserve">MHAP s.r.o., IČO 17544661, Olbrachtova 1980, 140 </w:t>
      </w:r>
      <w:r w:rsidR="0013026E">
        <w:rPr>
          <w:b/>
          <w:bCs/>
        </w:rPr>
        <w:t>00 Praha</w:t>
      </w:r>
      <w:r>
        <w:rPr>
          <w:b/>
          <w:bCs/>
        </w:rPr>
        <w:t xml:space="preserve"> 4-Krč,</w:t>
      </w:r>
      <w:r>
        <w:rPr>
          <w:b/>
          <w:bCs/>
        </w:rPr>
        <w:br/>
      </w:r>
      <w:r w:rsidRPr="00100C65">
        <w:rPr>
          <w:b/>
          <w:bCs/>
          <w:u w:val="single"/>
        </w:rPr>
        <w:t>kterého zastupuje Ing. arch. Radovan Hlubuček, Jalovcová 237, Malšova Lhota, 500 09  Hradec Králové 9</w:t>
      </w:r>
    </w:p>
    <w:p w14:paraId="2C89A34B" w14:textId="370C7215" w:rsidR="00826518" w:rsidRPr="002D7E1D" w:rsidRDefault="00826518" w:rsidP="00826518">
      <w:pPr>
        <w:spacing w:before="120"/>
        <w:jc w:val="both"/>
      </w:pPr>
      <w:r w:rsidRPr="002D7E1D">
        <w:t xml:space="preserve">(dále jen </w:t>
      </w:r>
      <w:r w:rsidR="00604E41">
        <w:t>"</w:t>
      </w:r>
      <w:r w:rsidRPr="002D7E1D">
        <w:t>stavebník</w:t>
      </w:r>
      <w:r w:rsidR="00604E41">
        <w:t>"</w:t>
      </w:r>
      <w:r w:rsidRPr="002D7E1D">
        <w:t xml:space="preserve">), a </w:t>
      </w:r>
      <w:r w:rsidR="00EF3FC7">
        <w:t>po</w:t>
      </w:r>
      <w:r w:rsidRPr="002D7E1D">
        <w:t xml:space="preserve"> </w:t>
      </w:r>
      <w:r w:rsidR="00EF3FC7">
        <w:t>posouzení záměru podle § 19</w:t>
      </w:r>
      <w:r w:rsidR="0086351E">
        <w:t>3</w:t>
      </w:r>
      <w:r w:rsidR="00EF3FC7" w:rsidRPr="002D7E1D">
        <w:t xml:space="preserve"> </w:t>
      </w:r>
      <w:r w:rsidR="009B39E3">
        <w:t>stavebního zákona</w:t>
      </w:r>
      <w:r w:rsidRPr="002D7E1D">
        <w:t>:</w:t>
      </w:r>
    </w:p>
    <w:bookmarkEnd w:id="1"/>
    <w:p w14:paraId="374A37AF" w14:textId="77777777" w:rsidR="00826518" w:rsidRPr="002D7E1D" w:rsidRDefault="00826518" w:rsidP="00826518">
      <w:pPr>
        <w:spacing w:before="120"/>
      </w:pPr>
    </w:p>
    <w:p w14:paraId="3546FA55" w14:textId="44FD462F" w:rsidR="00826518" w:rsidRPr="002D7E1D" w:rsidRDefault="0086351E">
      <w:pPr>
        <w:numPr>
          <w:ilvl w:val="0"/>
          <w:numId w:val="2"/>
        </w:numPr>
        <w:tabs>
          <w:tab w:val="clear" w:pos="1080"/>
        </w:tabs>
        <w:spacing w:before="120"/>
        <w:ind w:left="426" w:hanging="426"/>
        <w:rPr>
          <w:b/>
          <w:bCs/>
        </w:rPr>
      </w:pPr>
      <w:r>
        <w:t>P</w:t>
      </w:r>
      <w:r w:rsidR="00826518" w:rsidRPr="002D7E1D">
        <w:t xml:space="preserve">odle § </w:t>
      </w:r>
      <w:r>
        <w:t>197 a 2</w:t>
      </w:r>
      <w:r w:rsidR="00345387">
        <w:t>11</w:t>
      </w:r>
      <w:r w:rsidR="00196EF6" w:rsidRPr="002D7E1D">
        <w:t xml:space="preserve"> </w:t>
      </w:r>
      <w:r w:rsidR="009B39E3">
        <w:t>stavebního zákona</w:t>
      </w:r>
    </w:p>
    <w:p w14:paraId="7EFE6CD6" w14:textId="6EC0859C" w:rsidR="00826518" w:rsidRPr="002D7E1D" w:rsidRDefault="00826518" w:rsidP="00826518">
      <w:pPr>
        <w:spacing w:before="120"/>
        <w:jc w:val="center"/>
        <w:rPr>
          <w:b/>
          <w:bCs/>
        </w:rPr>
      </w:pPr>
      <w:r w:rsidRPr="002D7E1D">
        <w:rPr>
          <w:b/>
          <w:bCs/>
        </w:rPr>
        <w:t xml:space="preserve">p o v o l </w:t>
      </w:r>
      <w:r w:rsidR="00EF3FC7">
        <w:rPr>
          <w:b/>
          <w:bCs/>
        </w:rPr>
        <w:t>u</w:t>
      </w:r>
      <w:r w:rsidRPr="002D7E1D">
        <w:rPr>
          <w:b/>
          <w:bCs/>
        </w:rPr>
        <w:t xml:space="preserve"> </w:t>
      </w:r>
      <w:r w:rsidR="00EF3FC7">
        <w:rPr>
          <w:b/>
          <w:bCs/>
        </w:rPr>
        <w:t>j</w:t>
      </w:r>
      <w:r w:rsidRPr="002D7E1D">
        <w:rPr>
          <w:b/>
          <w:bCs/>
        </w:rPr>
        <w:t xml:space="preserve"> </w:t>
      </w:r>
      <w:r w:rsidR="00EF3FC7">
        <w:rPr>
          <w:b/>
          <w:bCs/>
        </w:rPr>
        <w:t>e</w:t>
      </w:r>
    </w:p>
    <w:p w14:paraId="01A24568" w14:textId="2E253440" w:rsidR="00826518" w:rsidRPr="002D7E1D" w:rsidRDefault="002C3E79" w:rsidP="00826518">
      <w:pPr>
        <w:spacing w:before="120"/>
        <w:jc w:val="both"/>
      </w:pPr>
      <w:r>
        <w:t>stavbu</w:t>
      </w:r>
      <w:r w:rsidR="00826518" w:rsidRPr="002D7E1D">
        <w:t>:</w:t>
      </w:r>
    </w:p>
    <w:bookmarkEnd w:id="0"/>
    <w:p w14:paraId="2EE8C603" w14:textId="77777777" w:rsidR="00100C65" w:rsidRDefault="00100C65" w:rsidP="00100C65">
      <w:pPr>
        <w:spacing w:before="120"/>
        <w:ind w:left="426"/>
        <w:rPr>
          <w:b/>
          <w:bCs/>
        </w:rPr>
      </w:pPr>
      <w:r>
        <w:rPr>
          <w:b/>
          <w:bCs/>
        </w:rPr>
        <w:t xml:space="preserve">                             Multifunkční hokejová aréna Pardubice (MHAP)</w:t>
      </w:r>
      <w:r>
        <w:rPr>
          <w:b/>
          <w:bCs/>
        </w:rPr>
        <w:br/>
        <w:t xml:space="preserve">     včetně napojení na dopravní a technickou infrastrukturu a zázemí pro sport</w:t>
      </w:r>
    </w:p>
    <w:p w14:paraId="33012520" w14:textId="77777777" w:rsidR="00100C65" w:rsidRDefault="00100C65" w:rsidP="00100C65">
      <w:pPr>
        <w:spacing w:before="120"/>
        <w:ind w:left="426"/>
        <w:rPr>
          <w:b/>
          <w:bCs/>
        </w:rPr>
      </w:pPr>
    </w:p>
    <w:p w14:paraId="4DFA13C4" w14:textId="2CEE8102" w:rsidR="00100C65" w:rsidRDefault="00100C65" w:rsidP="00100C65">
      <w:pPr>
        <w:spacing w:before="120"/>
        <w:jc w:val="both"/>
        <w:rPr>
          <w:b/>
          <w:bCs/>
        </w:rPr>
      </w:pPr>
      <w:r w:rsidRPr="001B7C28">
        <w:rPr>
          <w:b/>
          <w:bCs/>
        </w:rPr>
        <w:t>Jedná se o novostavbu objektů multifunkční hokejové arény, malé tréninkové haly, hotelu,</w:t>
      </w:r>
      <w:r>
        <w:rPr>
          <w:b/>
          <w:bCs/>
        </w:rPr>
        <w:t xml:space="preserve"> </w:t>
      </w:r>
      <w:r w:rsidRPr="001B7C28">
        <w:rPr>
          <w:b/>
          <w:bCs/>
        </w:rPr>
        <w:t xml:space="preserve">parkovacího domu a showroomu. Trojice </w:t>
      </w:r>
      <w:r w:rsidR="0013026E" w:rsidRPr="001B7C28">
        <w:rPr>
          <w:b/>
          <w:bCs/>
        </w:rPr>
        <w:t>aréna – malá</w:t>
      </w:r>
      <w:r w:rsidRPr="001B7C28">
        <w:rPr>
          <w:b/>
          <w:bCs/>
        </w:rPr>
        <w:t xml:space="preserve"> hala – hotel je propojena vyvýšenou</w:t>
      </w:r>
      <w:r>
        <w:rPr>
          <w:b/>
          <w:bCs/>
        </w:rPr>
        <w:t xml:space="preserve"> </w:t>
      </w:r>
      <w:r w:rsidRPr="001B7C28">
        <w:rPr>
          <w:b/>
          <w:bCs/>
        </w:rPr>
        <w:t>platformou. Kolem platformy jsou orientovány veřejné prostory (na jižní straně směrem k</w:t>
      </w:r>
      <w:r w:rsidRPr="001B7C28">
        <w:rPr>
          <w:b/>
          <w:bCs/>
        </w:rPr>
        <w:br/>
      </w:r>
      <w:r w:rsidRPr="001B7C28">
        <w:rPr>
          <w:b/>
          <w:bCs/>
        </w:rPr>
        <w:lastRenderedPageBreak/>
        <w:t>plánované obytné zástavbě), parkování a plochy obslužné (na severní straně v návaznosti na</w:t>
      </w:r>
      <w:r>
        <w:rPr>
          <w:b/>
          <w:bCs/>
        </w:rPr>
        <w:t xml:space="preserve"> </w:t>
      </w:r>
      <w:r w:rsidRPr="001B7C28">
        <w:rPr>
          <w:b/>
          <w:bCs/>
        </w:rPr>
        <w:t>obchvat). Mezi sportovně-kulturním areálem a obchvatem je navržen veřejný park s vodní plochou</w:t>
      </w:r>
      <w:r>
        <w:rPr>
          <w:b/>
          <w:bCs/>
        </w:rPr>
        <w:t xml:space="preserve"> </w:t>
      </w:r>
      <w:r w:rsidRPr="001B7C28">
        <w:rPr>
          <w:b/>
          <w:bCs/>
        </w:rPr>
        <w:t>a sportovními i dětskými hřišti. Součástí záměru je i veškerá dopravní a technická infrastruktura.</w:t>
      </w:r>
      <w:r>
        <w:rPr>
          <w:b/>
          <w:bCs/>
        </w:rPr>
        <w:br/>
      </w:r>
    </w:p>
    <w:p w14:paraId="0DD52990" w14:textId="77777777" w:rsidR="00100C65" w:rsidRDefault="00100C65" w:rsidP="00100C65">
      <w:pPr>
        <w:spacing w:before="120"/>
        <w:jc w:val="both"/>
      </w:pPr>
      <w:r w:rsidRPr="004A1BAD">
        <w:t xml:space="preserve">(dále jen </w:t>
      </w:r>
      <w:r>
        <w:t>"záměr"</w:t>
      </w:r>
      <w:r w:rsidRPr="004A1BAD">
        <w:t xml:space="preserve">) </w:t>
      </w:r>
      <w:r w:rsidRPr="000541F2">
        <w:t xml:space="preserve">na pozemku </w:t>
      </w:r>
      <w:r>
        <w:t>st. p. 5110, parc. č. 1563/11, 1563/12, 1563/13, 1563/14, 1572/7, 1572/8, 1572/10, 1572/11, 1573/1, 1574/8, 1574/9, 1574/10, 1574/11, 1574/12, 1574/13, 1574/14, 1575, 1579/3, 1579/4, 1579/5, 1579/6, 1581/3, 1582/3, 1582/4, 1582/5, 1582/6, 1584/7, 1584/8, 1584/9, 1584/12, 1584/13, 1601/8, 1601/15, 2678/1, 3503/4, 3505, 3618/5, 3619/1, 3680/3, 3680/6, 3680/8, 3684/1, 3684/6, 3684/7, 3698/8, 4278/3, 4280/1, 4281/1, 4282/1, 4284/1, 4284/2, 4286/1, 4286/4, 4286/5, 4286/6, 4300, 4323/5, 4359/1, 4359/2, 4359/3, 4359/4, 4360/1, 4360/2, 4360/3, 4360/4, 4360/5, 4360/6, 4360/7, 4360/8, 4381, 4382/1, 4382/2, 4382/4, 4382/5, 4382/6, 4383/1, 4383/2, 4383/3, 4383/4, 4384/1, 4384/2, 5162/64, 5168/1, 5168/2, 5168/4, 5207/13, 5207/14, 5207/15, 5207/16 v katastrálním území Pardubice, parc. č. 375/6, 937/3, 1026/1, 1026/3, 1026/5, 1026/9 v katastrálním území Staré Hradiště</w:t>
      </w:r>
      <w:r w:rsidRPr="00DF1182">
        <w:t>.</w:t>
      </w:r>
    </w:p>
    <w:p w14:paraId="37FE8F91" w14:textId="77777777" w:rsidR="00813493" w:rsidRPr="002D7E1D" w:rsidRDefault="00813493" w:rsidP="00813493">
      <w:pPr>
        <w:spacing w:before="120"/>
      </w:pPr>
    </w:p>
    <w:p w14:paraId="3BD6839E" w14:textId="0ADCCCE3" w:rsidR="00813493" w:rsidRPr="00100C65" w:rsidRDefault="00100C65" w:rsidP="00813493">
      <w:pPr>
        <w:spacing w:before="120"/>
        <w:rPr>
          <w:b/>
          <w:u w:val="single"/>
        </w:rPr>
      </w:pPr>
      <w:r w:rsidRPr="00100C65">
        <w:rPr>
          <w:b/>
          <w:u w:val="single"/>
        </w:rPr>
        <w:t>Popis záměru</w:t>
      </w:r>
      <w:r w:rsidR="00813493" w:rsidRPr="00100C65">
        <w:rPr>
          <w:b/>
          <w:u w:val="single"/>
        </w:rPr>
        <w:t>:</w:t>
      </w:r>
    </w:p>
    <w:p w14:paraId="043F24EB" w14:textId="77777777" w:rsidR="00100C65" w:rsidRDefault="00100C65" w:rsidP="00100C65">
      <w:pPr>
        <w:spacing w:before="120"/>
        <w:rPr>
          <w:b/>
          <w:bCs/>
          <w:u w:val="single"/>
        </w:rPr>
      </w:pPr>
    </w:p>
    <w:p w14:paraId="0577FD94" w14:textId="77777777" w:rsidR="00100C65" w:rsidRDefault="00100C65" w:rsidP="00100C65">
      <w:pPr>
        <w:spacing w:before="120"/>
        <w:rPr>
          <w:b/>
          <w:bCs/>
        </w:rPr>
      </w:pPr>
      <w:r w:rsidRPr="00775565">
        <w:rPr>
          <w:b/>
          <w:bCs/>
          <w:u w:val="single"/>
        </w:rPr>
        <w:t>SO.01 Arena</w:t>
      </w:r>
      <w:r>
        <w:rPr>
          <w:b/>
          <w:bCs/>
          <w:u w:val="single"/>
        </w:rPr>
        <w:t xml:space="preserve"> - </w:t>
      </w:r>
      <w:r w:rsidRPr="001A487B">
        <w:rPr>
          <w:b/>
          <w:bCs/>
        </w:rPr>
        <w:t>Multifunkční aréna - Velká aréna</w:t>
      </w:r>
    </w:p>
    <w:p w14:paraId="6747BEB3" w14:textId="77777777" w:rsidR="00100C65" w:rsidRPr="00775565" w:rsidRDefault="00100C65" w:rsidP="00100C65">
      <w:pPr>
        <w:spacing w:before="60"/>
        <w:rPr>
          <w:b/>
          <w:bCs/>
          <w:u w:val="single"/>
        </w:rPr>
      </w:pPr>
    </w:p>
    <w:p w14:paraId="466BD21D" w14:textId="04DE06EC" w:rsidR="00100C65" w:rsidRDefault="00100C65" w:rsidP="00100C65">
      <w:pPr>
        <w:spacing w:before="120"/>
        <w:jc w:val="both"/>
      </w:pPr>
      <w:r w:rsidRPr="00CF616C">
        <w:t>Tvar multifunkční haly vychází z optimálního návrhu hlediště uspořádaného okolo lední plochy. V</w:t>
      </w:r>
      <w:r w:rsidRPr="00CF616C">
        <w:br/>
        <w:t>jižní části budovy směřující k městu objem rozšiřujeme o další provozy – administrativu, krátkodobé ubytování, muzeum a fanshop – a hala tak dostává svůj finální vejčitý tvar. Střecha je tvořena kulovým vrchlíkem seříznutým tělem haly. Protažení haly k městu tak snižuje fasádu exponovanou k obytné čtvrti a zároveň ještě vice podporuje dynamiku celého tvaru. Hlavní vstup z platformy je akcentován stříškou-kšiltem, která kryje vstupní halu „vylévající se“ z pravidelného vejčitého tvaru. Jednotlivé objekty jsou řešeny ve stejném stylu a principu. Jedná se o solitérní monobloky zastřešené plochou střechou včetně ustupujících podlaží. Efekt potlačených ustupujících podlaží je podpořen barevným oddělením.</w:t>
      </w:r>
      <w:r>
        <w:t xml:space="preserve"> </w:t>
      </w:r>
      <w:r w:rsidRPr="00897911">
        <w:t>Hlavní vstupy se nacházejí na úrovni 1.NP a 2.NP z prostoru platformy v jižní části, která spojuje</w:t>
      </w:r>
      <w:r w:rsidR="00347EBF">
        <w:t xml:space="preserve"> </w:t>
      </w:r>
      <w:r w:rsidRPr="00897911">
        <w:t>sousední objekty tréninkové haly a hotelu. Pro zaměstnance je navržen samostatný vstup v</w:t>
      </w:r>
      <w:r w:rsidR="00347EBF">
        <w:t> </w:t>
      </w:r>
      <w:r w:rsidRPr="00897911">
        <w:t>severní</w:t>
      </w:r>
      <w:r w:rsidR="00347EBF">
        <w:t xml:space="preserve"> </w:t>
      </w:r>
      <w:r w:rsidRPr="00897911">
        <w:t>části. Zde se také nachází zásobovací dvůr pro objekt.</w:t>
      </w:r>
      <w:r>
        <w:t xml:space="preserve"> </w:t>
      </w:r>
      <w:r w:rsidRPr="00E744B2">
        <w:t>Střecha je tvořena kulovým vrchlíkem seříznutým tělem haly. Protažení haly k</w:t>
      </w:r>
      <w:r>
        <w:t xml:space="preserve"> </w:t>
      </w:r>
      <w:r w:rsidRPr="00E744B2">
        <w:t xml:space="preserve">městu tak snižuje fasádu exponovanou k obytné čtvrti a zároveň ještě </w:t>
      </w:r>
      <w:r w:rsidR="00D948F2">
        <w:t>více</w:t>
      </w:r>
      <w:r w:rsidRPr="00E744B2">
        <w:t xml:space="preserve"> podporuje</w:t>
      </w:r>
      <w:r>
        <w:t xml:space="preserve"> </w:t>
      </w:r>
      <w:r w:rsidRPr="00E744B2">
        <w:t>dynamiku celého tvaru. Hlavní vstup z platformy je akcentován stříškou-kšiltem, která kryje</w:t>
      </w:r>
      <w:r w:rsidR="00347EBF">
        <w:t xml:space="preserve"> </w:t>
      </w:r>
      <w:r w:rsidRPr="00E744B2">
        <w:t>vstupní halu „vylévající se“ z pravidelného vejčitého tvaru.</w:t>
      </w:r>
      <w:r>
        <w:t xml:space="preserve"> </w:t>
      </w:r>
      <w:r w:rsidRPr="00E744B2">
        <w:t>V objektu arény se nachází více provozních</w:t>
      </w:r>
      <w:r>
        <w:t xml:space="preserve"> </w:t>
      </w:r>
      <w:r w:rsidRPr="00E744B2">
        <w:t>celků, většina celků je pevně spjatá s akcemi,</w:t>
      </w:r>
      <w:r>
        <w:t xml:space="preserve"> </w:t>
      </w:r>
      <w:r w:rsidRPr="00E744B2">
        <w:t>které v aréně probíhají (zázemí pro hráče a účinkující, zázemí pro diváky, gastro,</w:t>
      </w:r>
      <w:r>
        <w:t xml:space="preserve"> </w:t>
      </w:r>
      <w:r w:rsidRPr="00E744B2">
        <w:t>zásobovací a skladovací plochy, zázemí pro zaměstnance arény). V aréně se také nachází</w:t>
      </w:r>
      <w:r>
        <w:t xml:space="preserve"> </w:t>
      </w:r>
      <w:r w:rsidRPr="00E744B2">
        <w:t>krátkodobé ubytovací jednotky pro juniorní hráče a plochy kanceláří. Nezávisle na akcích v</w:t>
      </w:r>
      <w:r w:rsidR="00347EBF">
        <w:t xml:space="preserve"> </w:t>
      </w:r>
      <w:r w:rsidRPr="00E744B2">
        <w:t>aréně mohou fungovat celky: vnitřní bazén s wellness, obchodní jednotka v přízemí a</w:t>
      </w:r>
      <w:r>
        <w:t xml:space="preserve"> </w:t>
      </w:r>
      <w:r w:rsidRPr="00E744B2">
        <w:t>fanshop s muzeem HC Dynamo. Ve dvou podzemních podlažích se nachází parkování</w:t>
      </w:r>
      <w:r>
        <w:t xml:space="preserve"> </w:t>
      </w:r>
      <w:r w:rsidRPr="00E744B2">
        <w:t>primárně pro VIP diváky a hráče a prostory pro technologie.</w:t>
      </w:r>
    </w:p>
    <w:p w14:paraId="31686A65" w14:textId="77777777" w:rsidR="00100C65" w:rsidRDefault="00100C65" w:rsidP="00100C65">
      <w:pPr>
        <w:spacing w:before="120"/>
      </w:pPr>
    </w:p>
    <w:p w14:paraId="0DC65F97" w14:textId="77777777" w:rsidR="00100C65" w:rsidRDefault="00100C65" w:rsidP="00100C65">
      <w:pPr>
        <w:spacing w:before="120"/>
      </w:pPr>
      <w:r w:rsidRPr="00D77077">
        <w:t>Ve stavbě jsou navrženy tyto provozy:</w:t>
      </w:r>
      <w:r w:rsidRPr="00D77077">
        <w:br/>
      </w:r>
    </w:p>
    <w:p w14:paraId="0E4DCE7E" w14:textId="77777777" w:rsidR="00100C65" w:rsidRDefault="00100C65" w:rsidP="00100C65">
      <w:pPr>
        <w:spacing w:before="120"/>
      </w:pPr>
      <w:r w:rsidRPr="00D77077">
        <w:t>PP - Parkovací plochy - parkování os. automobilů včetně komunikací</w:t>
      </w:r>
    </w:p>
    <w:p w14:paraId="59F778CF" w14:textId="77777777" w:rsidR="00100C65" w:rsidRDefault="00100C65" w:rsidP="00100C65">
      <w:pPr>
        <w:spacing w:before="120"/>
      </w:pPr>
      <w:r w:rsidRPr="001A487B">
        <w:t>KO - Komunikační prostory (ochozy, chodby, schodiště, výtahy,..</w:t>
      </w:r>
    </w:p>
    <w:p w14:paraId="05E29085" w14:textId="77777777" w:rsidR="00100C65" w:rsidRDefault="00100C65" w:rsidP="00100C65">
      <w:pPr>
        <w:spacing w:before="120"/>
      </w:pPr>
      <w:r w:rsidRPr="001A487B">
        <w:t>SK - Skladové prostory a logistické zázemí (zásobování arény - centrální sklad</w:t>
      </w:r>
    </w:p>
    <w:p w14:paraId="5FCEE055" w14:textId="77777777" w:rsidR="00100C65" w:rsidRDefault="00100C65" w:rsidP="00100C65">
      <w:pPr>
        <w:spacing w:before="120"/>
      </w:pPr>
      <w:r w:rsidRPr="001A487B">
        <w:t>VP - Sportovní víceúčelová plocha</w:t>
      </w:r>
    </w:p>
    <w:p w14:paraId="1E81088E" w14:textId="77777777" w:rsidR="00100C65" w:rsidRDefault="00100C65" w:rsidP="00100C65">
      <w:pPr>
        <w:spacing w:before="120"/>
      </w:pPr>
      <w:r w:rsidRPr="001A487B">
        <w:lastRenderedPageBreak/>
        <w:t>ZA - Zázemí provozu (zázemí pro rolbaře, sněžná jáma, prodej vstupenek, vrátnice, šatny pro</w:t>
      </w:r>
      <w:r w:rsidRPr="001A487B">
        <w:br/>
        <w:t>diváky, šatny pro účinkující..)</w:t>
      </w:r>
    </w:p>
    <w:p w14:paraId="5731E3BC" w14:textId="77777777" w:rsidR="00100C65" w:rsidRDefault="00100C65" w:rsidP="00100C65">
      <w:pPr>
        <w:spacing w:before="120"/>
      </w:pPr>
      <w:r w:rsidRPr="001A487B">
        <w:t>DT - Divácké prostory – tribuny</w:t>
      </w:r>
    </w:p>
    <w:p w14:paraId="2FFA8D52" w14:textId="77777777" w:rsidR="00100C65" w:rsidRDefault="00100C65" w:rsidP="00100C65">
      <w:pPr>
        <w:spacing w:before="120"/>
      </w:pPr>
      <w:r w:rsidRPr="001A487B">
        <w:t>DP - Divácké prostory - skyboxy, partyboxy</w:t>
      </w:r>
    </w:p>
    <w:p w14:paraId="3A0C5D74" w14:textId="77777777" w:rsidR="00100C65" w:rsidRDefault="00100C65" w:rsidP="00100C65">
      <w:pPr>
        <w:spacing w:before="120"/>
      </w:pPr>
      <w:r w:rsidRPr="001A487B">
        <w:t>SR - Sportovní a rekreační zázemí (šatny včetně hyg. zázemí, regenerace, posilovna, zázemí</w:t>
      </w:r>
      <w:r w:rsidRPr="001A487B">
        <w:br/>
        <w:t>sportovců,...)</w:t>
      </w:r>
    </w:p>
    <w:p w14:paraId="0769FCBE" w14:textId="77777777" w:rsidR="00100C65" w:rsidRDefault="00100C65" w:rsidP="00100C65">
      <w:pPr>
        <w:spacing w:before="120"/>
      </w:pPr>
      <w:r w:rsidRPr="001A487B">
        <w:t>GK - Gastro provoz – centrální kuchyně (včetně zázemí, skladů)</w:t>
      </w:r>
    </w:p>
    <w:p w14:paraId="0811B116" w14:textId="77777777" w:rsidR="00100C65" w:rsidRDefault="00100C65" w:rsidP="00100C65">
      <w:pPr>
        <w:spacing w:before="120"/>
      </w:pPr>
      <w:r w:rsidRPr="001A487B">
        <w:t>GV - Gastro provoz – výdejny (gastro stánky včetně zázemí, jídelna, bary, rychlé, občerstvení)</w:t>
      </w:r>
    </w:p>
    <w:p w14:paraId="29C344FA" w14:textId="77777777" w:rsidR="00100C65" w:rsidRDefault="00100C65" w:rsidP="00100C65">
      <w:pPr>
        <w:spacing w:before="120"/>
      </w:pPr>
      <w:r w:rsidRPr="001A487B">
        <w:t>ŠG – Šatny gastro provozu</w:t>
      </w:r>
    </w:p>
    <w:p w14:paraId="4339F633" w14:textId="77777777" w:rsidR="00100C65" w:rsidRDefault="00100C65" w:rsidP="00100C65">
      <w:pPr>
        <w:spacing w:before="120"/>
      </w:pPr>
      <w:r w:rsidRPr="001A487B">
        <w:t>O - Odpadové hospodářství</w:t>
      </w:r>
    </w:p>
    <w:p w14:paraId="21A6D207" w14:textId="77777777" w:rsidR="00100C65" w:rsidRDefault="00100C65" w:rsidP="00100C65">
      <w:pPr>
        <w:spacing w:before="120"/>
      </w:pPr>
      <w:r w:rsidRPr="001A487B">
        <w:t xml:space="preserve">W </w:t>
      </w:r>
      <w:r>
        <w:t>–</w:t>
      </w:r>
      <w:r w:rsidRPr="001A487B">
        <w:t xml:space="preserve"> Wellness</w:t>
      </w:r>
    </w:p>
    <w:p w14:paraId="17D425AC" w14:textId="77777777" w:rsidR="00100C65" w:rsidRDefault="00100C65" w:rsidP="00100C65">
      <w:pPr>
        <w:spacing w:before="120"/>
      </w:pPr>
      <w:r w:rsidRPr="001A487B">
        <w:t>KP - Komerční prostory (fanshop, muzeum, showroom, sázky)</w:t>
      </w:r>
    </w:p>
    <w:p w14:paraId="40B5E3C4" w14:textId="77777777" w:rsidR="00100C65" w:rsidRDefault="00100C65" w:rsidP="00100C65">
      <w:pPr>
        <w:spacing w:before="120"/>
      </w:pPr>
      <w:r w:rsidRPr="001A487B">
        <w:t>KU - Komerční prostory bez účelu užívání</w:t>
      </w:r>
    </w:p>
    <w:p w14:paraId="1CEFBD75" w14:textId="77777777" w:rsidR="00100C65" w:rsidRDefault="00100C65" w:rsidP="00100C65">
      <w:pPr>
        <w:spacing w:before="120"/>
      </w:pPr>
      <w:r w:rsidRPr="001A487B">
        <w:t>HY - Hygienické zázemí pro návštěvníky + HZ - Hygienické zázemí pro zaměstnance (pro média)</w:t>
      </w:r>
    </w:p>
    <w:p w14:paraId="3443F085" w14:textId="77777777" w:rsidR="00100C65" w:rsidRDefault="00100C65" w:rsidP="00100C65">
      <w:pPr>
        <w:spacing w:before="120"/>
      </w:pPr>
      <w:r w:rsidRPr="001A487B">
        <w:t>UB - Ubytovací zařízení pro sportovce</w:t>
      </w:r>
    </w:p>
    <w:p w14:paraId="2D6EEEF1" w14:textId="77777777" w:rsidR="00100C65" w:rsidRDefault="00100C65" w:rsidP="00100C65">
      <w:pPr>
        <w:spacing w:before="120"/>
      </w:pPr>
      <w:r w:rsidRPr="00EC0DB2">
        <w:t>KA - Kancelářské prostory (Kanceláře Dynama, Arény,..)</w:t>
      </w:r>
    </w:p>
    <w:p w14:paraId="13D1581D" w14:textId="77777777" w:rsidR="00100C65" w:rsidRDefault="00100C65" w:rsidP="00100C65">
      <w:pPr>
        <w:spacing w:before="120"/>
      </w:pPr>
      <w:r w:rsidRPr="00EC0DB2">
        <w:t>MP - Prostory pro media</w:t>
      </w:r>
    </w:p>
    <w:p w14:paraId="612E0BBA" w14:textId="77777777" w:rsidR="00100C65" w:rsidRDefault="00100C65" w:rsidP="00100C65">
      <w:pPr>
        <w:spacing w:before="120"/>
      </w:pPr>
      <w:r w:rsidRPr="00EC0DB2">
        <w:t>MO – Místnost pro odpočinek</w:t>
      </w:r>
    </w:p>
    <w:p w14:paraId="3E84CB71" w14:textId="77777777" w:rsidR="00100C65" w:rsidRDefault="00100C65" w:rsidP="00100C65">
      <w:pPr>
        <w:spacing w:before="120"/>
        <w:jc w:val="both"/>
      </w:pPr>
    </w:p>
    <w:p w14:paraId="077D84F9" w14:textId="77777777" w:rsidR="00100C65" w:rsidRPr="006B1C59" w:rsidRDefault="00100C65" w:rsidP="00100C65">
      <w:pPr>
        <w:spacing w:before="120"/>
        <w:jc w:val="both"/>
      </w:pPr>
      <w:r w:rsidRPr="006B1C59">
        <w:t>Zdravotní technika</w:t>
      </w:r>
    </w:p>
    <w:p w14:paraId="7562EC8A" w14:textId="77777777" w:rsidR="00100C65" w:rsidRPr="006B1C59" w:rsidRDefault="00100C65" w:rsidP="00100C65">
      <w:pPr>
        <w:spacing w:before="120"/>
        <w:jc w:val="both"/>
      </w:pPr>
      <w:r w:rsidRPr="006B1C59">
        <w:t>Objekt velké arény bude zásoben pitnou vodou z veřejného vodovodu novou vodovodní přípojkou DN250 (návrhový průtok cca 40 l/s). Hlavní přívod pitné vody bude proveden v jihozápadní části objektu do 1.PP. V objektu budou zřízena dvě tlaková pásma. První tlakové pásmo bude určeno pro 2.PP-6.NP, které bude napojeno na tlak z řadu a druhé tlakové pásmo pro 7.NP-11.NP, které bude napojeno na</w:t>
      </w:r>
      <w:r>
        <w:t xml:space="preserve"> </w:t>
      </w:r>
      <w:r w:rsidRPr="006B1C59">
        <w:t>samostatnou automatickou tlakovou stanici (ATS) s výstupním tlakem 7,75 bar (291,7 m n.m.).</w:t>
      </w:r>
      <w:r w:rsidRPr="006B1C59">
        <w:br/>
        <w:t>Ohřev teplé vody pro veřejné hromadné hygienické zázemí a malé gastro provozy (foodcourty) bude řešen centrálně zásobníkovým způsobem. Zásobníky TV budou osazeny v 1.PP. Na výstupu ze zásobníků budou zřízeny 2 tlaková pásma. První tlakové pásmo bude určeno pro 2.PP-6.NP, které bude napojeno na tlak z řadu a druhé tlakové pásmo pro 7.NP-11.NP, které bude napojeno na samostatnou automatickou tlakovou stanici (ATS) s výstupním tlakem 7,75 bar (291,7 m n.m.). Pro tyto provozy nebude zřízena cirkulace teplé vody, která bude nahrazena topnými kabely na potrubí teplé vody.</w:t>
      </w:r>
    </w:p>
    <w:p w14:paraId="6F197127" w14:textId="77777777" w:rsidR="00100C65" w:rsidRDefault="00100C65" w:rsidP="00100C65">
      <w:pPr>
        <w:spacing w:before="120"/>
        <w:jc w:val="both"/>
        <w:rPr>
          <w:b/>
          <w:bCs/>
        </w:rPr>
      </w:pPr>
      <w:r w:rsidRPr="006B1C59">
        <w:t>Ohřev teplé vody pro ostatní provozy (např. šatny, velké gastro, wellness apod.) bude řešen lokálně zásobníkovým způsobem. Zásobníky TV budou osazeny vždy na podlaží daného provozu v jeho blízkosti. Pro tyto provozy bude zřízena cirkulace teplé vody v rámci daného provozu. V objektu bude v zásobnících TV probíhat termická desinfekce jako ochrana proti Legionele. Termická desinfekce bude prováděna ohřevem celého objemu vody v zásobníku na teplotu 70 °C min. 1x týdně. Na rozvodech s cirkulačním potrubí bude před napojením cirkulace do zásobníku osazena UV lampa.</w:t>
      </w:r>
      <w:r>
        <w:t xml:space="preserve"> </w:t>
      </w:r>
      <w:r w:rsidRPr="006B1C59">
        <w:t>Páteřní rozvody studené vody, teplé vody a cirkulace budou provedeny z nerezových trub s</w:t>
      </w:r>
      <w:r>
        <w:t xml:space="preserve"> </w:t>
      </w:r>
      <w:r w:rsidRPr="006B1C59">
        <w:t>lisovacími spoji. Připojovací potrubí bude provedeno z plastového potrubí PP-RCT PN22</w:t>
      </w:r>
      <w:r>
        <w:t xml:space="preserve"> </w:t>
      </w:r>
      <w:r w:rsidRPr="006B1C59">
        <w:t>spojovaného polyfúzním svařováním.</w:t>
      </w:r>
      <w:r>
        <w:t xml:space="preserve"> </w:t>
      </w:r>
      <w:r w:rsidRPr="006B1C59">
        <w:t>Potrubí vnitřního vodovodu bude opatřeno izolací dle</w:t>
      </w:r>
      <w:r>
        <w:t xml:space="preserve"> </w:t>
      </w:r>
      <w:r w:rsidRPr="006B1C59">
        <w:t>vyhlášky č. 193/2007 Sb.</w:t>
      </w:r>
      <w:r w:rsidRPr="006B1C59">
        <w:br/>
      </w:r>
    </w:p>
    <w:p w14:paraId="3803F8C2" w14:textId="77777777" w:rsidR="00347EBF" w:rsidRDefault="00347EBF" w:rsidP="00100C65">
      <w:pPr>
        <w:spacing w:before="120"/>
      </w:pPr>
    </w:p>
    <w:p w14:paraId="3E16CB4C" w14:textId="64AF66B4" w:rsidR="00100C65" w:rsidRDefault="00100C65" w:rsidP="00100C65">
      <w:pPr>
        <w:spacing w:before="120"/>
      </w:pPr>
      <w:r w:rsidRPr="006B1C59">
        <w:lastRenderedPageBreak/>
        <w:t>Vnitřní splašková kanalizace:</w:t>
      </w:r>
    </w:p>
    <w:p w14:paraId="0B81EC44" w14:textId="68A4C270" w:rsidR="00100C65" w:rsidRDefault="00100C65" w:rsidP="00100C65">
      <w:pPr>
        <w:spacing w:before="120"/>
        <w:jc w:val="both"/>
      </w:pPr>
      <w:r w:rsidRPr="006B1C59">
        <w:t>Splašková kanalizace umožní gravitační odvodnění nadzemní části objektu (nad hladinou</w:t>
      </w:r>
      <w:r>
        <w:t xml:space="preserve"> </w:t>
      </w:r>
      <w:r w:rsidRPr="006B1C59">
        <w:t>vzduté vody-plochy přístupné z terénu). Odvodnění technických místností, hygienických</w:t>
      </w:r>
      <w:r>
        <w:t xml:space="preserve"> </w:t>
      </w:r>
      <w:r w:rsidRPr="006B1C59">
        <w:t>zázemí, gastro provozy v 1.PP a 2.PP budou do splaškové kanalizace odvodněny pomocí</w:t>
      </w:r>
      <w:r>
        <w:t xml:space="preserve"> </w:t>
      </w:r>
      <w:r w:rsidRPr="006B1C59">
        <w:t>přečerpávacích zařízení.</w:t>
      </w:r>
      <w:r>
        <w:t xml:space="preserve"> </w:t>
      </w:r>
      <w:r w:rsidRPr="006B1C59">
        <w:t>Zařizovací předměty osazeny dle běžných pravidel a doporučení výrobce jednotlivých</w:t>
      </w:r>
      <w:r>
        <w:t xml:space="preserve"> </w:t>
      </w:r>
      <w:r w:rsidRPr="006B1C59">
        <w:t>zařizovacích předmětů.</w:t>
      </w:r>
      <w:r>
        <w:t xml:space="preserve"> </w:t>
      </w:r>
      <w:r w:rsidRPr="006B1C59">
        <w:t>Připojovací potrubí od zařizovacích předmětů napojeno do svislého hrdlové</w:t>
      </w:r>
      <w:r>
        <w:t>ho</w:t>
      </w:r>
      <w:r w:rsidRPr="006B1C59">
        <w:t xml:space="preserve"> potrubí. Splaškové vody v objektu budou svedeny systémem kanalizačních svislých odpadů</w:t>
      </w:r>
      <w:r>
        <w:t xml:space="preserve"> </w:t>
      </w:r>
      <w:r w:rsidRPr="006B1C59">
        <w:t xml:space="preserve">umístěných v instalačních jádrech, u stěn, sloupů. </w:t>
      </w:r>
    </w:p>
    <w:p w14:paraId="1251B563" w14:textId="77777777" w:rsidR="00100C65" w:rsidRDefault="00100C65" w:rsidP="00100C65">
      <w:pPr>
        <w:spacing w:before="120"/>
      </w:pPr>
      <w:r w:rsidRPr="006B1C59">
        <w:t>Vnitřní tuková kanalizace</w:t>
      </w:r>
    </w:p>
    <w:p w14:paraId="63A851C8" w14:textId="77777777" w:rsidR="00100C65" w:rsidRPr="006B1C59" w:rsidRDefault="00100C65" w:rsidP="00100C65">
      <w:pPr>
        <w:spacing w:before="120"/>
        <w:jc w:val="both"/>
      </w:pPr>
      <w:r w:rsidRPr="006B1C59">
        <w:t>Dle požadavku gastro technologie budou některé spotřebiče v gastro provozech v 1.PP – 2.NP</w:t>
      </w:r>
      <w:r>
        <w:t xml:space="preserve"> </w:t>
      </w:r>
      <w:r w:rsidRPr="006B1C59">
        <w:t>odvodněny samostatnou tukovou kanalizací do 2.PP, kde bude osazen vnitřní odlučovač tuků.</w:t>
      </w:r>
      <w:r>
        <w:t xml:space="preserve"> </w:t>
      </w:r>
      <w:r w:rsidRPr="006B1C59">
        <w:t>Na výstupu z</w:t>
      </w:r>
      <w:r>
        <w:t xml:space="preserve"> </w:t>
      </w:r>
      <w:r w:rsidRPr="006B1C59">
        <w:t>odlučovače tuků bude osazena nádoba pro odběr vzorků a dále odpadní vody</w:t>
      </w:r>
      <w:r>
        <w:t xml:space="preserve"> </w:t>
      </w:r>
      <w:r w:rsidRPr="006B1C59">
        <w:t>napojeny na kompaktní přečerpávací zařízení. Výtlak ze zařízení bude napojen do splaškové</w:t>
      </w:r>
      <w:r>
        <w:t xml:space="preserve"> </w:t>
      </w:r>
      <w:r w:rsidRPr="006B1C59">
        <w:t>kanalizace nad hladinou vzduté vody. Z odlučovače tuků bude provedeno sací potrubí pro</w:t>
      </w:r>
      <w:r>
        <w:t xml:space="preserve"> </w:t>
      </w:r>
      <w:r w:rsidRPr="006B1C59">
        <w:t>odčerpávání tuků, které bude ukončeno na fasádě objektu bajonetovou spojkou. Je</w:t>
      </w:r>
      <w:r>
        <w:t xml:space="preserve"> </w:t>
      </w:r>
      <w:r w:rsidRPr="006B1C59">
        <w:t>předpoklad, že sací potrubí bude v rámci odlučovače tuků</w:t>
      </w:r>
      <w:r>
        <w:t xml:space="preserve"> </w:t>
      </w:r>
      <w:r w:rsidRPr="006B1C59">
        <w:t>vybaveno čerpacím zařízení (sací</w:t>
      </w:r>
      <w:r>
        <w:t xml:space="preserve"> </w:t>
      </w:r>
      <w:r w:rsidRPr="006B1C59">
        <w:t>výška větší než 8m)</w:t>
      </w:r>
    </w:p>
    <w:p w14:paraId="4B56560C" w14:textId="77777777" w:rsidR="00100C65" w:rsidRDefault="00100C65" w:rsidP="00100C65">
      <w:pPr>
        <w:spacing w:before="120"/>
      </w:pPr>
    </w:p>
    <w:p w14:paraId="4A2FF5E2" w14:textId="77777777" w:rsidR="00100C65" w:rsidRDefault="00100C65" w:rsidP="00100C65">
      <w:pPr>
        <w:spacing w:before="120"/>
      </w:pPr>
      <w:r w:rsidRPr="004379BA">
        <w:t>Vnitřní dešťová kanalizace:</w:t>
      </w:r>
    </w:p>
    <w:p w14:paraId="2CF8ABAE" w14:textId="77777777" w:rsidR="00100C65" w:rsidRPr="004379BA" w:rsidRDefault="00100C65" w:rsidP="00100C65">
      <w:pPr>
        <w:spacing w:before="120"/>
        <w:jc w:val="both"/>
      </w:pPr>
      <w:r w:rsidRPr="004379BA">
        <w:t>Dešťová voda z hlavní střechy část střechy zelená, zbytek pod technologií nepropustná vrstva</w:t>
      </w:r>
      <w:r>
        <w:t xml:space="preserve"> </w:t>
      </w:r>
      <w:r w:rsidRPr="004379BA">
        <w:t>– fólie bude odvodněna pomocí podtlakových střešních vpustí, které budou pod stropem 6.NP</w:t>
      </w:r>
      <w:r>
        <w:t xml:space="preserve"> </w:t>
      </w:r>
      <w:r w:rsidRPr="004379BA">
        <w:t>odvodněny pomocí</w:t>
      </w:r>
      <w:r>
        <w:t xml:space="preserve"> </w:t>
      </w:r>
      <w:r w:rsidRPr="004379BA">
        <w:t>dvou podtlakových větví do dvou svislých dešťových odpadů</w:t>
      </w:r>
      <w:r>
        <w:t xml:space="preserve">. </w:t>
      </w:r>
    </w:p>
    <w:p w14:paraId="5ADEFE1D" w14:textId="77777777" w:rsidR="00100C65" w:rsidRPr="004379BA" w:rsidRDefault="00100C65" w:rsidP="00100C65">
      <w:pPr>
        <w:spacing w:before="120"/>
      </w:pPr>
    </w:p>
    <w:p w14:paraId="37C77873" w14:textId="77777777" w:rsidR="00100C65" w:rsidRDefault="00100C65" w:rsidP="00100C65">
      <w:pPr>
        <w:spacing w:before="120"/>
      </w:pPr>
      <w:r w:rsidRPr="004379BA">
        <w:t>Vnitřní vodovod:</w:t>
      </w:r>
    </w:p>
    <w:p w14:paraId="62E9D860" w14:textId="27E3E355" w:rsidR="00100C65" w:rsidRDefault="00100C65" w:rsidP="00347EBF">
      <w:pPr>
        <w:spacing w:before="60"/>
        <w:jc w:val="both"/>
      </w:pPr>
      <w:r w:rsidRPr="004379BA">
        <w:t>Do objektu je přivedena jedna vodovodní přípojka DN100, potrubí vstupuje do 1.PP do prostor</w:t>
      </w:r>
      <w:r>
        <w:t xml:space="preserve"> </w:t>
      </w:r>
      <w:r w:rsidRPr="004379BA">
        <w:t>garáží.</w:t>
      </w:r>
      <w:r w:rsidR="00347EBF">
        <w:t xml:space="preserve"> </w:t>
      </w:r>
      <w:r w:rsidRPr="004379BA">
        <w:t>Kde v nice u schodiště bude osazena fakturační vodoměrná sestava. Od vodoměrné</w:t>
      </w:r>
      <w:r>
        <w:t xml:space="preserve"> </w:t>
      </w:r>
      <w:r w:rsidRPr="004379BA">
        <w:t>sestavy bude</w:t>
      </w:r>
      <w:r w:rsidR="00347EBF">
        <w:t xml:space="preserve"> </w:t>
      </w:r>
      <w:r w:rsidRPr="004379BA">
        <w:t>proveden rozvod studené vody do technické místnosti v 1.PP, kde bude</w:t>
      </w:r>
      <w:r>
        <w:t xml:space="preserve"> </w:t>
      </w:r>
      <w:r w:rsidRPr="004379BA">
        <w:t>provedena automatická filtrace</w:t>
      </w:r>
      <w:r w:rsidR="00347EBF">
        <w:t xml:space="preserve"> </w:t>
      </w:r>
      <w:r w:rsidRPr="004379BA">
        <w:t>vody. A dále proveden rozvod studené vody do jednotlivých</w:t>
      </w:r>
      <w:r>
        <w:t xml:space="preserve"> </w:t>
      </w:r>
      <w:r w:rsidRPr="004379BA">
        <w:t xml:space="preserve">gastro provozů, hygienických </w:t>
      </w:r>
      <w:r w:rsidR="00D948F2" w:rsidRPr="004379BA">
        <w:t>prostor restaurací</w:t>
      </w:r>
      <w:r w:rsidRPr="004379BA">
        <w:t>, zázemí hotelu, do koupelen jednotlivých</w:t>
      </w:r>
      <w:r>
        <w:t xml:space="preserve"> </w:t>
      </w:r>
      <w:r w:rsidRPr="004379BA">
        <w:t>pokojů a k centrální přípravě teplé vody. Dále</w:t>
      </w:r>
      <w:r>
        <w:t xml:space="preserve"> </w:t>
      </w:r>
      <w:r w:rsidRPr="004379BA">
        <w:t>studená voda bude přivedena k</w:t>
      </w:r>
      <w:r>
        <w:t> </w:t>
      </w:r>
      <w:r w:rsidRPr="004379BA">
        <w:t>centrální</w:t>
      </w:r>
      <w:r>
        <w:t xml:space="preserve"> </w:t>
      </w:r>
      <w:r w:rsidRPr="004379BA">
        <w:t>změkčovací úpravně vody, která bude sloužit pro gastro</w:t>
      </w:r>
      <w:r>
        <w:t xml:space="preserve"> </w:t>
      </w:r>
      <w:r w:rsidRPr="004379BA">
        <w:t>provozy.</w:t>
      </w:r>
      <w:r>
        <w:t xml:space="preserve"> </w:t>
      </w:r>
      <w:r w:rsidRPr="004379BA">
        <w:t>Pokoje hotelu a zázemí hotelu rozděleno na polovinu a pro každou polovinu provedena</w:t>
      </w:r>
      <w:r w:rsidRPr="004379BA">
        <w:br/>
        <w:t xml:space="preserve">samostatná příprava teplé vody. Jedna umístěna v </w:t>
      </w:r>
      <w:r w:rsidR="0013026E" w:rsidRPr="004379BA">
        <w:t>1. PP</w:t>
      </w:r>
      <w:r w:rsidRPr="004379BA">
        <w:t>, druhá v 2.PP prostor přidružený k</w:t>
      </w:r>
      <w:r w:rsidRPr="004379BA">
        <w:br/>
        <w:t>hotelu z arény. Příprava teplé vody pro oba prostory je řešena pomocí centrálního předehřevu</w:t>
      </w:r>
      <w:r w:rsidRPr="004379BA">
        <w:br/>
        <w:t>ze zbytkového tepla ze chlazení, dohřev ze zdroje EOP – předpoklad výměník o výkonu</w:t>
      </w:r>
      <w:r w:rsidRPr="004379BA">
        <w:br/>
        <w:t xml:space="preserve">250kW+ 2xakumulační zásobník o objemu </w:t>
      </w:r>
      <w:r w:rsidR="0013026E" w:rsidRPr="004379BA">
        <w:t>1000 l</w:t>
      </w:r>
      <w:r w:rsidRPr="004379BA">
        <w:t>. Předehřev a dohřev řešen v projektu ÚT.</w:t>
      </w:r>
      <w:r w:rsidRPr="004379BA">
        <w:br/>
        <w:t>Cirkulace bude zajištěna pomocí cirkulačního čerpadla. Systém bude zabezpečen proti</w:t>
      </w:r>
      <w:r>
        <w:t xml:space="preserve"> </w:t>
      </w:r>
      <w:r w:rsidRPr="004379BA">
        <w:t>Legionelle. Provedeno změkčení vody před ohřevem teplé vody, zajištěno přehřívání vody-</w:t>
      </w:r>
      <w:r w:rsidRPr="004379BA">
        <w:br/>
        <w:t>akumulačního zásobníku, případně rozvodu na konci jednotlivých větví osazeny elektronické</w:t>
      </w:r>
      <w:r w:rsidRPr="004379BA">
        <w:br/>
        <w:t>baterie pro automatický proplach. Na cirkulační smyčce osazena UV-lampa.</w:t>
      </w:r>
      <w:r w:rsidRPr="004379BA">
        <w:br/>
        <w:t>Pro gastro provoz bude provedena samostatná příprava teplé vody centrální, která bude</w:t>
      </w:r>
      <w:r w:rsidRPr="004379BA">
        <w:br/>
        <w:t>umístěna v 1.PP. Příprava teplé vody je řešena pomocí centrálního předehřevu ze zbytkového</w:t>
      </w:r>
      <w:r>
        <w:t xml:space="preserve"> </w:t>
      </w:r>
      <w:r w:rsidRPr="004379BA">
        <w:t>tepla ze chlazení, dohřev ze zdroje EOP – předpoklad výměník o výkonu 100kW+ akumulační</w:t>
      </w:r>
      <w:r w:rsidRPr="004379BA">
        <w:br/>
        <w:t xml:space="preserve">zásobník o objemu </w:t>
      </w:r>
      <w:r w:rsidR="0013026E" w:rsidRPr="004379BA">
        <w:t>500 l</w:t>
      </w:r>
      <w:r w:rsidRPr="004379BA">
        <w:t>. Předehřev a dohřev řešen v projektu ÚT. Cirkulace bude zajištěna</w:t>
      </w:r>
      <w:r w:rsidRPr="004379BA">
        <w:br/>
        <w:t>pomocí cirkulačního čerpadla. Systém bude zabezpečen proti Legionelle. Provedeno</w:t>
      </w:r>
      <w:r w:rsidRPr="004379BA">
        <w:br/>
        <w:t>změkčení vody před ohřevem teplé vody a na cirkulační smyčce osazena UV-lampa.</w:t>
      </w:r>
      <w:r w:rsidRPr="004379BA">
        <w:br/>
        <w:t>Rozvod teplé vody a cirkulace bude společně se studenou vodou rozveden do jednotlivých</w:t>
      </w:r>
      <w:r w:rsidRPr="004379BA">
        <w:br/>
        <w:t>míst spotřeby. Hlavní ležaté rozvody pro zázemí hotelu, gastro provozy provedeny pod</w:t>
      </w:r>
      <w:r>
        <w:t xml:space="preserve"> </w:t>
      </w:r>
      <w:r w:rsidRPr="004379BA">
        <w:t>stropem 1.PP,1.NP a 2.NP pro hotelové pokoje pod stropem 6.NP.</w:t>
      </w:r>
      <w:r>
        <w:t xml:space="preserve"> </w:t>
      </w:r>
      <w:r w:rsidRPr="004379BA">
        <w:t>Na jednotlivých odbočkách studené a teplé vody budou osazeny uzávěry s vypouštěním, na</w:t>
      </w:r>
      <w:r>
        <w:t xml:space="preserve"> </w:t>
      </w:r>
      <w:r w:rsidRPr="004379BA">
        <w:t>cirkulaci bude osazen statický cirkulační regulační ventil (funkce regulace, uzavření,</w:t>
      </w:r>
      <w:r>
        <w:t xml:space="preserve"> </w:t>
      </w:r>
      <w:r w:rsidRPr="004379BA">
        <w:t>vypuštění). Dle požadavku LEEDu budou jednotlivé provozy a ohřevy teplé vody měřeny.</w:t>
      </w:r>
      <w:r>
        <w:t xml:space="preserve"> </w:t>
      </w:r>
      <w:r w:rsidRPr="004379BA">
        <w:t>Napojení jednotlivých technologických zařízení v gastro provozech, úpraven vody bude</w:t>
      </w:r>
      <w:r w:rsidR="00347EBF">
        <w:t xml:space="preserve"> </w:t>
      </w:r>
      <w:r w:rsidRPr="004379BA">
        <w:t xml:space="preserve">zabezpečeno proti znečištění pitné vody dle ČSN EN 1717. Napojení pokojů v </w:t>
      </w:r>
      <w:r w:rsidRPr="004379BA">
        <w:lastRenderedPageBreak/>
        <w:t>jádrech ze</w:t>
      </w:r>
      <w:r w:rsidR="00347EBF">
        <w:t xml:space="preserve"> </w:t>
      </w:r>
      <w:r w:rsidRPr="004379BA">
        <w:t>svislých rozvodů provedeny odbočky s uzávěry a následně propojeny na rozvod studené, teplé</w:t>
      </w:r>
      <w:r w:rsidR="00347EBF">
        <w:t xml:space="preserve"> </w:t>
      </w:r>
      <w:r w:rsidRPr="004379BA">
        <w:t>a užitkové vody dodané v rámci prefa koupelny, v případě provedení stavebních koupelen</w:t>
      </w:r>
      <w:r w:rsidRPr="004379BA">
        <w:br/>
        <w:t>provedeno připojovací potrubí studené, teplé vody k jednotlivým zařizovacím předmětům.</w:t>
      </w:r>
      <w:r w:rsidRPr="004379BA">
        <w:br/>
        <w:t>Pro splachování klozetů a pisoárů bude proveden samostatný rozvod. Který bude využívat</w:t>
      </w:r>
      <w:r w:rsidRPr="004379BA">
        <w:br/>
        <w:t>upravenou dešťovou vodu, která bude přivedena od centrální úpravny vody z arény. Na patě</w:t>
      </w:r>
      <w:r w:rsidRPr="004379BA">
        <w:br/>
        <w:t>hotelu bude měřena. Tato voda bude případně využita i pro zálivku zeleně, která bude</w:t>
      </w:r>
      <w:r w:rsidRPr="004379BA">
        <w:br/>
        <w:t>provedena pomocí mrazovzdorných armatur umístěných na fasádě objektu.</w:t>
      </w:r>
      <w:r>
        <w:t xml:space="preserve"> </w:t>
      </w:r>
      <w:r w:rsidRPr="004379BA">
        <w:t>Jako materiálu pro rozvody studené, teplé, užitkové vody a cirkulace bude použito potrubí</w:t>
      </w:r>
      <w:r>
        <w:t xml:space="preserve"> </w:t>
      </w:r>
      <w:r w:rsidRPr="004379BA">
        <w:t>EKOPLASTIK EVO PN22 Ležaté vodovodní potrubí bude uloženo v pozinkovaných žlabech.</w:t>
      </w:r>
      <w:r>
        <w:t xml:space="preserve"> </w:t>
      </w:r>
      <w:r w:rsidRPr="004379BA">
        <w:t>Izolace studené, užitkové vody v podzemních podlažích proti orosení tloušťky min. 19mm.</w:t>
      </w:r>
      <w:r>
        <w:t xml:space="preserve"> </w:t>
      </w:r>
      <w:r w:rsidRPr="004379BA">
        <w:t>Tepelná izolace teplé vody a cirkulace minerální vlnou s hliníkovou fólií tloušťka dle vyhlášky</w:t>
      </w:r>
      <w:r>
        <w:t xml:space="preserve"> </w:t>
      </w:r>
      <w:r w:rsidRPr="004379BA">
        <w:t>č.193/2007. Izolace studené, užitkové vody proti orosení v nadzemních podlažích min.tl.</w:t>
      </w:r>
      <w:r>
        <w:t xml:space="preserve"> </w:t>
      </w:r>
      <w:r w:rsidRPr="004379BA">
        <w:t>13mm. Tepelná izolace teplé vody a cirkulace v nadzemních podlažích tloušťky dle vyhlášky</w:t>
      </w:r>
      <w:r>
        <w:t xml:space="preserve"> </w:t>
      </w:r>
      <w:r w:rsidRPr="004379BA">
        <w:t>č.193/2007.</w:t>
      </w:r>
    </w:p>
    <w:p w14:paraId="401EBF34" w14:textId="77777777" w:rsidR="00100C65" w:rsidRDefault="00100C65" w:rsidP="00100C65">
      <w:pPr>
        <w:spacing w:before="120"/>
        <w:jc w:val="both"/>
      </w:pPr>
    </w:p>
    <w:p w14:paraId="769A100B" w14:textId="77777777" w:rsidR="00100C65" w:rsidRDefault="00100C65" w:rsidP="00100C65">
      <w:pPr>
        <w:spacing w:before="120"/>
        <w:jc w:val="both"/>
      </w:pPr>
      <w:r w:rsidRPr="004379BA">
        <w:t>Vytápění a Chlazení</w:t>
      </w:r>
    </w:p>
    <w:p w14:paraId="0F667441" w14:textId="7A15FA72" w:rsidR="00100C65" w:rsidRPr="004379BA" w:rsidRDefault="00100C65" w:rsidP="00100C65">
      <w:pPr>
        <w:spacing w:before="120"/>
        <w:jc w:val="both"/>
      </w:pPr>
      <w:r w:rsidRPr="004379BA">
        <w:t>Zdroj tepla pro objekt Hotelu je umístěn v samostatné strojovně UTCH na úrovni 2.PP ve</w:t>
      </w:r>
      <w:r w:rsidRPr="004379BA">
        <w:br/>
        <w:t>Velké aréně (zdrojem tepla jsou tepelná čerpadla) a podružné strojovně vytápění umístěné</w:t>
      </w:r>
      <w:r w:rsidRPr="004379BA">
        <w:br/>
        <w:t>na úrovni 2.PP u výměníkové stanice mezi objektem Hotelu a Tréninkovou arénou (zdroj je</w:t>
      </w:r>
      <w:r w:rsidRPr="004379BA">
        <w:br/>
        <w:t>výměníková stanice).</w:t>
      </w:r>
      <w:r>
        <w:t xml:space="preserve"> </w:t>
      </w:r>
      <w:r w:rsidRPr="004379BA">
        <w:t>Primárním zdrojem chladu pro objekt Hotelu jsou tepelná čerpadla, resp. Kompresorové</w:t>
      </w:r>
      <w:r>
        <w:t xml:space="preserve"> </w:t>
      </w:r>
      <w:r w:rsidRPr="004379BA">
        <w:t>chladící jednotky, které jsou umístěny ve strojovně chlazení ve Velké Aréně na úrovni 2.PP.</w:t>
      </w:r>
      <w:r>
        <w:t xml:space="preserve"> </w:t>
      </w:r>
      <w:r w:rsidRPr="004379BA">
        <w:t>Strojovna UTCH bude vybavena veškerým příslušenstvím jako jsou akumulační nádrže,</w:t>
      </w:r>
      <w:r w:rsidRPr="004379BA">
        <w:br/>
        <w:t>sběrače a rozdělovače, expanzní nádoby, výměníky tepla, rozvody armatury apod.</w:t>
      </w:r>
      <w:r w:rsidRPr="004379BA">
        <w:br/>
        <w:t>Ze strojoven bude topná / chladící voda vedena vnitřními prostory objektů ke koncovým</w:t>
      </w:r>
      <w:r w:rsidRPr="004379BA">
        <w:br/>
        <w:t>spotřebičům v objektu Hotelu jako jsou radiátory, vzduchotechnické jednotky, dveřní clony,</w:t>
      </w:r>
      <w:r w:rsidRPr="004379BA">
        <w:br/>
        <w:t>fancoily a ohřev teplé vody apod. Každý spotřebič bude mít osazen regulační uzel pro</w:t>
      </w:r>
      <w:r w:rsidRPr="004379BA">
        <w:br/>
        <w:t>zajištění optimální provozní (prostorové) teploty.</w:t>
      </w:r>
      <w:r>
        <w:t xml:space="preserve"> </w:t>
      </w:r>
      <w:r w:rsidRPr="004379BA">
        <w:t>Na jednotlivých větvích budou osazena oběhová čerpadla, uzavírací, zpětné, regulační</w:t>
      </w:r>
      <w:r>
        <w:t xml:space="preserve"> </w:t>
      </w:r>
      <w:r w:rsidRPr="004379BA">
        <w:t>armatury a filtry. Dále teploměry a tlakoměry. Z důvodu kvantitativní regulace jsou zvolena</w:t>
      </w:r>
      <w:r>
        <w:t xml:space="preserve"> </w:t>
      </w:r>
      <w:r w:rsidRPr="004379BA">
        <w:t>oběhová čerpadla s variabilním průtokem (s frekvenčním měničem).</w:t>
      </w:r>
      <w:r>
        <w:t xml:space="preserve"> </w:t>
      </w:r>
      <w:r w:rsidRPr="004379BA">
        <w:t>Rozvody budou provedeny z ocelových/nerezových trubek, armatury budou použity</w:t>
      </w:r>
      <w:r w:rsidRPr="004379BA">
        <w:br/>
        <w:t>mezipřírubové nebo přírubové. Zařízení se napojuje na elektrickou energii, zdravotní</w:t>
      </w:r>
      <w:r w:rsidRPr="004379BA">
        <w:br/>
        <w:t>techniku (přepad ventilu, popř. napojení na vodovod), okruhy měření a regulace. Veškeré</w:t>
      </w:r>
      <w:r w:rsidRPr="004379BA">
        <w:br/>
        <w:t>spotřebiče jsou opatřeny automatickými vyvažovacími ventily. Součástí dodávky je</w:t>
      </w:r>
      <w:r>
        <w:t xml:space="preserve"> </w:t>
      </w:r>
      <w:r w:rsidRPr="004379BA">
        <w:t>hydraulické vyvážení soustavy dle vyhl.193/2007 Sb. Včetně patřičných protokolů. Systém</w:t>
      </w:r>
      <w:r>
        <w:t xml:space="preserve"> </w:t>
      </w:r>
      <w:r w:rsidRPr="004379BA">
        <w:t>je v nejvyšším míst</w:t>
      </w:r>
      <w:r w:rsidR="00324CEE">
        <w:t>ě</w:t>
      </w:r>
      <w:r w:rsidRPr="004379BA">
        <w:t xml:space="preserve"> odvzdušněn, a ve strojovně opatřen vypouštěním.</w:t>
      </w:r>
      <w:r>
        <w:t xml:space="preserve"> </w:t>
      </w:r>
      <w:r w:rsidRPr="004379BA">
        <w:t>Veškeré zařízení chlazení / vytápění bude tepelně a parotěsně izolované na bázi kaučuku.</w:t>
      </w:r>
      <w:r>
        <w:t xml:space="preserve"> </w:t>
      </w:r>
      <w:r w:rsidRPr="004379BA">
        <w:t>Izolované potrubí bude pod izolací opatřeno základním nátěrem. Armatury nátěrem</w:t>
      </w:r>
      <w:r>
        <w:t xml:space="preserve"> </w:t>
      </w:r>
      <w:r w:rsidRPr="004379BA">
        <w:t>dvojnásobným prostým. Izolace potrubí budou na bázi kaučuku max = 0,033 Wm-1K-1,</w:t>
      </w:r>
      <w:r w:rsidR="00347EBF">
        <w:t xml:space="preserve"> </w:t>
      </w:r>
      <w:r w:rsidRPr="004379BA">
        <w:t>Faktor difúzního odporu μ &gt;= 10 000, typ Armaflex AF. Potrubí jdoucí na střeše bude</w:t>
      </w:r>
      <w:r w:rsidRPr="004379BA">
        <w:br/>
        <w:t>opatřeno oplechováním.</w:t>
      </w:r>
      <w:r>
        <w:t xml:space="preserve"> </w:t>
      </w:r>
      <w:r w:rsidRPr="004379BA">
        <w:t>Centrálně bude teplá voda předhřívána na cca. 35°C z odpadního tepla chlazení. Následně</w:t>
      </w:r>
      <w:r>
        <w:t xml:space="preserve"> </w:t>
      </w:r>
      <w:r w:rsidRPr="004379BA">
        <w:t>bude dohřívána z centrálního systému vytápění na min. 65°C v určených odběrných</w:t>
      </w:r>
      <w:r w:rsidR="00347EBF">
        <w:t xml:space="preserve"> </w:t>
      </w:r>
      <w:r w:rsidRPr="004379BA">
        <w:t>místech přes deskový výměník a zásobník teplé vody.</w:t>
      </w:r>
      <w:r>
        <w:t xml:space="preserve"> </w:t>
      </w:r>
      <w:r w:rsidRPr="004379BA">
        <w:t>Pro vybrané technické místnosti jako jsou elektrorozvody, požární místnosti apod. bude</w:t>
      </w:r>
      <w:r>
        <w:t xml:space="preserve"> </w:t>
      </w:r>
      <w:r w:rsidRPr="004379BA">
        <w:t>chlazení zajištěno lokálními jednotkami typu split, multisplit případně VRV. Zařízení se</w:t>
      </w:r>
      <w:r>
        <w:t xml:space="preserve"> </w:t>
      </w:r>
      <w:r w:rsidRPr="004379BA">
        <w:t>skládá z venkovní jednotky, vnitřní jednotky a měděným izolovaným potrubím s chladivem.</w:t>
      </w:r>
      <w:r>
        <w:t xml:space="preserve"> </w:t>
      </w:r>
      <w:r w:rsidRPr="004379BA">
        <w:t>Venkovní jednotky se předpokládá umístit na střechách objektů, případně v</w:t>
      </w:r>
      <w:r>
        <w:t> </w:t>
      </w:r>
      <w:r w:rsidRPr="004379BA">
        <w:t>centrálním</w:t>
      </w:r>
      <w:r>
        <w:t xml:space="preserve"> </w:t>
      </w:r>
      <w:r w:rsidRPr="004379BA">
        <w:t>výfukovém kanálu VZT v objektu Velké arény apod.</w:t>
      </w:r>
      <w:r>
        <w:t xml:space="preserve"> </w:t>
      </w:r>
      <w:r w:rsidRPr="004379BA">
        <w:t>Výpočet bilancí tepla je proveden dle vyhlášky 194/2007 Sb. vč. pozdějších znění 237/2014</w:t>
      </w:r>
      <w:r>
        <w:t xml:space="preserve"> </w:t>
      </w:r>
      <w:r w:rsidRPr="004379BA">
        <w:t>Sb. a ČSN EN 12831-1.</w:t>
      </w:r>
      <w:r>
        <w:t xml:space="preserve"> </w:t>
      </w:r>
      <w:r w:rsidRPr="004379BA">
        <w:t>Na hranicích požárních úseků budou v prostupu vedení potrubí osazeny protipožární</w:t>
      </w:r>
      <w:r>
        <w:t xml:space="preserve"> </w:t>
      </w:r>
      <w:r w:rsidRPr="004379BA">
        <w:t>ucpávky.</w:t>
      </w:r>
      <w:r>
        <w:t xml:space="preserve"> </w:t>
      </w:r>
      <w:r w:rsidRPr="004379BA">
        <w:t>Řízení zařízení budou na základě profese MaR</w:t>
      </w:r>
      <w:r>
        <w:t xml:space="preserve">. </w:t>
      </w:r>
    </w:p>
    <w:p w14:paraId="688697A2" w14:textId="77777777" w:rsidR="00100C65" w:rsidRDefault="00100C65" w:rsidP="00100C65">
      <w:pPr>
        <w:spacing w:before="120"/>
        <w:rPr>
          <w:b/>
          <w:bCs/>
        </w:rPr>
      </w:pPr>
    </w:p>
    <w:p w14:paraId="0E7420A2" w14:textId="77777777" w:rsidR="00100C65" w:rsidRPr="004379BA" w:rsidRDefault="00100C65" w:rsidP="00100C65">
      <w:pPr>
        <w:spacing w:before="120"/>
      </w:pPr>
      <w:r w:rsidRPr="004379BA">
        <w:t>Vzduchotechnika</w:t>
      </w:r>
    </w:p>
    <w:p w14:paraId="1814A738" w14:textId="77777777" w:rsidR="00100C65" w:rsidRDefault="00100C65" w:rsidP="00100C65">
      <w:pPr>
        <w:spacing w:before="120"/>
        <w:jc w:val="both"/>
      </w:pPr>
      <w:r w:rsidRPr="004379BA">
        <w:t>Větrání řešeného objektu bude nucené, zajištěné až na výjimky (např. garáže, odpadky) přívodně-odvodními rekuperačními jednotkami s deskovým nebo regeneračním rekuperátorem. Řízená úprava vlhkosti je navržena pouze pro kancelářské prostory a konferenční sály</w:t>
      </w:r>
      <w:r>
        <w:t>.</w:t>
      </w:r>
    </w:p>
    <w:p w14:paraId="6B5FC3F1" w14:textId="77777777" w:rsidR="00100C65" w:rsidRDefault="00100C65" w:rsidP="00100C65">
      <w:pPr>
        <w:spacing w:before="120"/>
      </w:pPr>
      <w:r w:rsidRPr="009D0E5E">
        <w:lastRenderedPageBreak/>
        <w:t>Vzduchotechnická zařízení jsou rozdělena podle funkčních celků na:</w:t>
      </w:r>
      <w:r w:rsidRPr="009D0E5E">
        <w:br/>
        <w:t>• Zařízení č. H1 Větrání pokojů SV 3.-6. NP</w:t>
      </w:r>
      <w:r w:rsidRPr="009D0E5E">
        <w:br/>
        <w:t>• Zařízení č. H2 Větrání pokojů JZ 3.-6. NP</w:t>
      </w:r>
      <w:r w:rsidRPr="009D0E5E">
        <w:br/>
        <w:t>• Zařízení č. H3 Větrání e-sport 2.NP</w:t>
      </w:r>
      <w:r w:rsidRPr="009D0E5E">
        <w:br/>
        <w:t>• Zařízení č. H4 Větrání kuchyně e-sport 2.NP</w:t>
      </w:r>
      <w:r w:rsidRPr="009D0E5E">
        <w:br/>
        <w:t>• Zařízení č. H5 Větrání kanceláří 2. NP</w:t>
      </w:r>
      <w:r w:rsidRPr="009D0E5E">
        <w:br/>
        <w:t>• Zařízení č. H6 Větrání hyg. zázemí JV 1.NP+2.NP</w:t>
      </w:r>
      <w:r w:rsidRPr="009D0E5E">
        <w:br/>
        <w:t>• Zařízení č. H7 Větrání restaurace 2.NP</w:t>
      </w:r>
      <w:r w:rsidRPr="009D0E5E">
        <w:br/>
        <w:t>• Zařízení č. H8 Větrání kuchyně a zázemí 2.NP</w:t>
      </w:r>
      <w:r w:rsidRPr="009D0E5E">
        <w:br/>
        <w:t>• Zařízení č. H9 Větrání kongresových sálů západ</w:t>
      </w:r>
      <w:r w:rsidRPr="009D0E5E">
        <w:br/>
        <w:t>• Zařízení č. H10 Větrání kongresových sálů východ</w:t>
      </w:r>
      <w:r w:rsidRPr="009D0E5E">
        <w:br/>
        <w:t>• Zařízení č. H11 Větrání fitness 1. NP</w:t>
      </w:r>
    </w:p>
    <w:p w14:paraId="53ECE205" w14:textId="77777777" w:rsidR="00100C65" w:rsidRPr="004379BA" w:rsidRDefault="00100C65" w:rsidP="00100C65">
      <w:pPr>
        <w:spacing w:before="120"/>
      </w:pPr>
      <w:r>
        <w:t xml:space="preserve">  </w:t>
      </w:r>
      <w:r w:rsidRPr="009D0E5E">
        <w:t>Zařízení č. H12 Větrání hotel lobby a bar</w:t>
      </w:r>
      <w:r w:rsidRPr="009D0E5E">
        <w:br/>
        <w:t>• Zařízení č. H13 Větrání atrium 1. NP JV a JZ</w:t>
      </w:r>
      <w:r w:rsidRPr="009D0E5E">
        <w:br/>
        <w:t>• Zařízení č. H14 Větrání kuchyně 1.NP</w:t>
      </w:r>
      <w:r w:rsidRPr="009D0E5E">
        <w:br/>
        <w:t>• Zařízení č. H15 Větrání hyg. zázemí 1.PP+1.NP+2.NP SV</w:t>
      </w:r>
      <w:r w:rsidRPr="009D0E5E">
        <w:br/>
        <w:t>• Zařízení č. H16 Větrání kuchyně 1.PP</w:t>
      </w:r>
      <w:r w:rsidRPr="009D0E5E">
        <w:br/>
        <w:t>• Zařízení č. H17 až H22 Požární větrání CHÚC a EV</w:t>
      </w:r>
      <w:r w:rsidRPr="009D0E5E">
        <w:br/>
        <w:t>• Zařízení č. H23 Větrání garáží</w:t>
      </w:r>
      <w:r w:rsidRPr="009D0E5E">
        <w:br/>
        <w:t>• Zařízení č. H24 Větrání odpadků</w:t>
      </w:r>
      <w:r w:rsidRPr="009D0E5E">
        <w:br/>
        <w:t>• Zařízení č. H25 až H27 Odvod tepelné zátěže z technických místností</w:t>
      </w:r>
    </w:p>
    <w:p w14:paraId="41A7C231" w14:textId="77777777" w:rsidR="00100C65" w:rsidRDefault="00100C65" w:rsidP="00100C65">
      <w:pPr>
        <w:spacing w:before="120"/>
        <w:rPr>
          <w:b/>
          <w:bCs/>
        </w:rPr>
      </w:pPr>
    </w:p>
    <w:p w14:paraId="5BD1AC9D" w14:textId="77777777" w:rsidR="00100C65" w:rsidRPr="009D0E5E" w:rsidRDefault="00100C65" w:rsidP="00100C65">
      <w:pPr>
        <w:spacing w:before="120"/>
        <w:jc w:val="both"/>
      </w:pPr>
      <w:r w:rsidRPr="009D0E5E">
        <w:t>Silnoproud</w:t>
      </w:r>
    </w:p>
    <w:p w14:paraId="15D7E292" w14:textId="77777777" w:rsidR="00100C65" w:rsidRPr="009D0E5E" w:rsidRDefault="00100C65" w:rsidP="00347EBF">
      <w:pPr>
        <w:spacing w:before="120"/>
        <w:jc w:val="both"/>
      </w:pPr>
      <w:r w:rsidRPr="009D0E5E">
        <w:t>Napojení objektu bude provedeno na rozvody 35 kV. V blízkosti objektu se nachází</w:t>
      </w:r>
      <w:r>
        <w:t xml:space="preserve"> </w:t>
      </w:r>
      <w:r w:rsidRPr="009D0E5E">
        <w:t>stávající rozvody distribuční společnosti ČEZ Distribuce a trafostanice 110/35kV ze které se</w:t>
      </w:r>
      <w:r>
        <w:t xml:space="preserve"> </w:t>
      </w:r>
      <w:r w:rsidRPr="009D0E5E">
        <w:t>předpokládá napojení celého areálu. ČEZ Distribuce provede napojení objektu velké arény,</w:t>
      </w:r>
      <w:r>
        <w:t xml:space="preserve"> </w:t>
      </w:r>
      <w:r w:rsidRPr="009D0E5E">
        <w:t>ze které bude následně již skrze lokální distribuční soustavu napojen řešený objekt (hotel)</w:t>
      </w:r>
      <w:r>
        <w:t xml:space="preserve">. </w:t>
      </w:r>
      <w:r w:rsidRPr="009D0E5E">
        <w:t>Dále bude řešený objekt napojen na zálohovaný požární a zálohovaný nepožární rozvod.</w:t>
      </w:r>
      <w:r>
        <w:t xml:space="preserve"> </w:t>
      </w:r>
      <w:r w:rsidRPr="009D0E5E">
        <w:t>Tyto dva samostatné rozvody budou přivedeny, uložením v zemi, z velké arény.</w:t>
      </w:r>
    </w:p>
    <w:p w14:paraId="754F0C67" w14:textId="3835E9F1" w:rsidR="00100C65" w:rsidRDefault="00100C65" w:rsidP="00347EBF">
      <w:pPr>
        <w:spacing w:before="120"/>
        <w:jc w:val="both"/>
      </w:pPr>
      <w:r w:rsidRPr="009D0E5E">
        <w:t>Záloha DA (objektová) z hlavní rozvodny RDA, velké arény, povede přívodní kabelové</w:t>
      </w:r>
      <w:r>
        <w:t xml:space="preserve"> </w:t>
      </w:r>
      <w:r w:rsidRPr="009D0E5E">
        <w:t>vedení pro napojení hotelu. Trasa bude vedena areálem v zemi ke hotelu, kde dále povede</w:t>
      </w:r>
      <w:r>
        <w:t xml:space="preserve"> </w:t>
      </w:r>
      <w:r w:rsidRPr="009D0E5E">
        <w:t>v elektroinstalačním kanále pod st</w:t>
      </w:r>
      <w:r w:rsidR="00324CEE">
        <w:t>r</w:t>
      </w:r>
      <w:r w:rsidRPr="009D0E5E">
        <w:t>opem v 1.PP. Trasa vyústí v rozvodně NN hotelu.</w:t>
      </w:r>
      <w:r>
        <w:t xml:space="preserve"> </w:t>
      </w:r>
      <w:r w:rsidRPr="009D0E5E">
        <w:t>Záloha DA (požární) z hlavní požární rozvodny, velké arény, povede přívodní kabelové</w:t>
      </w:r>
      <w:r>
        <w:t xml:space="preserve"> </w:t>
      </w:r>
      <w:r w:rsidRPr="009D0E5E">
        <w:t>vedení pro napojení hotelu. Trasa bude vedena areálem</w:t>
      </w:r>
      <w:r w:rsidR="00347EBF">
        <w:t xml:space="preserve"> </w:t>
      </w:r>
      <w:r w:rsidRPr="009D0E5E">
        <w:t>v zemi k hotelu, kde dále povede</w:t>
      </w:r>
      <w:r>
        <w:t xml:space="preserve"> </w:t>
      </w:r>
      <w:r w:rsidRPr="009D0E5E">
        <w:t>v elektroinstalačních chráničkách pod základovou desku</w:t>
      </w:r>
      <w:r w:rsidR="00347EBF">
        <w:t xml:space="preserve"> </w:t>
      </w:r>
      <w:r w:rsidRPr="009D0E5E">
        <w:t>hotelu. Trasa vyústí pod</w:t>
      </w:r>
      <w:r>
        <w:t xml:space="preserve"> </w:t>
      </w:r>
      <w:r w:rsidRPr="009D0E5E">
        <w:t>rozvodnou NN hotelu. Následně připraveným kabelovým prostupem projde do rozvodny NN</w:t>
      </w:r>
      <w:r w:rsidR="00347EBF">
        <w:t xml:space="preserve"> </w:t>
      </w:r>
      <w:r w:rsidRPr="009D0E5E">
        <w:t>(2.PP)</w:t>
      </w:r>
    </w:p>
    <w:p w14:paraId="749BC4A6" w14:textId="77777777" w:rsidR="00100C65" w:rsidRDefault="00100C65" w:rsidP="00347EBF">
      <w:pPr>
        <w:spacing w:before="120"/>
        <w:jc w:val="both"/>
      </w:pPr>
      <w:r w:rsidRPr="009D0E5E">
        <w:t>Trafostanice</w:t>
      </w:r>
    </w:p>
    <w:p w14:paraId="16D4109D" w14:textId="77777777" w:rsidR="00100C65" w:rsidRDefault="00100C65" w:rsidP="00347EBF">
      <w:pPr>
        <w:spacing w:before="120"/>
        <w:jc w:val="both"/>
      </w:pPr>
      <w:r w:rsidRPr="009D0E5E">
        <w:t>Trafostanice musí být vyzbrojena ochrannými pomůckami v souladu s provozními předpisy</w:t>
      </w:r>
      <w:r>
        <w:t xml:space="preserve"> </w:t>
      </w:r>
      <w:r w:rsidRPr="009D0E5E">
        <w:t>provozovatele. Provozovatel musí poskytovat pracovníkům potřebné osobní ochranné a</w:t>
      </w:r>
      <w:r>
        <w:t xml:space="preserve"> </w:t>
      </w:r>
      <w:r w:rsidRPr="009D0E5E">
        <w:t>pracovní</w:t>
      </w:r>
      <w:r>
        <w:t xml:space="preserve"> </w:t>
      </w:r>
      <w:r w:rsidRPr="009D0E5E">
        <w:t>pomůcky a udržovat je v řádném stavu. Pomůcky musí být k dispozici již před</w:t>
      </w:r>
      <w:r>
        <w:t xml:space="preserve"> </w:t>
      </w:r>
      <w:r w:rsidRPr="009D0E5E">
        <w:t>uvedením el. zařízení do zkušebního provozu a uloženy na přístupném místě. Toto</w:t>
      </w:r>
      <w:r>
        <w:t xml:space="preserve"> </w:t>
      </w:r>
      <w:r w:rsidRPr="009D0E5E">
        <w:t>vyzbrojení zajišťuje uživatel objektu.</w:t>
      </w:r>
    </w:p>
    <w:p w14:paraId="16963D95" w14:textId="77777777" w:rsidR="00EA649E" w:rsidRDefault="00100C65" w:rsidP="00347EBF">
      <w:pPr>
        <w:spacing w:before="120"/>
        <w:jc w:val="both"/>
      </w:pPr>
      <w:r w:rsidRPr="009D0E5E">
        <w:t>Napojení stanice</w:t>
      </w:r>
    </w:p>
    <w:p w14:paraId="34384767" w14:textId="41659CC4" w:rsidR="00347EBF" w:rsidRDefault="00100C65" w:rsidP="00EA649E">
      <w:pPr>
        <w:spacing w:before="120"/>
      </w:pPr>
      <w:r w:rsidRPr="009D0E5E">
        <w:t>Napojení stanice na vedení VN 35kV bude provedeno kabelovým vedením v</w:t>
      </w:r>
      <w:r>
        <w:t> </w:t>
      </w:r>
      <w:r w:rsidRPr="009D0E5E">
        <w:t>majetku</w:t>
      </w:r>
      <w:r>
        <w:t xml:space="preserve"> </w:t>
      </w:r>
      <w:r w:rsidRPr="009D0E5E">
        <w:t xml:space="preserve">investora </w:t>
      </w:r>
      <w:r w:rsidR="00EA649E">
        <w:t xml:space="preserve"> </w:t>
      </w:r>
      <w:r w:rsidR="0013026E">
        <w:t xml:space="preserve">v </w:t>
      </w:r>
      <w:r w:rsidRPr="009D0E5E">
        <w:t>kabelovém kanál</w:t>
      </w:r>
      <w:r w:rsidR="0013026E">
        <w:t>u</w:t>
      </w:r>
      <w:r w:rsidRPr="009D0E5E">
        <w:t xml:space="preserve"> a vyústí přímo ve VN energocentrum.</w:t>
      </w:r>
      <w:r w:rsidRPr="009D0E5E">
        <w:br/>
      </w:r>
    </w:p>
    <w:p w14:paraId="3A43517D" w14:textId="0BBB870A" w:rsidR="00100C65" w:rsidRDefault="00100C65" w:rsidP="00100C65">
      <w:pPr>
        <w:spacing w:before="120"/>
      </w:pPr>
      <w:r w:rsidRPr="009D0E5E">
        <w:t>Provedení trafostanice</w:t>
      </w:r>
    </w:p>
    <w:p w14:paraId="4399EBD9" w14:textId="77777777" w:rsidR="00100C65" w:rsidRDefault="00100C65" w:rsidP="00100C65">
      <w:pPr>
        <w:spacing w:before="120"/>
        <w:jc w:val="both"/>
      </w:pPr>
      <w:r w:rsidRPr="009D0E5E">
        <w:t>V objektu ve 1.pp bude vybudována vnitřní trafostanice 35kV s vnitřní obsluhou.</w:t>
      </w:r>
      <w:r>
        <w:t xml:space="preserve"> </w:t>
      </w:r>
      <w:r w:rsidRPr="009D0E5E">
        <w:t>Trafostanice bude vybudována a vybavena technologií dle požadavků investora. Bude</w:t>
      </w:r>
      <w:r>
        <w:t xml:space="preserve"> </w:t>
      </w:r>
      <w:r w:rsidRPr="009D0E5E">
        <w:t>osazen rozvaděč VN 35kV v majetku investora a 1ks suchého transformátoru 35/0,4kV</w:t>
      </w:r>
      <w:r>
        <w:t xml:space="preserve"> </w:t>
      </w:r>
      <w:r w:rsidRPr="009D0E5E">
        <w:t xml:space="preserve">2000kVA + bude připravena prostorová </w:t>
      </w:r>
      <w:r w:rsidRPr="009D0E5E">
        <w:lastRenderedPageBreak/>
        <w:t>rezerva pro možné osazení druhého trafa. V</w:t>
      </w:r>
      <w:r>
        <w:t xml:space="preserve"> </w:t>
      </w:r>
      <w:r w:rsidRPr="009D0E5E">
        <w:t>rozvaděči VN bude připraveno vývodové pole i pro připojení rezervního trafa</w:t>
      </w:r>
      <w:r>
        <w:t>.</w:t>
      </w:r>
    </w:p>
    <w:p w14:paraId="02F9A998" w14:textId="77777777" w:rsidR="00100C65" w:rsidRDefault="00100C65" w:rsidP="00100C65">
      <w:pPr>
        <w:spacing w:before="120"/>
      </w:pPr>
      <w:r w:rsidRPr="009D0E5E">
        <w:t>Kabelové trasy</w:t>
      </w:r>
    </w:p>
    <w:p w14:paraId="3EEBE3D1" w14:textId="4AF305DF" w:rsidR="00100C65" w:rsidRPr="008C23DF" w:rsidRDefault="00100C65" w:rsidP="00100C65">
      <w:pPr>
        <w:spacing w:before="120"/>
        <w:jc w:val="both"/>
      </w:pPr>
      <w:r w:rsidRPr="009D0E5E">
        <w:t>Hlavní vertikální trasy budou uloženy na ocelových kabelových roštech. Rošty budou</w:t>
      </w:r>
      <w:r>
        <w:t xml:space="preserve"> </w:t>
      </w:r>
      <w:r w:rsidRPr="009D0E5E">
        <w:t>zinkovány a budou opatřeny zákryty kabelů do výšky 2m od podlahy. Pro změnu směru</w:t>
      </w:r>
      <w:r>
        <w:t xml:space="preserve"> </w:t>
      </w:r>
      <w:r w:rsidRPr="009D0E5E">
        <w:t>trasy nebo odbočky je povoleno používat pouze originálních tvarových dílů. Kabely budou</w:t>
      </w:r>
      <w:r>
        <w:t xml:space="preserve"> </w:t>
      </w:r>
      <w:r w:rsidRPr="009D0E5E">
        <w:t>po roštech vedeny jednotlivě nebo ve svazcích a pevně připevněny. Kabelové rošty budou</w:t>
      </w:r>
      <w:r>
        <w:t xml:space="preserve"> </w:t>
      </w:r>
      <w:r w:rsidRPr="009D0E5E">
        <w:t>pozinkované.</w:t>
      </w:r>
      <w:r>
        <w:t xml:space="preserve"> </w:t>
      </w:r>
      <w:r w:rsidRPr="009D0E5E">
        <w:t>Hlavní horizontální trasy budou uloženy v ocelových pozinkovaných kabelových žlabech.</w:t>
      </w:r>
      <w:r>
        <w:t xml:space="preserve"> </w:t>
      </w:r>
      <w:r w:rsidRPr="009D0E5E">
        <w:t>Pro změnu směru trasy nebo odbočky je povoleno používat pouze originálních tvarových</w:t>
      </w:r>
      <w:r>
        <w:t xml:space="preserve"> </w:t>
      </w:r>
      <w:r w:rsidRPr="009D0E5E">
        <w:t>dílů. Konzoly a ostatní upevňovací materiál budou pozinkované. Kabely budou po roštech</w:t>
      </w:r>
      <w:r>
        <w:t xml:space="preserve"> </w:t>
      </w:r>
      <w:r w:rsidRPr="009D0E5E">
        <w:t>vedeny jednotlivě nebo ve svazcích Kabelové žlaby budou pozinkované.</w:t>
      </w:r>
      <w:r>
        <w:t xml:space="preserve"> </w:t>
      </w:r>
      <w:r w:rsidRPr="009D0E5E">
        <w:t>Pro</w:t>
      </w:r>
      <w:r>
        <w:t xml:space="preserve"> </w:t>
      </w:r>
      <w:r w:rsidRPr="009D0E5E">
        <w:t>uložení kabelových tras nebudou v dodávce stavby provedeny žádné sdružené nosné</w:t>
      </w:r>
      <w:r>
        <w:t xml:space="preserve"> </w:t>
      </w:r>
      <w:r w:rsidRPr="009D0E5E">
        <w:t>konstrukce! Pro uložení kabelových tras provede profese elektro instalaci systému závěsů</w:t>
      </w:r>
      <w:r>
        <w:t xml:space="preserve"> </w:t>
      </w:r>
      <w:r w:rsidRPr="009D0E5E">
        <w:t>a konzol o potřebných rozměrech a nosnosti. Při návrhu a instalaci systému je nutné</w:t>
      </w:r>
      <w:r>
        <w:t xml:space="preserve"> </w:t>
      </w:r>
      <w:r w:rsidRPr="009D0E5E">
        <w:t>respektovat koordinaci s ostatními profesemi, povolené zatížení konstrukcí a přípustné</w:t>
      </w:r>
      <w:r>
        <w:t xml:space="preserve"> </w:t>
      </w:r>
      <w:r w:rsidRPr="009D0E5E">
        <w:t>způsoby montáže a kotvení nosných prvků. Závěsy a konzole budou provedeny z</w:t>
      </w:r>
      <w:r>
        <w:t xml:space="preserve"> </w:t>
      </w:r>
      <w:r w:rsidRPr="009D0E5E">
        <w:t>jednotného systému upevňovacích prvků jediného výrobce. Veškeré použité prvky nosného</w:t>
      </w:r>
      <w:r>
        <w:t xml:space="preserve"> </w:t>
      </w:r>
      <w:r w:rsidRPr="009D0E5E">
        <w:t>systému budou pozinkované. Svařované konstrukce vlastní výroby nejsou povolené. Před</w:t>
      </w:r>
      <w:r w:rsidR="00347EBF">
        <w:t xml:space="preserve"> </w:t>
      </w:r>
      <w:r w:rsidRPr="009D0E5E">
        <w:t>vlastní montáží zpracuje dodavatel dílenské výkresy detailů nosného systému a předloží je</w:t>
      </w:r>
      <w:r>
        <w:t xml:space="preserve"> </w:t>
      </w:r>
      <w:r w:rsidRPr="009D0E5E">
        <w:t>generálnímu dodavateli ke schválení.</w:t>
      </w:r>
    </w:p>
    <w:p w14:paraId="742DD8AF" w14:textId="77777777" w:rsidR="00100C65" w:rsidRDefault="00100C65" w:rsidP="00100C65">
      <w:pPr>
        <w:spacing w:before="120"/>
        <w:jc w:val="both"/>
      </w:pPr>
    </w:p>
    <w:p w14:paraId="7A8F9A39" w14:textId="4BF79577" w:rsidR="00100C65" w:rsidRDefault="00100C65" w:rsidP="00100C65">
      <w:pPr>
        <w:spacing w:before="120"/>
        <w:jc w:val="both"/>
      </w:pPr>
      <w:r w:rsidRPr="008C23DF">
        <w:t>Rozvaděče</w:t>
      </w:r>
    </w:p>
    <w:p w14:paraId="721C709E" w14:textId="77777777" w:rsidR="00100C65" w:rsidRPr="008C23DF" w:rsidRDefault="00100C65" w:rsidP="00100C65">
      <w:pPr>
        <w:spacing w:before="120"/>
        <w:jc w:val="both"/>
      </w:pPr>
      <w:r w:rsidRPr="008C23DF">
        <w:t>Hlavní a podružné rozvaděče budou oceloplechové skříňové nebo nástěnné s</w:t>
      </w:r>
      <w:r>
        <w:t> </w:t>
      </w:r>
      <w:r w:rsidRPr="008C23DF">
        <w:t>jištěním</w:t>
      </w:r>
      <w:r>
        <w:t xml:space="preserve"> </w:t>
      </w:r>
      <w:r w:rsidRPr="008C23DF">
        <w:t>všech vývodů. Budou vybaveny klikou pro otevření klíčem „motýlek“. Hlavní rozvaděče v</w:t>
      </w:r>
      <w:r>
        <w:t xml:space="preserve"> </w:t>
      </w:r>
      <w:r w:rsidRPr="008C23DF">
        <w:t>rozvodnách NN budou mít krytí při zavřených dveřích IP40 a při otevřených dveřích IP20.</w:t>
      </w:r>
      <w:r>
        <w:t xml:space="preserve"> </w:t>
      </w:r>
      <w:r w:rsidRPr="008C23DF">
        <w:t>Podružné rozvaděče budou mít krytí při zavřených dveřích IP40 a při otevřených dveřích</w:t>
      </w:r>
      <w:r>
        <w:t xml:space="preserve"> </w:t>
      </w:r>
      <w:r w:rsidRPr="008C23DF">
        <w:t>IP20. Rozvaděč pro venkovní použití bude mít krytí IP54. Ostatní skříně (zásuvkové,</w:t>
      </w:r>
      <w:r>
        <w:t xml:space="preserve"> </w:t>
      </w:r>
      <w:r w:rsidRPr="008C23DF">
        <w:t>pojistkové a skříně pro osvětlení) budou mít krytí IP44/00. Všechny rozvaděče jsou</w:t>
      </w:r>
      <w:r>
        <w:t xml:space="preserve"> </w:t>
      </w:r>
      <w:r w:rsidRPr="008C23DF">
        <w:t>navržené s 30% prostorovou rezervou pro možné doplnění.</w:t>
      </w:r>
    </w:p>
    <w:p w14:paraId="48195D9A" w14:textId="77777777" w:rsidR="00100C65" w:rsidRPr="008C23DF" w:rsidRDefault="00100C65" w:rsidP="00100C65">
      <w:pPr>
        <w:spacing w:before="120"/>
        <w:jc w:val="both"/>
      </w:pPr>
      <w:r w:rsidRPr="008C23DF">
        <w:t>Osvětlení</w:t>
      </w:r>
    </w:p>
    <w:p w14:paraId="1028AEB2" w14:textId="77777777" w:rsidR="00100C65" w:rsidRPr="008C23DF" w:rsidRDefault="00100C65" w:rsidP="00100C65">
      <w:pPr>
        <w:spacing w:before="120"/>
        <w:jc w:val="both"/>
      </w:pPr>
      <w:r w:rsidRPr="008C23DF">
        <w:t>Umělé osvětlení vnitřních prostor objektu bude navrženo dle požadavků investora a</w:t>
      </w:r>
      <w:r w:rsidRPr="008C23DF">
        <w:br/>
        <w:t>architekta svítidly s intenzitou v souladu s ČSN EN 12464-1 a ČSN 73 4301/Z1 Příloha B.</w:t>
      </w:r>
      <w:r w:rsidRPr="008C23DF">
        <w:br/>
        <w:t>Umělé osvětlení bude zřízeno v každé místnosti, kde bude zajišťovat rovnoměrné osvětlení</w:t>
      </w:r>
      <w:r w:rsidRPr="008C23DF">
        <w:br/>
        <w:t>celé místnosti na srovnávací rovině. K celkovému osvětlení jsou navržena pouze LED</w:t>
      </w:r>
      <w:r w:rsidRPr="008C23DF">
        <w:br/>
        <w:t>svítidla. Ovládání osvětlení chodeb, schodišť a ostatních společných prostor bude provedeno</w:t>
      </w:r>
      <w:r w:rsidRPr="008C23DF">
        <w:br/>
        <w:t>spínači, čidly přítomnosti nebo řídícím systémem dle volby investora</w:t>
      </w:r>
    </w:p>
    <w:p w14:paraId="03C29CAA" w14:textId="77777777" w:rsidR="00100C65" w:rsidRDefault="00100C65" w:rsidP="00100C65">
      <w:pPr>
        <w:spacing w:before="120"/>
      </w:pPr>
      <w:r w:rsidRPr="008C23DF">
        <w:t>Fotovoltaika</w:t>
      </w:r>
      <w:r w:rsidRPr="008C23DF">
        <w:br/>
        <w:t>Na objektu bude navržena fotovoltaická elektrárna. Na střeše objektu budou osazeny fotovoltaické</w:t>
      </w:r>
      <w:r>
        <w:t xml:space="preserve"> </w:t>
      </w:r>
      <w:r w:rsidRPr="008C23DF">
        <w:t>panely. Rozvodna/y FVE budou umístěny uvnitř objektu</w:t>
      </w:r>
      <w:r>
        <w:t>.</w:t>
      </w:r>
    </w:p>
    <w:p w14:paraId="5C00C97F" w14:textId="77777777" w:rsidR="00100C65" w:rsidRDefault="00100C65" w:rsidP="00100C65">
      <w:pPr>
        <w:spacing w:before="120"/>
      </w:pPr>
    </w:p>
    <w:p w14:paraId="253EFFA1" w14:textId="77777777" w:rsidR="00100C65" w:rsidRDefault="00100C65" w:rsidP="00100C65">
      <w:pPr>
        <w:spacing w:before="120"/>
      </w:pPr>
      <w:r w:rsidRPr="00916B0D">
        <w:t>Dobíjení elektromobilů</w:t>
      </w:r>
    </w:p>
    <w:p w14:paraId="7CE18BF1" w14:textId="77777777" w:rsidR="00100C65" w:rsidRPr="008C23DF" w:rsidRDefault="00100C65" w:rsidP="00100C65">
      <w:pPr>
        <w:spacing w:before="120"/>
        <w:jc w:val="both"/>
      </w:pPr>
      <w:r w:rsidRPr="00916B0D">
        <w:t>V objektu budou osazeny dobíjecí stanice 2x11kW pro současné dobíjení 2ks elektromobilů</w:t>
      </w:r>
      <w:r>
        <w:t xml:space="preserve"> </w:t>
      </w:r>
      <w:r w:rsidRPr="00916B0D">
        <w:t>plným výkonem. Tyto stanice budou instalovány v garážích. Budou sloužit uživatelům</w:t>
      </w:r>
      <w:r>
        <w:t xml:space="preserve"> </w:t>
      </w:r>
      <w:r w:rsidRPr="00916B0D">
        <w:t>objektu pro dobíjení vozidel na základě smluvního vztahu s provozovatelem budovy, který</w:t>
      </w:r>
      <w:r>
        <w:t xml:space="preserve"> </w:t>
      </w:r>
      <w:r w:rsidRPr="00916B0D">
        <w:t>bude mít možnost plně řídit a monitorovat proces dobíjení. Nabíjecí stanici lze připojit k</w:t>
      </w:r>
      <w:r>
        <w:t xml:space="preserve"> </w:t>
      </w:r>
      <w:r w:rsidRPr="00916B0D">
        <w:t>systému supervize komunikačním protokolem Modbus TCP/IP (autentifikace, stav, odeslání</w:t>
      </w:r>
      <w:r>
        <w:t xml:space="preserve"> </w:t>
      </w:r>
      <w:r w:rsidRPr="00916B0D">
        <w:t>příkazů). Nabíjecí stanice je standardně vybavena web serverem, který slouží k</w:t>
      </w:r>
      <w:r>
        <w:t> </w:t>
      </w:r>
      <w:r w:rsidRPr="00916B0D">
        <w:t>nastavení</w:t>
      </w:r>
      <w:r>
        <w:t xml:space="preserve"> </w:t>
      </w:r>
      <w:r w:rsidRPr="00916B0D">
        <w:t>nabíjecí stanice a správě uživatelů. Stanice je vybavena čtečkou karet RFID. Provozovatel</w:t>
      </w:r>
      <w:r>
        <w:t xml:space="preserve"> </w:t>
      </w:r>
      <w:r w:rsidRPr="00916B0D">
        <w:t>může přizpůsobit požadovaný výkon stanice možnostem napájecí sítě (nastavit maximální</w:t>
      </w:r>
      <w:r>
        <w:t xml:space="preserve"> </w:t>
      </w:r>
      <w:r w:rsidRPr="00916B0D">
        <w:t>výkon zásuvky, nastavení správy energie – odložené nabíjení, dočasné snížení odběru),</w:t>
      </w:r>
      <w:r>
        <w:t xml:space="preserve"> </w:t>
      </w:r>
      <w:r w:rsidRPr="00916B0D">
        <w:t>měřit spotřebovanou energii, aktivovat/deaktivovat RFID čtečku, spravovat uživatele,</w:t>
      </w:r>
      <w:r>
        <w:t xml:space="preserve"> </w:t>
      </w:r>
      <w:r w:rsidRPr="00916B0D">
        <w:t>zobrazit/exportovat detailní informace o nabíjení apod</w:t>
      </w:r>
      <w:r>
        <w:t>.</w:t>
      </w:r>
    </w:p>
    <w:p w14:paraId="73C28F30" w14:textId="77777777" w:rsidR="00100C65" w:rsidRDefault="00100C65" w:rsidP="00100C65">
      <w:pPr>
        <w:spacing w:before="120"/>
      </w:pPr>
    </w:p>
    <w:p w14:paraId="09FC2159" w14:textId="77777777" w:rsidR="00100C65" w:rsidRDefault="00100C65" w:rsidP="00100C65">
      <w:pPr>
        <w:spacing w:before="120"/>
      </w:pPr>
      <w:r w:rsidRPr="00916B0D">
        <w:lastRenderedPageBreak/>
        <w:t>Hromosvod a uzemnění</w:t>
      </w:r>
    </w:p>
    <w:p w14:paraId="2897FF04" w14:textId="0395A049" w:rsidR="00100C65" w:rsidRPr="00916B0D" w:rsidRDefault="00100C65" w:rsidP="00100C65">
      <w:pPr>
        <w:spacing w:before="120"/>
        <w:jc w:val="both"/>
      </w:pPr>
      <w:r w:rsidRPr="00916B0D">
        <w:t xml:space="preserve">Na objektu bude instalováno jímací zařízení v souladu </w:t>
      </w:r>
      <w:r w:rsidR="00324CEE">
        <w:t xml:space="preserve">s </w:t>
      </w:r>
      <w:r w:rsidRPr="00916B0D">
        <w:t>ČSN 62305 ed.2. Objekt je zařazen</w:t>
      </w:r>
      <w:r>
        <w:t xml:space="preserve"> </w:t>
      </w:r>
      <w:r w:rsidRPr="00916B0D">
        <w:t>do LPS 2. Na objektu bude zřízena mřížová soustava s oky 10x10m. U vyčnívajících</w:t>
      </w:r>
      <w:r>
        <w:t xml:space="preserve"> </w:t>
      </w:r>
      <w:r w:rsidRPr="00916B0D">
        <w:t>zařízení nad střechu budou osazeny jímače. Svody budou provedeny jako skryté, bude</w:t>
      </w:r>
      <w:r>
        <w:t xml:space="preserve"> </w:t>
      </w:r>
      <w:r w:rsidRPr="00916B0D">
        <w:t>využito armování, popř. Bude do stěny založen drát FeZn10. Svody budou s ohledem na</w:t>
      </w:r>
      <w:r>
        <w:t xml:space="preserve"> </w:t>
      </w:r>
      <w:r w:rsidRPr="00916B0D">
        <w:t>dostatečnou vzdálenost instalovány cca každých 10 m.</w:t>
      </w:r>
      <w:r w:rsidRPr="00916B0D">
        <w:br/>
        <w:t>Pod objektem bude zřízena zemnící soustava. Zemnící soustava bude tvořena páskem</w:t>
      </w:r>
      <w:r>
        <w:t xml:space="preserve"> </w:t>
      </w:r>
      <w:r w:rsidRPr="00916B0D">
        <w:t>FeZN 30x4 v podkladovém betonu s vevedením jednotlivých vývodů na svody hromosvodu</w:t>
      </w:r>
      <w:r>
        <w:t xml:space="preserve"> </w:t>
      </w:r>
      <w:r w:rsidRPr="00916B0D">
        <w:t>či jako MEP do jednotlivých rozvoden a strojoven.</w:t>
      </w:r>
      <w:r>
        <w:t xml:space="preserve"> </w:t>
      </w:r>
      <w:r w:rsidRPr="00916B0D">
        <w:t>V rámci vyrovnání potenciálů bude s ohledem na ČSN 62305-3 ed.2 provedeno sjednocení</w:t>
      </w:r>
      <w:r>
        <w:t xml:space="preserve"> </w:t>
      </w:r>
      <w:r w:rsidRPr="00916B0D">
        <w:t>potenciálů – pospojování výztuže</w:t>
      </w:r>
    </w:p>
    <w:p w14:paraId="6A1F1252" w14:textId="77777777" w:rsidR="00100C65" w:rsidRDefault="00100C65" w:rsidP="00100C65">
      <w:pPr>
        <w:spacing w:before="120"/>
        <w:rPr>
          <w:b/>
          <w:bCs/>
        </w:rPr>
      </w:pPr>
      <w:r w:rsidRPr="00916B0D">
        <w:rPr>
          <w:b/>
          <w:bCs/>
        </w:rPr>
        <w:t>Slaboproud</w:t>
      </w:r>
    </w:p>
    <w:p w14:paraId="033192CD" w14:textId="68351373" w:rsidR="00100C65" w:rsidRDefault="00100C65" w:rsidP="00100C65">
      <w:pPr>
        <w:spacing w:before="120"/>
      </w:pPr>
      <w:r w:rsidRPr="00916B0D">
        <w:t>Projekt obsahuje tyto části:</w:t>
      </w:r>
      <w:r w:rsidRPr="00916B0D">
        <w:br/>
        <w:t>- Strukturovaná kabeláž vč. Interkomu – SK</w:t>
      </w:r>
      <w:r w:rsidRPr="00916B0D">
        <w:br/>
        <w:t>- Elektronický zabezpečovací systém – PZTS</w:t>
      </w:r>
      <w:r w:rsidRPr="00916B0D">
        <w:br/>
        <w:t>- Elektronická kontrola vstupu – EKV</w:t>
      </w:r>
      <w:r w:rsidRPr="00916B0D">
        <w:br/>
        <w:t>- Bezpečnostní kamerový systém – CCTV</w:t>
      </w:r>
      <w:r w:rsidRPr="00916B0D">
        <w:br/>
        <w:t>- Přístupnost a bezbariérové užívání – PP</w:t>
      </w:r>
      <w:r w:rsidRPr="00916B0D">
        <w:br/>
        <w:t>- Elektrická požární signalizace – EPS</w:t>
      </w:r>
      <w:r w:rsidRPr="00916B0D">
        <w:br/>
        <w:t>- Nouzový zvukový systém – NZS</w:t>
      </w:r>
      <w:r w:rsidRPr="00916B0D">
        <w:br/>
        <w:t>- Grafická nadstavba – GN</w:t>
      </w:r>
      <w:r w:rsidRPr="00916B0D">
        <w:br/>
      </w:r>
    </w:p>
    <w:p w14:paraId="6013808E" w14:textId="1DDEB0CE" w:rsidR="00100C65" w:rsidRDefault="00100C65" w:rsidP="00100C65">
      <w:pPr>
        <w:spacing w:before="120"/>
      </w:pPr>
      <w:r w:rsidRPr="00916B0D">
        <w:t>Trasy slaboproudých systémů</w:t>
      </w:r>
    </w:p>
    <w:p w14:paraId="6737A851" w14:textId="77777777" w:rsidR="00100C65" w:rsidRPr="00916B0D" w:rsidRDefault="00100C65" w:rsidP="00100C65">
      <w:pPr>
        <w:spacing w:before="120"/>
        <w:jc w:val="both"/>
      </w:pPr>
      <w:r w:rsidRPr="00916B0D">
        <w:t>Hlavní vertikální trasy budou vedeny stoupačkami. Do stoupačky bude instalován stoupací</w:t>
      </w:r>
      <w:r>
        <w:t xml:space="preserve"> </w:t>
      </w:r>
      <w:r w:rsidRPr="00916B0D">
        <w:t>žebřík, ke kterému budou přichyceny kabely. Stoupačky budou vybaveny kabelovými</w:t>
      </w:r>
      <w:r>
        <w:t xml:space="preserve"> </w:t>
      </w:r>
      <w:r w:rsidRPr="00916B0D">
        <w:t>žebříky pro normální slaboproudé rozvody a požární slaboproudé rozvody. V</w:t>
      </w:r>
      <w:r>
        <w:t> </w:t>
      </w:r>
      <w:r w:rsidRPr="00916B0D">
        <w:t>každém</w:t>
      </w:r>
      <w:r>
        <w:t xml:space="preserve"> </w:t>
      </w:r>
      <w:r w:rsidRPr="00916B0D">
        <w:t>podlaží bude do stoupačky umožněn přístup (zajistí stavba), pro případné pozdější</w:t>
      </w:r>
      <w:r>
        <w:t xml:space="preserve"> </w:t>
      </w:r>
      <w:r w:rsidRPr="00916B0D">
        <w:t>protažení kabelů. Pro slaboproudé systémy budou kabelové trasy vedeny v</w:t>
      </w:r>
      <w:r>
        <w:t> </w:t>
      </w:r>
      <w:r w:rsidRPr="00916B0D">
        <w:t>dutinách</w:t>
      </w:r>
      <w:r>
        <w:t xml:space="preserve"> </w:t>
      </w:r>
      <w:r w:rsidRPr="00916B0D">
        <w:t>podhledů</w:t>
      </w:r>
      <w:r>
        <w:t xml:space="preserve">. </w:t>
      </w:r>
    </w:p>
    <w:p w14:paraId="5D41185F" w14:textId="77777777" w:rsidR="00100C65" w:rsidRDefault="00100C65" w:rsidP="00100C65">
      <w:pPr>
        <w:spacing w:before="120"/>
      </w:pPr>
    </w:p>
    <w:p w14:paraId="2550D266" w14:textId="77777777" w:rsidR="00100C65" w:rsidRPr="0028507C" w:rsidRDefault="00100C65" w:rsidP="00100C65">
      <w:pPr>
        <w:spacing w:before="120"/>
      </w:pPr>
      <w:r w:rsidRPr="0028507C">
        <w:t>Elektrická zabezpečovací signalizace – PZTS</w:t>
      </w:r>
    </w:p>
    <w:p w14:paraId="6D03EF0A" w14:textId="28A45D63" w:rsidR="00100C65" w:rsidRDefault="00100C65" w:rsidP="00347EBF">
      <w:pPr>
        <w:spacing w:before="120"/>
        <w:jc w:val="both"/>
      </w:pPr>
      <w:r w:rsidRPr="0028507C">
        <w:t>Systém PZTS bude vytvářet samostatné bezpečnostní zóny a oblasti podle potřeb a interních předpisů uživatele tak, aby byla zachována bezpečnostní úroveň jednotlivých prostor. Systém PZTS je pouze jedním z technických prostředků k zajištění objektu, který nenahrazuje klasickou mechanickou a režimovou ochranu objektu, ale vhodně je doplňuje, nebo na ně navazuje. Veškeré navržené a použité prvky systému musí být řádně homologovány pro provoz v ČR u akreditované zkušebny.</w:t>
      </w:r>
      <w:r>
        <w:t xml:space="preserve"> </w:t>
      </w:r>
      <w:r w:rsidRPr="0028507C">
        <w:t>Systém PZTS bude v době přítomnosti zaměstnanců zajišťovat ochranu v</w:t>
      </w:r>
      <w:r>
        <w:t> </w:t>
      </w:r>
      <w:r w:rsidRPr="0028507C">
        <w:t>provozních</w:t>
      </w:r>
      <w:r>
        <w:t xml:space="preserve"> </w:t>
      </w:r>
      <w:r w:rsidRPr="0028507C">
        <w:t>částech a ve vybraných technických místnostech. V objektu je uvažováno s</w:t>
      </w:r>
      <w:r>
        <w:t> </w:t>
      </w:r>
      <w:r w:rsidRPr="0028507C">
        <w:t>vytvořením</w:t>
      </w:r>
      <w:r>
        <w:t xml:space="preserve"> </w:t>
      </w:r>
      <w:r w:rsidRPr="0028507C">
        <w:t>samostatných podsystémů</w:t>
      </w:r>
      <w:r>
        <w:t xml:space="preserve"> </w:t>
      </w:r>
      <w:r w:rsidRPr="0028507C">
        <w:t>prostřednictvím softwarového rozdělení.</w:t>
      </w:r>
      <w:r>
        <w:t xml:space="preserve"> </w:t>
      </w:r>
      <w:r w:rsidRPr="0028507C">
        <w:t>V objektu je navržen sběrnicový adresný systém s centrální</w:t>
      </w:r>
    </w:p>
    <w:p w14:paraId="0BB27914" w14:textId="1F7D6A8A" w:rsidR="00100C65" w:rsidRPr="0028507C" w:rsidRDefault="00100C65" w:rsidP="00347EBF">
      <w:pPr>
        <w:spacing w:before="120"/>
        <w:jc w:val="both"/>
      </w:pPr>
      <w:r w:rsidRPr="0028507C">
        <w:t>mikroprocesorovou ústřednou</w:t>
      </w:r>
      <w:r>
        <w:t xml:space="preserve"> </w:t>
      </w:r>
      <w:r w:rsidRPr="0028507C">
        <w:t>Z ústředny budou vyvedeny sběrnice v rozsahu stoupacích kabelových vedení celého</w:t>
      </w:r>
      <w:r>
        <w:t xml:space="preserve"> </w:t>
      </w:r>
      <w:r w:rsidRPr="0028507C">
        <w:t>objektu. Ke sběrnicím budou připojeny klávesnice, tabla a sběrnicové moduly pro rozšíření</w:t>
      </w:r>
      <w:r w:rsidR="00347EBF">
        <w:t xml:space="preserve"> </w:t>
      </w:r>
      <w:r w:rsidRPr="0028507C">
        <w:t>počtu zón ústředny. Prostřednictvím dvojitě vyvážených vstupů zónových expandérů budou</w:t>
      </w:r>
      <w:r>
        <w:t xml:space="preserve"> </w:t>
      </w:r>
      <w:r w:rsidRPr="0028507C">
        <w:t>připojeny</w:t>
      </w:r>
      <w:r>
        <w:t xml:space="preserve"> </w:t>
      </w:r>
      <w:r w:rsidRPr="0028507C">
        <w:t>ostatní periferní zařízení (detektory tříštění skla, magnetické kontakty, tísňová</w:t>
      </w:r>
      <w:r>
        <w:t xml:space="preserve"> </w:t>
      </w:r>
      <w:r w:rsidRPr="0028507C">
        <w:t>tlačítka atd.) Celý systém PZTS, nebo jeho samostatné části budou ovládány</w:t>
      </w:r>
      <w:r>
        <w:t xml:space="preserve"> </w:t>
      </w:r>
      <w:r w:rsidRPr="0028507C">
        <w:t>prostřednictvím LCD klávesnic, grafické nadstavby, které budou osazeny ve velínu.</w:t>
      </w:r>
      <w:r>
        <w:t xml:space="preserve"> </w:t>
      </w:r>
      <w:r w:rsidRPr="0028507C">
        <w:t>Obsluze tak bude poskytnuta informace o aktuálním stavu jednotlivých podsystémů. Ve</w:t>
      </w:r>
      <w:r>
        <w:t xml:space="preserve"> </w:t>
      </w:r>
      <w:r w:rsidRPr="0028507C">
        <w:t>velínu bude také signalizační panel PZTS.</w:t>
      </w:r>
    </w:p>
    <w:p w14:paraId="58DBBBF9" w14:textId="77777777" w:rsidR="00100C65" w:rsidRPr="007B1E3B" w:rsidRDefault="00100C65" w:rsidP="00100C65">
      <w:pPr>
        <w:spacing w:before="120"/>
      </w:pPr>
      <w:r w:rsidRPr="007B1E3B">
        <w:t>Kamerový systém – CCTV</w:t>
      </w:r>
    </w:p>
    <w:p w14:paraId="00C712C8" w14:textId="539AEFDE" w:rsidR="00100C65" w:rsidRPr="007B1E3B" w:rsidRDefault="00100C65" w:rsidP="00100C65">
      <w:pPr>
        <w:spacing w:before="120"/>
        <w:jc w:val="both"/>
      </w:pPr>
      <w:r w:rsidRPr="007B1E3B">
        <w:t>V objektu bude instalován uzavřený barevný kamerový IP systém, tvořený pevně</w:t>
      </w:r>
      <w:r>
        <w:t xml:space="preserve"> </w:t>
      </w:r>
      <w:r w:rsidRPr="007B1E3B">
        <w:t>instalovanými kamerami, který je chápán jako doplňující systém pro zabezpečení objektu.</w:t>
      </w:r>
      <w:r>
        <w:t xml:space="preserve"> </w:t>
      </w:r>
      <w:r w:rsidRPr="007B1E3B">
        <w:t>Základní plášťovou ochranu objektu doplní kamerový systém pro nepřetržité sledování</w:t>
      </w:r>
      <w:r>
        <w:t xml:space="preserve"> </w:t>
      </w:r>
      <w:r w:rsidRPr="007B1E3B">
        <w:t>celého venkovního pláště objektu a vytypovaná místa přímo v objektu (parkovací stání,</w:t>
      </w:r>
      <w:r>
        <w:t xml:space="preserve"> </w:t>
      </w:r>
      <w:r w:rsidRPr="007B1E3B">
        <w:t>vjezdovou plochu do garáži, vstupy do nadzemních částí schodiště, veřejné prostory v</w:t>
      </w:r>
      <w:r>
        <w:t xml:space="preserve"> </w:t>
      </w:r>
      <w:r w:rsidRPr="007B1E3B">
        <w:t xml:space="preserve">objektu). Běžné monitorování objektu bude probíhat v </w:t>
      </w:r>
      <w:r w:rsidRPr="007B1E3B">
        <w:lastRenderedPageBreak/>
        <w:t>barevném režimu s přepnutím do</w:t>
      </w:r>
      <w:r>
        <w:t xml:space="preserve"> </w:t>
      </w:r>
      <w:r w:rsidRPr="007B1E3B">
        <w:t>režimu černobílého při zhoršené viditelnosti. Kamery ve vnějším provedení budou osazeny</w:t>
      </w:r>
      <w:r>
        <w:t xml:space="preserve"> </w:t>
      </w:r>
      <w:r w:rsidRPr="007B1E3B">
        <w:t>tak, aby umožňovaly maximální možný přehled o dění přímo u objektu. Konečné umístění</w:t>
      </w:r>
      <w:r w:rsidR="00347EBF">
        <w:t xml:space="preserve"> </w:t>
      </w:r>
      <w:r w:rsidRPr="007B1E3B">
        <w:t>kamer bude před realizací odsouhlaseno architektem a investorem. Záznam kamer bude</w:t>
      </w:r>
      <w:r>
        <w:t xml:space="preserve"> </w:t>
      </w:r>
      <w:r w:rsidRPr="007B1E3B">
        <w:t>nahráván na síťové záznamové zařízení, které bude umístěno v datovém rozvaděči. Každé</w:t>
      </w:r>
      <w:r>
        <w:t xml:space="preserve"> </w:t>
      </w:r>
      <w:r w:rsidRPr="007B1E3B">
        <w:t>operátorské pracoviště bude umožňovat sledovat všechny kamery. Operátorské pracoviště</w:t>
      </w:r>
      <w:r>
        <w:t xml:space="preserve"> </w:t>
      </w:r>
      <w:r w:rsidRPr="007B1E3B">
        <w:t>je vybaveno aplikačním softwarem. Jako operátorské pracoviště je uvažována standardní</w:t>
      </w:r>
      <w:r>
        <w:t xml:space="preserve"> </w:t>
      </w:r>
      <w:r w:rsidRPr="007B1E3B">
        <w:t>pracovní PC stanice s monitorem.</w:t>
      </w:r>
    </w:p>
    <w:p w14:paraId="70283588" w14:textId="77777777" w:rsidR="00100C65" w:rsidRDefault="00100C65" w:rsidP="00100C65">
      <w:pPr>
        <w:spacing w:before="120"/>
      </w:pPr>
      <w:r w:rsidRPr="007B1E3B">
        <w:t>Přístupový systém – EKV</w:t>
      </w:r>
    </w:p>
    <w:p w14:paraId="519A890F" w14:textId="77777777" w:rsidR="00100C65" w:rsidRPr="007B1E3B" w:rsidRDefault="00100C65" w:rsidP="00100C65">
      <w:pPr>
        <w:spacing w:before="120"/>
        <w:jc w:val="both"/>
      </w:pPr>
      <w:r w:rsidRPr="007B1E3B">
        <w:t>Pro zajištění základní oprávněnosti vstupu osob vytypovanými vstupy, bude objekt vybaven</w:t>
      </w:r>
      <w:r>
        <w:t xml:space="preserve"> </w:t>
      </w:r>
      <w:r w:rsidRPr="007B1E3B">
        <w:t>systémem elektronické kontroly vstupu (EKV). EKV bude řešen na bázi bezkontaktního</w:t>
      </w:r>
      <w:r>
        <w:t xml:space="preserve"> </w:t>
      </w:r>
      <w:r w:rsidRPr="007B1E3B">
        <w:t>identifikačního systému založeném na platformě MIFIRE. Systém EKV bude využívat</w:t>
      </w:r>
      <w:r>
        <w:t xml:space="preserve"> </w:t>
      </w:r>
      <w:r w:rsidRPr="007B1E3B">
        <w:t>systémových sběrnic řídícího kontroléru, ke kterému se připojují dveřní moduly. Kontroléry</w:t>
      </w:r>
      <w:r>
        <w:t xml:space="preserve"> </w:t>
      </w:r>
      <w:r w:rsidRPr="007B1E3B">
        <w:t>jsou připojeny do IP sítě k serveru kartového systému pro online komunikaci. Pro kontrolu</w:t>
      </w:r>
      <w:r>
        <w:t xml:space="preserve"> </w:t>
      </w:r>
      <w:r w:rsidRPr="007B1E3B">
        <w:t>oprávněného přístupu osob budou před vytypovanými vstupy instalovány bezkontaktní čtečky s možností čtení Bluetooth a NFC. Čtečky jsou napojeny na dveřní moduly s</w:t>
      </w:r>
      <w:r>
        <w:t xml:space="preserve"> </w:t>
      </w:r>
      <w:r w:rsidRPr="007B1E3B">
        <w:t>možností připojení až dvou bezkontaktních snímačů.</w:t>
      </w:r>
    </w:p>
    <w:p w14:paraId="3088E3FC" w14:textId="77777777" w:rsidR="00100C65" w:rsidRDefault="00100C65" w:rsidP="00100C65">
      <w:pPr>
        <w:spacing w:before="120"/>
        <w:rPr>
          <w:b/>
          <w:bCs/>
        </w:rPr>
      </w:pPr>
    </w:p>
    <w:p w14:paraId="0E9F04BB" w14:textId="77777777" w:rsidR="00100C65" w:rsidRDefault="00100C65" w:rsidP="00100C65">
      <w:pPr>
        <w:spacing w:before="120"/>
      </w:pPr>
      <w:r w:rsidRPr="007B1E3B">
        <w:t>Hotelový systém:</w:t>
      </w:r>
    </w:p>
    <w:p w14:paraId="058526AB" w14:textId="7E7A1296" w:rsidR="00100C65" w:rsidRDefault="00100C65" w:rsidP="00EA649E">
      <w:pPr>
        <w:spacing w:before="120"/>
        <w:jc w:val="both"/>
      </w:pPr>
      <w:r w:rsidRPr="007B1E3B">
        <w:t>Na pokojových dveřích budou instalovány bezkontaktní hotelové zámky, které budou</w:t>
      </w:r>
      <w:r>
        <w:t xml:space="preserve"> </w:t>
      </w:r>
      <w:r w:rsidRPr="007B1E3B">
        <w:t>podporovat RFID a technologii Bluetooth. Bezkontaktní hotelové zámky budou napájeny z</w:t>
      </w:r>
      <w:r>
        <w:t xml:space="preserve"> </w:t>
      </w:r>
      <w:r w:rsidRPr="007B1E3B">
        <w:t>baterie, která má životnost 2 roky</w:t>
      </w:r>
      <w:r>
        <w:t xml:space="preserve"> </w:t>
      </w:r>
      <w:r w:rsidRPr="007B1E3B">
        <w:t>nebo alespoň 150 000 otevření. Zámky budou</w:t>
      </w:r>
      <w:r>
        <w:t xml:space="preserve"> </w:t>
      </w:r>
      <w:r w:rsidRPr="007B1E3B">
        <w:t>komunikovat s příjímacími bránami, které budou umístěné po chodbě. Jedn</w:t>
      </w:r>
      <w:r w:rsidR="00324CEE">
        <w:t>a</w:t>
      </w:r>
      <w:r w:rsidRPr="007B1E3B">
        <w:t xml:space="preserve"> brána dokáže</w:t>
      </w:r>
      <w:r>
        <w:t xml:space="preserve"> </w:t>
      </w:r>
      <w:r w:rsidRPr="007B1E3B">
        <w:t>příjem až 30 hotelových zámků. Brány komunikují s centrálním řídícím</w:t>
      </w:r>
      <w:r>
        <w:t xml:space="preserve"> </w:t>
      </w:r>
      <w:r w:rsidRPr="007B1E3B">
        <w:t>serverem, díky tomu</w:t>
      </w:r>
      <w:r>
        <w:t xml:space="preserve"> </w:t>
      </w:r>
      <w:r w:rsidRPr="007B1E3B">
        <w:t>dokáží synchronizovat data, aktualizovat</w:t>
      </w:r>
      <w:r w:rsidR="0013026E">
        <w:t xml:space="preserve"> </w:t>
      </w:r>
      <w:r w:rsidRPr="007B1E3B">
        <w:t>přístupové oprávnění,</w:t>
      </w:r>
      <w:r>
        <w:t xml:space="preserve"> </w:t>
      </w:r>
      <w:r w:rsidRPr="007B1E3B">
        <w:t>logování nebo i</w:t>
      </w:r>
      <w:r>
        <w:t xml:space="preserve"> </w:t>
      </w:r>
      <w:r w:rsidRPr="007B1E3B">
        <w:t>vzdálené</w:t>
      </w:r>
      <w:r>
        <w:t xml:space="preserve"> </w:t>
      </w:r>
      <w:r w:rsidRPr="007B1E3B">
        <w:t>odblokování dveří.</w:t>
      </w:r>
      <w:r w:rsidRPr="007B1E3B">
        <w:br/>
      </w:r>
    </w:p>
    <w:p w14:paraId="60293274" w14:textId="77777777" w:rsidR="00100C65" w:rsidRDefault="00100C65" w:rsidP="00100C65">
      <w:pPr>
        <w:spacing w:before="120"/>
      </w:pPr>
      <w:r w:rsidRPr="007B1E3B">
        <w:t>Docházkový systém:</w:t>
      </w:r>
    </w:p>
    <w:p w14:paraId="27817F28" w14:textId="77777777" w:rsidR="00100C65" w:rsidRPr="007B1E3B" w:rsidRDefault="00100C65" w:rsidP="00100C65">
      <w:pPr>
        <w:spacing w:before="120"/>
        <w:jc w:val="both"/>
      </w:pPr>
      <w:r w:rsidRPr="007B1E3B">
        <w:t>Pro stálé zaměstnance objektu MHAP budou v objektu instalovány terminály docházkového</w:t>
      </w:r>
      <w:r>
        <w:t xml:space="preserve"> </w:t>
      </w:r>
      <w:r w:rsidRPr="007B1E3B">
        <w:t>systému. Docházkový systém jednoznačně identifikuje zaměstnance pomocí karty, čipu</w:t>
      </w:r>
      <w:r>
        <w:t xml:space="preserve"> </w:t>
      </w:r>
      <w:r w:rsidRPr="007B1E3B">
        <w:t>případně biometrických údajů. Systém bude zaznamenávat jednotlivé průchody</w:t>
      </w:r>
      <w:r>
        <w:t xml:space="preserve"> </w:t>
      </w:r>
      <w:r w:rsidRPr="007B1E3B">
        <w:t>zaměstnanců a bude umožnovat jejich správu a evidenci pomocí docházkového softwaru.</w:t>
      </w:r>
      <w:r>
        <w:t xml:space="preserve"> </w:t>
      </w:r>
      <w:r w:rsidRPr="007B1E3B">
        <w:t>Systém bude možné provázat i do mzdového systému.</w:t>
      </w:r>
    </w:p>
    <w:p w14:paraId="2DF7F467" w14:textId="77777777" w:rsidR="00100C65" w:rsidRDefault="00100C65" w:rsidP="00100C65">
      <w:pPr>
        <w:spacing w:before="120"/>
      </w:pPr>
    </w:p>
    <w:p w14:paraId="1C67E937" w14:textId="77777777" w:rsidR="00100C65" w:rsidRDefault="00100C65" w:rsidP="00100C65">
      <w:pPr>
        <w:spacing w:before="120"/>
      </w:pPr>
      <w:r w:rsidRPr="007B1E3B">
        <w:t>Parkovací a navigační systém</w:t>
      </w:r>
    </w:p>
    <w:p w14:paraId="596A95A1" w14:textId="77777777" w:rsidR="00100C65" w:rsidRPr="007B1E3B" w:rsidRDefault="00100C65" w:rsidP="00100C65">
      <w:pPr>
        <w:spacing w:before="120"/>
        <w:jc w:val="both"/>
      </w:pPr>
      <w:r w:rsidRPr="007B1E3B">
        <w:t>Vjezdy a výjezdy do prostor parkovacích stání (prostory pod objekty MHAP a objekt parkovacího domu) budou osazeny parkovacím a navigačním systémem pro automatické řízení vjezdu a pohyb návštěvníků areálu. Systém bude tvořený na vjezdu a výjezdu závorami, kamerou pro čtení SPZ. Před vjezdem do objektu bude LED tabule s informací o obsazenosti parkoviště. Po celém objektu garáží bude instalovaný navigační systém, který bude sloužit pro navigaci aut na volná parkovací</w:t>
      </w:r>
      <w:r>
        <w:t xml:space="preserve"> </w:t>
      </w:r>
      <w:r w:rsidRPr="007B1E3B">
        <w:t>místa. V prostorách parkoviště budou instalovány platební automatické pokladny. Servery</w:t>
      </w:r>
      <w:r>
        <w:t xml:space="preserve"> </w:t>
      </w:r>
      <w:r w:rsidRPr="007B1E3B">
        <w:t>parkovacího a navigačního systému budou umístěny v datacentrech. Komunikace bude</w:t>
      </w:r>
      <w:r>
        <w:t xml:space="preserve"> </w:t>
      </w:r>
      <w:r w:rsidRPr="007B1E3B">
        <w:t>probíhat přes datovou síť. Servery budou redundantní, v případě výpadku primárního</w:t>
      </w:r>
      <w:r>
        <w:t xml:space="preserve"> </w:t>
      </w:r>
      <w:r w:rsidRPr="007B1E3B">
        <w:t>serveru přebírá řízení server sekundární</w:t>
      </w:r>
    </w:p>
    <w:p w14:paraId="68FB3999" w14:textId="77777777" w:rsidR="00100C65" w:rsidRPr="007B1E3B" w:rsidRDefault="00100C65" w:rsidP="00100C65">
      <w:pPr>
        <w:spacing w:before="120"/>
        <w:jc w:val="both"/>
      </w:pPr>
      <w:r w:rsidRPr="007B1E3B">
        <w:t>Přístupnost a bezbariérové užívání – PP</w:t>
      </w:r>
      <w:r>
        <w:t xml:space="preserve"> </w:t>
      </w:r>
      <w:r w:rsidRPr="007B1E3B">
        <w:t>Přivolání pomoci z WC invalidé:</w:t>
      </w:r>
      <w:r>
        <w:t xml:space="preserve"> </w:t>
      </w:r>
      <w:r w:rsidRPr="007B1E3B">
        <w:t>V objektu bude instalován systém nouzového volání z toalet pro postižené osoby dle ČSN</w:t>
      </w:r>
      <w:r>
        <w:t xml:space="preserve"> </w:t>
      </w:r>
      <w:r w:rsidRPr="007B1E3B">
        <w:t>73 4001.</w:t>
      </w:r>
      <w:r>
        <w:t xml:space="preserve"> </w:t>
      </w:r>
      <w:r w:rsidRPr="007B1E3B">
        <w:t>Tísňové volání je vždy přesměrováno na trvale obsluhované místo. Příchozí</w:t>
      </w:r>
      <w:r>
        <w:t xml:space="preserve"> </w:t>
      </w:r>
      <w:r w:rsidRPr="007B1E3B">
        <w:t>volání je signalizováno</w:t>
      </w:r>
      <w:r>
        <w:t xml:space="preserve"> </w:t>
      </w:r>
      <w:r w:rsidRPr="007B1E3B">
        <w:t>opticky a akusticky na zařízení pro potvrzení volání.</w:t>
      </w:r>
      <w:r>
        <w:t xml:space="preserve"> </w:t>
      </w:r>
      <w:r w:rsidRPr="007B1E3B">
        <w:t>Orientační majáček:</w:t>
      </w:r>
      <w:r>
        <w:t xml:space="preserve"> </w:t>
      </w:r>
      <w:r w:rsidRPr="007B1E3B">
        <w:t>V objektu bude instalován systém orientačního majáčku (akustický orientační majáček),</w:t>
      </w:r>
      <w:r>
        <w:t xml:space="preserve"> </w:t>
      </w:r>
      <w:r w:rsidRPr="007B1E3B">
        <w:t>který slouží k orientaci nevidomých osob. Umístění orientačních majáčků bude u hlavních</w:t>
      </w:r>
      <w:r>
        <w:t xml:space="preserve"> </w:t>
      </w:r>
      <w:r w:rsidRPr="007B1E3B">
        <w:t>vstupů, výtahů a eskalátorů.</w:t>
      </w:r>
    </w:p>
    <w:p w14:paraId="08DD82F2" w14:textId="77777777" w:rsidR="00100C65" w:rsidRDefault="00100C65" w:rsidP="00100C65">
      <w:pPr>
        <w:spacing w:before="120"/>
        <w:rPr>
          <w:b/>
          <w:bCs/>
        </w:rPr>
      </w:pPr>
    </w:p>
    <w:p w14:paraId="30C190A5" w14:textId="77777777" w:rsidR="00B1693B" w:rsidRDefault="00B1693B" w:rsidP="00B1693B">
      <w:pPr>
        <w:spacing w:before="120"/>
      </w:pPr>
    </w:p>
    <w:p w14:paraId="289D1BF9" w14:textId="77777777" w:rsidR="00B1693B" w:rsidRDefault="00B1693B" w:rsidP="00B1693B">
      <w:pPr>
        <w:spacing w:before="120"/>
      </w:pPr>
    </w:p>
    <w:p w14:paraId="22AD358F" w14:textId="0CD6D459" w:rsidR="00B1693B" w:rsidRDefault="00100C65" w:rsidP="00B1693B">
      <w:pPr>
        <w:spacing w:before="120"/>
      </w:pPr>
      <w:r w:rsidRPr="007B1E3B">
        <w:lastRenderedPageBreak/>
        <w:t>Systém zlepšení poslechu</w:t>
      </w:r>
      <w:r w:rsidR="00B1693B">
        <w:t xml:space="preserve"> </w:t>
      </w:r>
    </w:p>
    <w:p w14:paraId="3B18F629" w14:textId="4AF135E3" w:rsidR="00100C65" w:rsidRPr="007B1E3B" w:rsidRDefault="00100C65" w:rsidP="00B1693B">
      <w:pPr>
        <w:spacing w:before="120"/>
      </w:pPr>
      <w:r w:rsidRPr="007B1E3B">
        <w:t>V prostorách konferenčních sálů, recepce bude pro nedoslýchavé osoby instalovaný systém pro zlepšení poslechu, který bude tvořený indukční smyčkou</w:t>
      </w:r>
    </w:p>
    <w:p w14:paraId="47A84B5A" w14:textId="06CEF86F" w:rsidR="00100C65" w:rsidRPr="007B1E3B" w:rsidRDefault="00100C65" w:rsidP="00100C65">
      <w:pPr>
        <w:spacing w:before="120"/>
        <w:jc w:val="both"/>
      </w:pPr>
      <w:r w:rsidRPr="007B1E3B">
        <w:t xml:space="preserve">Elektrická požární signalizace – </w:t>
      </w:r>
      <w:r w:rsidR="0013026E" w:rsidRPr="007B1E3B">
        <w:t>EPS</w:t>
      </w:r>
      <w:r w:rsidR="0013026E">
        <w:t xml:space="preserve"> – EPS</w:t>
      </w:r>
      <w:r w:rsidRPr="007B1E3B">
        <w:t xml:space="preserve"> je soubor přístrojů a zařízení dle ČSN 34 2710 (EN 54) sloužící ke včasnému zjištění</w:t>
      </w:r>
      <w:r>
        <w:t xml:space="preserve"> </w:t>
      </w:r>
      <w:r w:rsidRPr="007B1E3B">
        <w:t>začínajícího požáru. EPS nemůže zamezit vzniku požáru. Její instalace má především</w:t>
      </w:r>
      <w:r>
        <w:t xml:space="preserve"> </w:t>
      </w:r>
      <w:r w:rsidRPr="007B1E3B">
        <w:t>preventivní charakter. Je nutné si uvědomit, že po instalaci systému EPS do objektu je</w:t>
      </w:r>
      <w:r>
        <w:t xml:space="preserve"> </w:t>
      </w:r>
      <w:r w:rsidRPr="007B1E3B">
        <w:t>zapotřebí dodržovat určitá režimová opatření, neboť technické zařízení se nedovede plně</w:t>
      </w:r>
      <w:r>
        <w:t xml:space="preserve"> </w:t>
      </w:r>
      <w:r w:rsidRPr="007B1E3B">
        <w:t>podřídit lidskému subjektu</w:t>
      </w:r>
      <w:r>
        <w:t>.</w:t>
      </w:r>
    </w:p>
    <w:p w14:paraId="1E5F87FA" w14:textId="77777777" w:rsidR="00100C65" w:rsidRDefault="00100C65" w:rsidP="00100C65">
      <w:pPr>
        <w:spacing w:before="120"/>
        <w:rPr>
          <w:b/>
          <w:bCs/>
        </w:rPr>
      </w:pPr>
    </w:p>
    <w:p w14:paraId="51F031D9" w14:textId="77777777" w:rsidR="00100C65" w:rsidRDefault="00100C65" w:rsidP="00100C65">
      <w:pPr>
        <w:spacing w:before="120"/>
      </w:pPr>
      <w:r w:rsidRPr="00A37381">
        <w:t>Evakuační rozhlas – NZS</w:t>
      </w:r>
    </w:p>
    <w:p w14:paraId="06B53C3C" w14:textId="577E111E" w:rsidR="00100C65" w:rsidRDefault="00100C65" w:rsidP="00100C65">
      <w:pPr>
        <w:spacing w:before="120"/>
        <w:jc w:val="both"/>
      </w:pPr>
      <w:r w:rsidRPr="00A37381">
        <w:t>Ozvučení dotčených prostor bude zajišťovat funkci požárního a nouzového zvukového</w:t>
      </w:r>
      <w:r>
        <w:t xml:space="preserve"> </w:t>
      </w:r>
      <w:r w:rsidRPr="00A37381">
        <w:t>systému. S ohledem na požární zprávu je třeba zajistit, aby výstražná signalizace byla</w:t>
      </w:r>
      <w:r>
        <w:t xml:space="preserve"> </w:t>
      </w:r>
      <w:r w:rsidRPr="00A37381">
        <w:t>dostatečně srozumitelná při vzniku kritické události ve všech prostorách s</w:t>
      </w:r>
      <w:r>
        <w:t> </w:t>
      </w:r>
      <w:r w:rsidRPr="00A37381">
        <w:t>možným</w:t>
      </w:r>
      <w:r>
        <w:t xml:space="preserve"> </w:t>
      </w:r>
      <w:r w:rsidRPr="00A37381">
        <w:t>pobytem osob. Požární a evakuační rozhlas je v</w:t>
      </w:r>
      <w:r>
        <w:t xml:space="preserve"> </w:t>
      </w:r>
      <w:r w:rsidRPr="00A37381">
        <w:t>objektu navržen z důvodů zajištění řízené</w:t>
      </w:r>
      <w:r>
        <w:t xml:space="preserve"> </w:t>
      </w:r>
      <w:r w:rsidRPr="00A37381">
        <w:t>postupné evakuace.</w:t>
      </w:r>
      <w:r>
        <w:t xml:space="preserve"> </w:t>
      </w:r>
      <w:r w:rsidRPr="00A37381">
        <w:t>Celková koncepce ozvučení vychází z rozvodů požárního rozhlasu s modulací 100V, který</w:t>
      </w:r>
      <w:r>
        <w:t xml:space="preserve"> </w:t>
      </w:r>
      <w:r w:rsidRPr="00A37381">
        <w:t>bude</w:t>
      </w:r>
      <w:r>
        <w:t xml:space="preserve"> </w:t>
      </w:r>
      <w:r w:rsidRPr="00A37381">
        <w:t>instalován v souladu s ČSN EN 50849. Požární rozhlas bude rozdělen do oblastí</w:t>
      </w:r>
      <w:r>
        <w:t xml:space="preserve"> </w:t>
      </w:r>
      <w:r w:rsidRPr="00A37381">
        <w:t>odpovídajících požárním zónám.</w:t>
      </w:r>
      <w:r>
        <w:t xml:space="preserve"> </w:t>
      </w:r>
      <w:r w:rsidRPr="00A37381">
        <w:t>V případě vzniku požární situace musí být požární zvuková signalizace nadřazena ostatní</w:t>
      </w:r>
      <w:r>
        <w:t xml:space="preserve"> </w:t>
      </w:r>
      <w:r w:rsidRPr="00A37381">
        <w:t>zvukové produkci, a to i ostatních ozvučovacích systémů.</w:t>
      </w:r>
      <w:r>
        <w:t xml:space="preserve"> </w:t>
      </w:r>
      <w:r w:rsidRPr="00A37381">
        <w:t>Ústředna bude instalována v samostatném požárním úseku. Hlavní ústředna NZS bude v</w:t>
      </w:r>
      <w:r>
        <w:t xml:space="preserve"> </w:t>
      </w:r>
      <w:r w:rsidRPr="00A37381">
        <w:t>rackovém provedení 19“. Ústředny NZS budou ve společné datové síti, která bude</w:t>
      </w:r>
      <w:r>
        <w:t xml:space="preserve"> </w:t>
      </w:r>
      <w:r w:rsidRPr="00A37381">
        <w:t>provedena redundantně 2x optickým kabelem LSOH 2vl MM.</w:t>
      </w:r>
      <w:r>
        <w:t xml:space="preserve"> </w:t>
      </w:r>
      <w:r w:rsidRPr="00A37381">
        <w:t>Mikrofonní stanice evakuačního rozhlasu bude umístěna v dohledové místnosti objektu. Pro</w:t>
      </w:r>
      <w:r>
        <w:t xml:space="preserve"> </w:t>
      </w:r>
      <w:r w:rsidRPr="00A37381">
        <w:t>napojení mikrofonní stanice bude použit kabel se zachováním funkčnosti při požáru</w:t>
      </w:r>
      <w:r>
        <w:t xml:space="preserve"> </w:t>
      </w:r>
      <w:r w:rsidRPr="00A37381">
        <w:t>4x2x0,8 P60-R a pro reproduktorové linky bude vedený kabel 2x1,5 P60-R. Poplachová</w:t>
      </w:r>
      <w:r>
        <w:t xml:space="preserve"> </w:t>
      </w:r>
      <w:r w:rsidRPr="00A37381">
        <w:t>hlášení budou spínána z ústředny EPS.</w:t>
      </w:r>
      <w:r>
        <w:t xml:space="preserve"> </w:t>
      </w:r>
      <w:r w:rsidRPr="00A37381">
        <w:t>Je umožněno externí ovládání evakuačního</w:t>
      </w:r>
      <w:r>
        <w:t xml:space="preserve"> </w:t>
      </w:r>
      <w:r w:rsidRPr="00A37381">
        <w:t>rozhlasu ústřednou EPS. Všechna poplachová hlášení (manuálně nebo přes digitální</w:t>
      </w:r>
      <w:r>
        <w:t xml:space="preserve"> </w:t>
      </w:r>
      <w:r w:rsidRPr="00A37381">
        <w:t>paměť) mají přednost před současnými programy v jednotlivých prostorech.</w:t>
      </w:r>
      <w:r>
        <w:t xml:space="preserve"> </w:t>
      </w:r>
      <w:r w:rsidRPr="00A37381">
        <w:t>Vzhledem k charakteru budovy budou použity reproduktory do podhledu, přisazené</w:t>
      </w:r>
      <w:r>
        <w:t xml:space="preserve"> </w:t>
      </w:r>
      <w:r w:rsidRPr="00A37381">
        <w:t>reproduktory a také zvukové projektory. Reproduktory budou umístěny tak</w:t>
      </w:r>
      <w:r w:rsidR="002827F7">
        <w:t>,</w:t>
      </w:r>
      <w:r w:rsidRPr="00A37381">
        <w:t xml:space="preserve"> aby ve všech</w:t>
      </w:r>
      <w:r>
        <w:t xml:space="preserve"> </w:t>
      </w:r>
      <w:r w:rsidRPr="00A37381">
        <w:t>místnostech byla zajištěna slyšitelnost a srozumitelnost dle ČSN.</w:t>
      </w:r>
      <w:r>
        <w:t xml:space="preserve"> </w:t>
      </w:r>
      <w:r w:rsidRPr="00A37381">
        <w:t>Reproduktory NZS pro vyhlašování poplachu budou instalovány i v blízkosti hotelu ve</w:t>
      </w:r>
      <w:r>
        <w:t xml:space="preserve"> </w:t>
      </w:r>
      <w:r w:rsidRPr="00A37381">
        <w:t>venkovních prostorech.</w:t>
      </w:r>
      <w:r>
        <w:t xml:space="preserve"> </w:t>
      </w:r>
      <w:r w:rsidRPr="00A37381">
        <w:t>Profesionální ozvučení pro společné prostory hotelu (recepce, foyer, atd.) a pro kongresové</w:t>
      </w:r>
      <w:r>
        <w:t xml:space="preserve"> </w:t>
      </w:r>
      <w:r w:rsidRPr="00A37381">
        <w:t>sály a zasedací místnosti bude řešeno samostatným projektem ozvučení.</w:t>
      </w:r>
      <w:r w:rsidRPr="00A37381">
        <w:br/>
      </w:r>
    </w:p>
    <w:p w14:paraId="6EC364BC" w14:textId="4861A140" w:rsidR="00B1693B" w:rsidRDefault="00100C65" w:rsidP="00B1693B">
      <w:pPr>
        <w:spacing w:before="120"/>
      </w:pPr>
      <w:r w:rsidRPr="00A37381">
        <w:t>Grafická nadstavba – GN</w:t>
      </w:r>
    </w:p>
    <w:p w14:paraId="71D47A93" w14:textId="2E46D76E" w:rsidR="00100C65" w:rsidRPr="00A37381" w:rsidRDefault="00100C65" w:rsidP="00B1693B">
      <w:pPr>
        <w:spacing w:before="120"/>
        <w:jc w:val="both"/>
      </w:pPr>
      <w:r w:rsidRPr="00A37381">
        <w:t>Vzhledem k rozsahu budovaného zabezpečení budou bezpečnostní systémy připojeny do</w:t>
      </w:r>
      <w:r>
        <w:t xml:space="preserve"> </w:t>
      </w:r>
      <w:r w:rsidRPr="00A37381">
        <w:t>nadstavbového systému – centrálního monitorovacího a řídícího pracoviště. V</w:t>
      </w:r>
      <w:r>
        <w:t> </w:t>
      </w:r>
      <w:r w:rsidRPr="00A37381">
        <w:t>grafickém</w:t>
      </w:r>
      <w:r>
        <w:t xml:space="preserve"> </w:t>
      </w:r>
      <w:r w:rsidRPr="00A37381">
        <w:t>nadstavbovém systému budou integrovány systémy EPS, PZTS, EKV, CCTV, stavy z</w:t>
      </w:r>
      <w:r>
        <w:t> </w:t>
      </w:r>
      <w:r w:rsidRPr="00A37381">
        <w:t>MaR</w:t>
      </w:r>
      <w:r>
        <w:t xml:space="preserve">. </w:t>
      </w:r>
    </w:p>
    <w:p w14:paraId="7F6F3CC1" w14:textId="77777777" w:rsidR="00100C65" w:rsidRDefault="00100C65" w:rsidP="00B1693B">
      <w:pPr>
        <w:spacing w:before="120"/>
        <w:jc w:val="both"/>
        <w:rPr>
          <w:b/>
          <w:bCs/>
        </w:rPr>
      </w:pPr>
    </w:p>
    <w:p w14:paraId="6739DE82" w14:textId="6473F9A1" w:rsidR="00B1693B" w:rsidRDefault="00100C65" w:rsidP="00B1693B">
      <w:pPr>
        <w:spacing w:before="120"/>
      </w:pPr>
      <w:r w:rsidRPr="00A37381">
        <w:t>Měření a regulace</w:t>
      </w:r>
    </w:p>
    <w:p w14:paraId="697AB2EB" w14:textId="58FC6EF7" w:rsidR="00100C65" w:rsidRPr="00A37381" w:rsidRDefault="00100C65" w:rsidP="00B1693B">
      <w:pPr>
        <w:spacing w:before="120"/>
        <w:jc w:val="both"/>
      </w:pPr>
      <w:r w:rsidRPr="00A37381">
        <w:t>V rámci dodávky profese MaR, bude zajištěna dodávka a instalace všech technických prostředků MaR, které jsou potřebné pro informační, regulační, řídící, zabezpečovací a signalizační funkce pro připojené zařízení vč. přípravy dat pro servisní, bilanční, ekonomické atp.</w:t>
      </w:r>
    </w:p>
    <w:p w14:paraId="232ED67C" w14:textId="77777777" w:rsidR="00100C65" w:rsidRDefault="00100C65" w:rsidP="00B1693B">
      <w:pPr>
        <w:spacing w:before="120"/>
        <w:jc w:val="both"/>
        <w:rPr>
          <w:b/>
          <w:bCs/>
        </w:rPr>
      </w:pPr>
    </w:p>
    <w:p w14:paraId="2B84D88C" w14:textId="503C7193" w:rsidR="00B1693B" w:rsidRDefault="00100C65" w:rsidP="00B1693B">
      <w:pPr>
        <w:spacing w:before="120"/>
      </w:pPr>
      <w:r w:rsidRPr="00A37381">
        <w:t>Řídící systém</w:t>
      </w:r>
    </w:p>
    <w:p w14:paraId="56E72937" w14:textId="321A06D5" w:rsidR="00100C65" w:rsidRPr="00A37381" w:rsidRDefault="00100C65" w:rsidP="00B1693B">
      <w:pPr>
        <w:spacing w:before="120"/>
        <w:jc w:val="both"/>
      </w:pPr>
      <w:r w:rsidRPr="00A37381">
        <w:t>Pro řízení a regulaci je navržen volně programovatelný řídící systém (PLC) s</w:t>
      </w:r>
      <w:r>
        <w:t xml:space="preserve"> </w:t>
      </w:r>
      <w:r w:rsidRPr="00A37381">
        <w:t>decentralizovanou výstavbou s výstupem na BMS a možností komunikace pro dálkovou</w:t>
      </w:r>
      <w:r>
        <w:t xml:space="preserve"> </w:t>
      </w:r>
      <w:r w:rsidRPr="00A37381">
        <w:t>správu objektu</w:t>
      </w:r>
      <w:r>
        <w:t xml:space="preserve">. </w:t>
      </w:r>
    </w:p>
    <w:p w14:paraId="5DA49AC4" w14:textId="77777777" w:rsidR="00B1693B" w:rsidRDefault="00B1693B" w:rsidP="00100C65">
      <w:pPr>
        <w:spacing w:before="120"/>
      </w:pPr>
    </w:p>
    <w:p w14:paraId="02248CF8" w14:textId="77777777" w:rsidR="00EA649E" w:rsidRDefault="00EA649E" w:rsidP="00EA649E">
      <w:pPr>
        <w:spacing w:before="120"/>
      </w:pPr>
    </w:p>
    <w:p w14:paraId="7F167EFD" w14:textId="77777777" w:rsidR="00EA649E" w:rsidRDefault="00EA649E" w:rsidP="00EA649E">
      <w:pPr>
        <w:spacing w:before="120"/>
      </w:pPr>
    </w:p>
    <w:p w14:paraId="33826E53" w14:textId="4F40AC15" w:rsidR="00EA649E" w:rsidRDefault="00100C65" w:rsidP="00EA649E">
      <w:pPr>
        <w:spacing w:before="120"/>
      </w:pPr>
      <w:r w:rsidRPr="00A37381">
        <w:lastRenderedPageBreak/>
        <w:t>Gastro provoz</w:t>
      </w:r>
    </w:p>
    <w:p w14:paraId="5E4FB09E" w14:textId="1365628D" w:rsidR="00100C65" w:rsidRDefault="00100C65" w:rsidP="00EA649E">
      <w:pPr>
        <w:spacing w:before="120"/>
        <w:jc w:val="both"/>
      </w:pPr>
      <w:r w:rsidRPr="00A37381">
        <w:t>Cílem navrženého dispozičního řešení objektu SO.02_Hotel je zajištění stravování hotelových hostů,</w:t>
      </w:r>
      <w:r w:rsidRPr="00A37381">
        <w:br/>
        <w:t>návštěvníků kongresu a externích návštěvníků hotelové restaurace.</w:t>
      </w:r>
      <w:r>
        <w:t xml:space="preserve"> </w:t>
      </w:r>
      <w:r w:rsidRPr="00A37381">
        <w:t>G</w:t>
      </w:r>
      <w:r>
        <w:t>a</w:t>
      </w:r>
      <w:r w:rsidRPr="00A37381">
        <w:t>stroprovoz objektu SO.02 Hotel je navržen jako zcela soběstačný provoz, který může být</w:t>
      </w:r>
      <w:r>
        <w:t xml:space="preserve"> </w:t>
      </w:r>
      <w:r w:rsidRPr="00A37381">
        <w:t>provozován samostatným operátorem. Zároveň ale není vyloučena možnost, že jej bude provozovat</w:t>
      </w:r>
      <w:r>
        <w:t xml:space="preserve"> </w:t>
      </w:r>
      <w:r w:rsidRPr="00A37381">
        <w:t xml:space="preserve">hlavní operátor gastronomických jednotek arény. </w:t>
      </w:r>
    </w:p>
    <w:p w14:paraId="32377F42" w14:textId="77777777" w:rsidR="00100C65" w:rsidRDefault="00100C65" w:rsidP="00100C65">
      <w:pPr>
        <w:spacing w:before="120"/>
      </w:pPr>
      <w:r w:rsidRPr="00A37381">
        <w:t>Hlavní části hotelového F&amp;B úseku tvoří tyto</w:t>
      </w:r>
      <w:r>
        <w:t xml:space="preserve"> </w:t>
      </w:r>
      <w:r w:rsidRPr="00A37381">
        <w:t>provozy:</w:t>
      </w:r>
    </w:p>
    <w:p w14:paraId="1619C2FF" w14:textId="77777777" w:rsidR="00100C65" w:rsidRPr="00A37381" w:rsidRDefault="00100C65">
      <w:pPr>
        <w:numPr>
          <w:ilvl w:val="0"/>
          <w:numId w:val="6"/>
        </w:numPr>
        <w:spacing w:before="120"/>
      </w:pPr>
      <w:r w:rsidRPr="00A37381">
        <w:t>centrální kuchyně a sklady v 1PP</w:t>
      </w:r>
    </w:p>
    <w:p w14:paraId="755A7711" w14:textId="77777777" w:rsidR="00100C65" w:rsidRDefault="00100C65">
      <w:pPr>
        <w:numPr>
          <w:ilvl w:val="0"/>
          <w:numId w:val="6"/>
        </w:numPr>
        <w:spacing w:before="120"/>
      </w:pPr>
      <w:r w:rsidRPr="00A37381">
        <w:t>hotelová restaurace s barem ve 2NP</w:t>
      </w:r>
    </w:p>
    <w:p w14:paraId="2A96BD7D" w14:textId="77777777" w:rsidR="00100C65" w:rsidRDefault="00100C65">
      <w:pPr>
        <w:numPr>
          <w:ilvl w:val="0"/>
          <w:numId w:val="6"/>
        </w:numPr>
        <w:spacing w:before="120"/>
      </w:pPr>
      <w:r w:rsidRPr="00A37381">
        <w:t>lobby bar v 1NP</w:t>
      </w:r>
    </w:p>
    <w:p w14:paraId="73F0370E" w14:textId="77777777" w:rsidR="00100C65" w:rsidRDefault="00100C65">
      <w:pPr>
        <w:numPr>
          <w:ilvl w:val="0"/>
          <w:numId w:val="6"/>
        </w:numPr>
        <w:spacing w:before="120"/>
      </w:pPr>
      <w:r w:rsidRPr="00A37381">
        <w:t>kongres v 1NP</w:t>
      </w:r>
    </w:p>
    <w:p w14:paraId="617CFB56" w14:textId="77777777" w:rsidR="00100C65" w:rsidRPr="00A37381" w:rsidRDefault="00100C65">
      <w:pPr>
        <w:numPr>
          <w:ilvl w:val="0"/>
          <w:numId w:val="6"/>
        </w:numPr>
        <w:spacing w:before="120"/>
      </w:pPr>
      <w:r w:rsidRPr="00A37381">
        <w:t>bar E-Sport ve 2NP</w:t>
      </w:r>
    </w:p>
    <w:p w14:paraId="12C2F7C6" w14:textId="77777777" w:rsidR="00100C65" w:rsidRDefault="00100C65" w:rsidP="00100C65">
      <w:pPr>
        <w:spacing w:before="120"/>
        <w:rPr>
          <w:b/>
          <w:bCs/>
        </w:rPr>
      </w:pPr>
    </w:p>
    <w:p w14:paraId="5CA81F20" w14:textId="77777777" w:rsidR="00100C65" w:rsidRPr="00CF46F1" w:rsidRDefault="00100C65" w:rsidP="00100C65">
      <w:pPr>
        <w:spacing w:before="120"/>
        <w:jc w:val="both"/>
        <w:rPr>
          <w:b/>
          <w:bCs/>
        </w:rPr>
      </w:pPr>
      <w:r w:rsidRPr="00CF46F1">
        <w:rPr>
          <w:b/>
          <w:bCs/>
        </w:rPr>
        <w:t>SO 02 HOTEL</w:t>
      </w:r>
    </w:p>
    <w:p w14:paraId="38BEF14E" w14:textId="77777777" w:rsidR="00100C65" w:rsidRDefault="00100C65" w:rsidP="00100C65">
      <w:pPr>
        <w:spacing w:before="120"/>
        <w:jc w:val="both"/>
      </w:pPr>
      <w:r w:rsidRPr="000F2DBF">
        <w:t>Hotel je jedním z objekt</w:t>
      </w:r>
      <w:r>
        <w:t>ů</w:t>
      </w:r>
      <w:r w:rsidRPr="000F2DBF">
        <w:t xml:space="preserve"> na spole</w:t>
      </w:r>
      <w:r>
        <w:t>č</w:t>
      </w:r>
      <w:r w:rsidRPr="000F2DBF">
        <w:t>né platform</w:t>
      </w:r>
      <w:r>
        <w:t>ě</w:t>
      </w:r>
      <w:r w:rsidRPr="000F2DBF">
        <w:t>. Je koncipován jako samostatn</w:t>
      </w:r>
      <w:r>
        <w:t>á</w:t>
      </w:r>
      <w:r w:rsidRPr="000F2DBF">
        <w:t xml:space="preserve"> fungující budova,</w:t>
      </w:r>
      <w:r w:rsidRPr="000F2DBF">
        <w:br/>
        <w:t>avšak s promyšlenými vazbami na ob</w:t>
      </w:r>
      <w:r>
        <w:t>ě</w:t>
      </w:r>
      <w:r w:rsidRPr="000F2DBF">
        <w:t xml:space="preserve"> sportovní haly, které umo</w:t>
      </w:r>
      <w:r>
        <w:t>ž</w:t>
      </w:r>
      <w:r w:rsidRPr="000F2DBF">
        <w:t>nují plynulé propojení v případě</w:t>
      </w:r>
      <w:r w:rsidRPr="000F2DBF">
        <w:br/>
        <w:t>v</w:t>
      </w:r>
      <w:r>
        <w:t xml:space="preserve"> </w:t>
      </w:r>
      <w:r w:rsidRPr="000F2DBF">
        <w:t>tazích akcí. Jedná se o ovál s</w:t>
      </w:r>
      <w:r>
        <w:t> </w:t>
      </w:r>
      <w:r w:rsidRPr="000F2DBF">
        <w:t>vnitřním</w:t>
      </w:r>
      <w:r>
        <w:t xml:space="preserve"> </w:t>
      </w:r>
      <w:r w:rsidRPr="000F2DBF">
        <w:t>atriem, které díky sv</w:t>
      </w:r>
      <w:r>
        <w:t>ě</w:t>
      </w:r>
      <w:r w:rsidRPr="000F2DBF">
        <w:t>tlíku prosv</w:t>
      </w:r>
      <w:r>
        <w:t>ě</w:t>
      </w:r>
      <w:r w:rsidRPr="000F2DBF">
        <w:t>tluje kongresové lobby.</w:t>
      </w:r>
      <w:r w:rsidRPr="000F2DBF">
        <w:br/>
        <w:t>Hotelové pokoje a další provozní celky, jako je restaurace nebo e-sport, jsou umíst</w:t>
      </w:r>
      <w:r>
        <w:t>ě</w:t>
      </w:r>
      <w:r w:rsidRPr="000F2DBF">
        <w:t>ny po obvodu</w:t>
      </w:r>
      <w:r w:rsidRPr="000F2DBF">
        <w:br/>
        <w:t>obou fasád, a mají tak výhled do atria, nebo na okolí. Budova je orientovaná sm</w:t>
      </w:r>
      <w:r>
        <w:t>ě</w:t>
      </w:r>
      <w:r w:rsidRPr="000F2DBF">
        <w:t>rem k plánované</w:t>
      </w:r>
      <w:r w:rsidRPr="000F2DBF">
        <w:br/>
        <w:t>zástavb</w:t>
      </w:r>
      <w:r>
        <w:t>ě</w:t>
      </w:r>
      <w:r w:rsidRPr="000F2DBF">
        <w:t>, na kterou reaguje svou výškou. Svým tvarem a na</w:t>
      </w:r>
      <w:r>
        <w:t>poje</w:t>
      </w:r>
      <w:r w:rsidRPr="000F2DBF">
        <w:t>ním pak dopl</w:t>
      </w:r>
      <w:r>
        <w:t>ň</w:t>
      </w:r>
      <w:r w:rsidRPr="000F2DBF">
        <w:t>uje oblé haly.</w:t>
      </w:r>
      <w:r w:rsidRPr="000F2DBF">
        <w:br/>
        <w:t>Vn</w:t>
      </w:r>
      <w:r>
        <w:t>ější</w:t>
      </w:r>
      <w:r w:rsidRPr="000F2DBF">
        <w:t xml:space="preserve"> fasáda se sm</w:t>
      </w:r>
      <w:r>
        <w:t>ě</w:t>
      </w:r>
      <w:r w:rsidRPr="000F2DBF">
        <w:t>rem vzh</w:t>
      </w:r>
      <w:r>
        <w:t>ů</w:t>
      </w:r>
      <w:r w:rsidRPr="000F2DBF">
        <w:t>ru mírn</w:t>
      </w:r>
      <w:r>
        <w:t>ě</w:t>
      </w:r>
      <w:r w:rsidRPr="000F2DBF">
        <w:t xml:space="preserve"> roz</w:t>
      </w:r>
      <w:r>
        <w:t>šiř</w:t>
      </w:r>
      <w:r w:rsidRPr="000F2DBF">
        <w:t>uje, co v návaznosti na fasádu arény vytvá</w:t>
      </w:r>
      <w:r>
        <w:t>ř</w:t>
      </w:r>
      <w:r w:rsidRPr="000F2DBF">
        <w:t>í</w:t>
      </w:r>
      <w:r w:rsidRPr="000F2DBF">
        <w:br/>
        <w:t>dynamické pr</w:t>
      </w:r>
      <w:r>
        <w:t>ů</w:t>
      </w:r>
      <w:r w:rsidRPr="000F2DBF">
        <w:t>hledy.</w:t>
      </w:r>
    </w:p>
    <w:p w14:paraId="103C1FA5" w14:textId="77777777" w:rsidR="00100C65" w:rsidRDefault="00100C65" w:rsidP="00100C65">
      <w:pPr>
        <w:spacing w:before="120"/>
        <w:jc w:val="both"/>
      </w:pPr>
      <w:r w:rsidRPr="000F2DBF">
        <w:t xml:space="preserve">Hotel má </w:t>
      </w:r>
      <w:r>
        <w:t>š</w:t>
      </w:r>
      <w:r w:rsidRPr="000F2DBF">
        <w:t>est nadzemních a dv</w:t>
      </w:r>
      <w:r>
        <w:t>ě</w:t>
      </w:r>
      <w:r w:rsidRPr="000F2DBF">
        <w:t xml:space="preserve"> podzemní podla</w:t>
      </w:r>
      <w:r>
        <w:t>ž</w:t>
      </w:r>
      <w:r w:rsidRPr="000F2DBF">
        <w:t>í. V 1.NP se nachází hlavní vstup do hotelu s</w:t>
      </w:r>
      <w:r w:rsidRPr="000F2DBF">
        <w:br/>
        <w:t>recepcí a velkorysé kongresové lobby prosv</w:t>
      </w:r>
      <w:r>
        <w:t>ě</w:t>
      </w:r>
      <w:r w:rsidRPr="000F2DBF">
        <w:t>tlené sv</w:t>
      </w:r>
      <w:r>
        <w:t>ě</w:t>
      </w:r>
      <w:r w:rsidRPr="000F2DBF">
        <w:t>tlíkem z hlavního atria. Celkem 5</w:t>
      </w:r>
      <w:r w:rsidRPr="000F2DBF">
        <w:br/>
        <w:t>kongresových sál</w:t>
      </w:r>
      <w:r>
        <w:t>ů</w:t>
      </w:r>
      <w:r w:rsidRPr="000F2DBF">
        <w:t xml:space="preserve"> a me</w:t>
      </w:r>
      <w:r>
        <w:t>nších</w:t>
      </w:r>
      <w:r w:rsidRPr="000F2DBF">
        <w:t xml:space="preserve"> zasedací místnost umo</w:t>
      </w:r>
      <w:r>
        <w:t>žň</w:t>
      </w:r>
      <w:r w:rsidRPr="000F2DBF">
        <w:t>ují vyu</w:t>
      </w:r>
      <w:r>
        <w:t>ž</w:t>
      </w:r>
      <w:r w:rsidRPr="000F2DBF">
        <w:t>ití pro mno</w:t>
      </w:r>
      <w:r>
        <w:t>ž</w:t>
      </w:r>
      <w:r w:rsidRPr="000F2DBF">
        <w:t>ství akcí a r</w:t>
      </w:r>
      <w:r>
        <w:t>ů</w:t>
      </w:r>
      <w:r w:rsidRPr="000F2DBF">
        <w:t>zn</w:t>
      </w:r>
      <w:r>
        <w:t>ě</w:t>
      </w:r>
      <w:r w:rsidRPr="000F2DBF">
        <w:t xml:space="preserve"> velké</w:t>
      </w:r>
      <w:r w:rsidRPr="000F2DBF">
        <w:br/>
        <w:t>skupiny. Ob</w:t>
      </w:r>
      <w:r>
        <w:t>č</w:t>
      </w:r>
      <w:r w:rsidRPr="000F2DBF">
        <w:t>erstvení kongresu je zaji</w:t>
      </w:r>
      <w:r>
        <w:t>ště</w:t>
      </w:r>
      <w:r w:rsidRPr="000F2DBF">
        <w:t>no v návaznosti na hlavní kuchyni hotelu. Pro ubytované a</w:t>
      </w:r>
      <w:r w:rsidRPr="000F2DBF">
        <w:br/>
        <w:t>náv</w:t>
      </w:r>
      <w:r>
        <w:t>ště</w:t>
      </w:r>
      <w:r w:rsidRPr="000F2DBF">
        <w:t>vníky zde najdeme také lobby bar a hotelové fitness.</w:t>
      </w:r>
    </w:p>
    <w:p w14:paraId="6D96BC67" w14:textId="77777777" w:rsidR="00100C65" w:rsidRDefault="00100C65" w:rsidP="00100C65">
      <w:pPr>
        <w:spacing w:before="120"/>
        <w:jc w:val="both"/>
      </w:pPr>
      <w:r w:rsidRPr="00EE6733">
        <w:t>Ve 2.NP jsme navrhli hotelovou restauraci s fine dining sekcí, kancelá</w:t>
      </w:r>
      <w:r>
        <w:t>ř</w:t>
      </w:r>
      <w:r w:rsidRPr="00EE6733">
        <w:t>e hotelu a hernu esportu.</w:t>
      </w:r>
      <w:r w:rsidRPr="00EE6733">
        <w:br/>
        <w:t>P</w:t>
      </w:r>
      <w:r>
        <w:t>ř</w:t>
      </w:r>
      <w:r w:rsidRPr="00EE6733">
        <w:t>ístup do tohoto patra je mo</w:t>
      </w:r>
      <w:r>
        <w:t>ž</w:t>
      </w:r>
      <w:r w:rsidRPr="00EE6733">
        <w:t>ný také z platformy, které je díky t</w:t>
      </w:r>
      <w:r>
        <w:t>í</w:t>
      </w:r>
      <w:r w:rsidRPr="00EE6733">
        <w:t>mto ve</w:t>
      </w:r>
      <w:r>
        <w:t>ř</w:t>
      </w:r>
      <w:r w:rsidRPr="00EE6733">
        <w:t xml:space="preserve">ejným funkcím </w:t>
      </w:r>
      <w:r>
        <w:t>ž</w:t>
      </w:r>
      <w:r w:rsidRPr="00EE6733">
        <w:t>ivým</w:t>
      </w:r>
      <w:r w:rsidRPr="00EE6733">
        <w:br/>
        <w:t>prostorem. K restauraci náleží zimní zahrada na st</w:t>
      </w:r>
      <w:r>
        <w:t>raně</w:t>
      </w:r>
      <w:r w:rsidRPr="00EE6733">
        <w:t xml:space="preserve"> vnit</w:t>
      </w:r>
      <w:r>
        <w:t>ř</w:t>
      </w:r>
      <w:r w:rsidRPr="00EE6733">
        <w:t>ního atria,</w:t>
      </w:r>
      <w:r w:rsidRPr="00EE6733">
        <w:br/>
        <w:t>Hotelové pokoje nalezneme ve 3. NP a</w:t>
      </w:r>
      <w:r>
        <w:t>ž</w:t>
      </w:r>
      <w:r w:rsidRPr="00EE6733">
        <w:t xml:space="preserve"> 6.NP. V podzemních podla</w:t>
      </w:r>
      <w:r>
        <w:t>ž</w:t>
      </w:r>
      <w:r w:rsidRPr="00EE6733">
        <w:t>ích se nachází parkovi</w:t>
      </w:r>
      <w:r>
        <w:t>tě</w:t>
      </w:r>
      <w:r w:rsidRPr="00EE6733">
        <w:t xml:space="preserve"> pro</w:t>
      </w:r>
      <w:r w:rsidRPr="00EE6733">
        <w:br/>
        <w:t>hotelové hosty, zázemí zam</w:t>
      </w:r>
      <w:r>
        <w:t>ěstnanců</w:t>
      </w:r>
      <w:r w:rsidRPr="00EE6733">
        <w:t>, hlavní kuchyn</w:t>
      </w:r>
      <w:r>
        <w:t>ě</w:t>
      </w:r>
      <w:r w:rsidRPr="00EE6733">
        <w:t xml:space="preserve"> a p</w:t>
      </w:r>
      <w:r>
        <w:t>ř</w:t>
      </w:r>
      <w:r w:rsidRPr="00EE6733">
        <w:t>idru</w:t>
      </w:r>
      <w:r>
        <w:t>ž</w:t>
      </w:r>
      <w:r w:rsidRPr="00EE6733">
        <w:t>ené provozy (v etn sklado) a</w:t>
      </w:r>
      <w:r w:rsidRPr="00EE6733">
        <w:br/>
        <w:t>technologické zázemí budovy.</w:t>
      </w:r>
      <w:r>
        <w:t xml:space="preserve"> </w:t>
      </w:r>
      <w:r w:rsidRPr="00EE6733">
        <w:t>Pro návrh po tu parkovacích stání a vyhrazených stání byl proveden výpo et dle vyhl. 146/2004</w:t>
      </w:r>
      <w:r>
        <w:t xml:space="preserve">. </w:t>
      </w:r>
      <w:r w:rsidRPr="00EE6733">
        <w:t>Po</w:t>
      </w:r>
      <w:r>
        <w:t>ž</w:t>
      </w:r>
      <w:r w:rsidRPr="00EE6733">
        <w:t>adovaný po</w:t>
      </w:r>
      <w:r>
        <w:t>č</w:t>
      </w:r>
      <w:r w:rsidRPr="00EE6733">
        <w:t>et parkovacích stání je posuzován pro celý areál. Návrh parkovacích</w:t>
      </w:r>
      <w:r>
        <w:t xml:space="preserve"> </w:t>
      </w:r>
      <w:r w:rsidRPr="00EE6733">
        <w:t>stání sp</w:t>
      </w:r>
      <w:r>
        <w:t>lňuje</w:t>
      </w:r>
      <w:r w:rsidRPr="00EE6733">
        <w:t xml:space="preserve"> legislativou stanovený po</w:t>
      </w:r>
      <w:r>
        <w:t>ž</w:t>
      </w:r>
      <w:r w:rsidRPr="00EE6733">
        <w:t>adavek.</w:t>
      </w:r>
    </w:p>
    <w:p w14:paraId="4AC6B5DA" w14:textId="77777777" w:rsidR="00100C65" w:rsidRDefault="00100C65" w:rsidP="00100C65">
      <w:pPr>
        <w:spacing w:before="120"/>
        <w:rPr>
          <w:b/>
          <w:bCs/>
        </w:rPr>
      </w:pPr>
    </w:p>
    <w:p w14:paraId="443B3E8B" w14:textId="77777777" w:rsidR="00100C65" w:rsidRDefault="00100C65" w:rsidP="00100C65">
      <w:pPr>
        <w:spacing w:before="120"/>
        <w:rPr>
          <w:b/>
          <w:bCs/>
        </w:rPr>
      </w:pPr>
      <w:r w:rsidRPr="00EE6733">
        <w:rPr>
          <w:b/>
          <w:bCs/>
        </w:rPr>
        <w:t>SO 03 Malá hala</w:t>
      </w:r>
    </w:p>
    <w:p w14:paraId="2FDB25E0" w14:textId="77777777" w:rsidR="00100C65" w:rsidRDefault="00100C65" w:rsidP="00100C65">
      <w:pPr>
        <w:spacing w:before="120"/>
      </w:pPr>
      <w:r w:rsidRPr="00EC0DB2">
        <w:t>Ve stavbě jsou navrženy tyto provozy:</w:t>
      </w:r>
      <w:r w:rsidRPr="00EC0DB2">
        <w:br/>
      </w:r>
    </w:p>
    <w:p w14:paraId="0548D1E1" w14:textId="77777777" w:rsidR="00100C65" w:rsidRDefault="00100C65" w:rsidP="00100C65">
      <w:pPr>
        <w:spacing w:before="120"/>
      </w:pPr>
      <w:r w:rsidRPr="00EC0DB2">
        <w:t>PP - Parkovací plochy - parkování os. automobilů včetně komunikací:</w:t>
      </w:r>
    </w:p>
    <w:p w14:paraId="55A84D80" w14:textId="4E7E2EED" w:rsidR="00100C65" w:rsidRDefault="0013026E" w:rsidP="00100C65">
      <w:pPr>
        <w:spacing w:before="120"/>
      </w:pPr>
      <w:r w:rsidRPr="00EC0DB2">
        <w:t xml:space="preserve">TM </w:t>
      </w:r>
      <w:r>
        <w:t xml:space="preserve">- </w:t>
      </w:r>
      <w:r w:rsidRPr="00EC0DB2">
        <w:t xml:space="preserve"> Technické</w:t>
      </w:r>
      <w:r w:rsidR="00100C65" w:rsidRPr="00EC0DB2">
        <w:t xml:space="preserve"> a technologické zázemí (strojovny, rozvodny, ...)</w:t>
      </w:r>
    </w:p>
    <w:p w14:paraId="34B1FA26" w14:textId="77777777" w:rsidR="00100C65" w:rsidRDefault="00100C65" w:rsidP="00100C65">
      <w:pPr>
        <w:spacing w:before="120"/>
      </w:pPr>
      <w:r w:rsidRPr="00EC0DB2">
        <w:t>KO - Komunikační prostory (ochozy, chodby, schodiště, výtahy,..)</w:t>
      </w:r>
    </w:p>
    <w:p w14:paraId="2AD644B2" w14:textId="77777777" w:rsidR="00100C65" w:rsidRDefault="00100C65" w:rsidP="00100C65">
      <w:pPr>
        <w:spacing w:before="120"/>
      </w:pPr>
      <w:r w:rsidRPr="00EC0DB2">
        <w:t>VP - Sportovní víceúčelová plocha:</w:t>
      </w:r>
    </w:p>
    <w:p w14:paraId="79161FAD" w14:textId="77777777" w:rsidR="00100C65" w:rsidRDefault="00100C65" w:rsidP="00100C65">
      <w:pPr>
        <w:spacing w:before="120"/>
      </w:pPr>
      <w:r w:rsidRPr="00EC0DB2">
        <w:t>DT - Divácké prostory – tribuny</w:t>
      </w:r>
    </w:p>
    <w:p w14:paraId="60CA26D5" w14:textId="77777777" w:rsidR="00100C65" w:rsidRDefault="00100C65" w:rsidP="00100C65">
      <w:pPr>
        <w:spacing w:before="120"/>
      </w:pPr>
      <w:r w:rsidRPr="00EC0DB2">
        <w:t>DP - Divácké prostory - skyboxy, partyboxy</w:t>
      </w:r>
    </w:p>
    <w:p w14:paraId="4640A44D" w14:textId="77777777" w:rsidR="00100C65" w:rsidRDefault="00100C65" w:rsidP="00100C65">
      <w:pPr>
        <w:spacing w:before="120"/>
      </w:pPr>
      <w:r w:rsidRPr="00434F27">
        <w:lastRenderedPageBreak/>
        <w:t>SR - Sportovní a rekreační zázemí (šatny včetně hyg. zázemí, zázemí sportovců,...)</w:t>
      </w:r>
    </w:p>
    <w:p w14:paraId="38EBFF88" w14:textId="77777777" w:rsidR="00100C65" w:rsidRDefault="00100C65" w:rsidP="00100C65">
      <w:pPr>
        <w:spacing w:before="120"/>
      </w:pPr>
      <w:r w:rsidRPr="00434F27">
        <w:t>GV - Gastro provoz – výdejny (gastro stánky včetně zázemí, jídelna, bary, rychlé, občerstvení)</w:t>
      </w:r>
    </w:p>
    <w:p w14:paraId="50B6CAEA" w14:textId="77777777" w:rsidR="00100C65" w:rsidRDefault="00100C65" w:rsidP="00100C65">
      <w:pPr>
        <w:spacing w:before="120"/>
      </w:pPr>
      <w:r w:rsidRPr="00434F27">
        <w:t>HY - Hygienické zázemí pro návštěvníky + HZ - Hygienické zázemí pro zaměstnance (pro média)</w:t>
      </w:r>
    </w:p>
    <w:p w14:paraId="0F9349EE" w14:textId="77777777" w:rsidR="00100C65" w:rsidRDefault="00100C65" w:rsidP="00100C65">
      <w:pPr>
        <w:spacing w:before="120"/>
      </w:pPr>
      <w:r w:rsidRPr="00434F27">
        <w:t>ZA - Zázemí provozu (recepce, vrátnice</w:t>
      </w:r>
      <w:r>
        <w:t>)</w:t>
      </w:r>
    </w:p>
    <w:p w14:paraId="2087D78D" w14:textId="77777777" w:rsidR="00100C65" w:rsidRDefault="00100C65" w:rsidP="00100C65">
      <w:pPr>
        <w:spacing w:before="120"/>
      </w:pPr>
      <w:r w:rsidRPr="00434F27">
        <w:t>MP - Prostory pro media</w:t>
      </w:r>
    </w:p>
    <w:p w14:paraId="1664F685" w14:textId="77777777" w:rsidR="00100C65" w:rsidRDefault="00100C65" w:rsidP="00100C65">
      <w:pPr>
        <w:spacing w:before="120"/>
      </w:pPr>
      <w:r w:rsidRPr="00434F27">
        <w:t>MO – Místnost pro odpočinek</w:t>
      </w:r>
    </w:p>
    <w:p w14:paraId="3A520BEE" w14:textId="77777777" w:rsidR="00100C65" w:rsidRDefault="00100C65" w:rsidP="00100C65">
      <w:pPr>
        <w:spacing w:before="120"/>
      </w:pPr>
      <w:r w:rsidRPr="00434F27">
        <w:t>PP - Parkovací plochy - parkování os. automobilů včetně komunikací</w:t>
      </w:r>
    </w:p>
    <w:p w14:paraId="78A08B77" w14:textId="77777777" w:rsidR="00100C65" w:rsidRDefault="00100C65" w:rsidP="00100C65">
      <w:pPr>
        <w:spacing w:before="120"/>
      </w:pPr>
      <w:r w:rsidRPr="00434F27">
        <w:t>TM -Technické a technologické zázemí (strojovny, rozvodny, ...):</w:t>
      </w:r>
    </w:p>
    <w:p w14:paraId="4213448C" w14:textId="77777777" w:rsidR="00100C65" w:rsidRDefault="00100C65" w:rsidP="00100C65">
      <w:pPr>
        <w:spacing w:before="120"/>
      </w:pPr>
      <w:r w:rsidRPr="00434F27">
        <w:t>KO - Komunikační prostory (ochozy, chodby, schodiště, výtahy, ...</w:t>
      </w:r>
    </w:p>
    <w:p w14:paraId="7839937C" w14:textId="77777777" w:rsidR="00100C65" w:rsidRDefault="00100C65" w:rsidP="00100C65">
      <w:pPr>
        <w:spacing w:before="120"/>
      </w:pPr>
      <w:r w:rsidRPr="00996DD8">
        <w:t>ZA - Zázemí provozu arény (housekeeping hotelu, pomocné místnosti kongresu,..</w:t>
      </w:r>
      <w:r>
        <w:t>)</w:t>
      </w:r>
    </w:p>
    <w:p w14:paraId="53DBFA13" w14:textId="77777777" w:rsidR="00100C65" w:rsidRDefault="00100C65" w:rsidP="00100C65">
      <w:pPr>
        <w:spacing w:before="120"/>
      </w:pPr>
      <w:r>
        <w:t>S</w:t>
      </w:r>
      <w:r w:rsidRPr="00996DD8">
        <w:t>R - Sportovní a rekreační zázemí (fitness vč. šatny a hyg. zázemí, ...)</w:t>
      </w:r>
    </w:p>
    <w:p w14:paraId="391598D3" w14:textId="77777777" w:rsidR="00100C65" w:rsidRDefault="00100C65" w:rsidP="00100C65">
      <w:pPr>
        <w:spacing w:before="120"/>
      </w:pPr>
      <w:r w:rsidRPr="00996DD8">
        <w:t>GK - Gastro provoz – centrální kuchyně (včetně zázemí, skladů</w:t>
      </w:r>
      <w:r>
        <w:t>)</w:t>
      </w:r>
    </w:p>
    <w:p w14:paraId="0C949C0A" w14:textId="77777777" w:rsidR="00100C65" w:rsidRDefault="00100C65" w:rsidP="00100C65">
      <w:pPr>
        <w:spacing w:before="120"/>
      </w:pPr>
      <w:r w:rsidRPr="00996DD8">
        <w:t>GV - Gastro provoz – výdejny (restaurace, bary, jídelna)</w:t>
      </w:r>
    </w:p>
    <w:p w14:paraId="3C32E6C0" w14:textId="77777777" w:rsidR="00100C65" w:rsidRDefault="00100C65" w:rsidP="00100C65">
      <w:pPr>
        <w:spacing w:before="120"/>
      </w:pPr>
      <w:r w:rsidRPr="00996DD8">
        <w:t>ŠG – Šatny gastro provozu + ŠZ – Šatny zaměstnanci</w:t>
      </w:r>
    </w:p>
    <w:p w14:paraId="07CB39A8" w14:textId="77777777" w:rsidR="00100C65" w:rsidRDefault="00100C65" w:rsidP="00100C65">
      <w:pPr>
        <w:spacing w:before="120"/>
      </w:pPr>
      <w:r w:rsidRPr="00996DD8">
        <w:t>O - Odpadové hospodářství</w:t>
      </w:r>
    </w:p>
    <w:p w14:paraId="1A6F96B5" w14:textId="77777777" w:rsidR="00100C65" w:rsidRDefault="00100C65" w:rsidP="00100C65">
      <w:pPr>
        <w:spacing w:before="120"/>
      </w:pPr>
      <w:r w:rsidRPr="00996DD8">
        <w:t>HY - Hygienické zázemí pro diváky, návštevníky + HZ - Hygienické zázemí pro zaměstnance</w:t>
      </w:r>
    </w:p>
    <w:p w14:paraId="45F56BD4" w14:textId="77777777" w:rsidR="00100C65" w:rsidRDefault="00100C65" w:rsidP="00100C65">
      <w:pPr>
        <w:spacing w:before="120"/>
      </w:pPr>
      <w:r w:rsidRPr="00996DD8">
        <w:t>KA - Kancelářské prostory (Kanceláře Esport, Hotel,..)</w:t>
      </w:r>
    </w:p>
    <w:p w14:paraId="73368831" w14:textId="77777777" w:rsidR="00100C65" w:rsidRDefault="00100C65" w:rsidP="00100C65">
      <w:pPr>
        <w:spacing w:before="120"/>
      </w:pPr>
    </w:p>
    <w:p w14:paraId="0E13BA63" w14:textId="77777777" w:rsidR="00100C65" w:rsidRDefault="00100C65" w:rsidP="00100C65">
      <w:pPr>
        <w:spacing w:before="120"/>
      </w:pPr>
      <w:r w:rsidRPr="00996DD8">
        <w:t>HO – Hotel</w:t>
      </w:r>
    </w:p>
    <w:p w14:paraId="25E221BD" w14:textId="77777777" w:rsidR="00100C65" w:rsidRDefault="00100C65" w:rsidP="00100C65">
      <w:pPr>
        <w:spacing w:before="120"/>
        <w:jc w:val="both"/>
      </w:pPr>
      <w:r w:rsidRPr="00996DD8">
        <w:t>Jedná se o pracoviště zaměstnanců hotelu - recepce a ostrahy. Místnosti jsou navrženy s</w:t>
      </w:r>
      <w:r w:rsidRPr="00996DD8">
        <w:br/>
        <w:t>parametry trvalého pracoviště.</w:t>
      </w:r>
    </w:p>
    <w:p w14:paraId="6F3504DB" w14:textId="77777777" w:rsidR="00100C65" w:rsidRDefault="00100C65" w:rsidP="00100C65">
      <w:pPr>
        <w:spacing w:before="120"/>
      </w:pPr>
      <w:r w:rsidRPr="00996DD8">
        <w:t>KG – Kongres</w:t>
      </w:r>
    </w:p>
    <w:p w14:paraId="60084469" w14:textId="77777777" w:rsidR="00100C65" w:rsidRDefault="00100C65" w:rsidP="00100C65">
      <w:pPr>
        <w:spacing w:before="120"/>
        <w:jc w:val="both"/>
      </w:pPr>
      <w:r w:rsidRPr="00996DD8">
        <w:t>Při návrhu místností kongresu byly zapracovány požadavky ČSN 73 5305 – Administrativní</w:t>
      </w:r>
      <w:r w:rsidRPr="00996DD8">
        <w:br/>
        <w:t>budovy a prostory.</w:t>
      </w:r>
      <w:r>
        <w:t xml:space="preserve"> </w:t>
      </w:r>
      <w:r w:rsidRPr="00996DD8">
        <w:t>Kongresové centrum slouží primárně pro hotelové hosty, tj. předpokládá se, že účastníci</w:t>
      </w:r>
      <w:r>
        <w:t xml:space="preserve"> </w:t>
      </w:r>
      <w:r w:rsidRPr="00996DD8">
        <w:t>kongresu budou ubytováni v hotelu. Pro odkládání oděvů návštěvníků kongresu, kteří</w:t>
      </w:r>
      <w:r w:rsidRPr="00996DD8">
        <w:br/>
        <w:t>nepřijdou z hotelu, budou dle potřeby a ročního období zřízeny dočasné prostory pro</w:t>
      </w:r>
      <w:r w:rsidRPr="00996DD8">
        <w:br/>
        <w:t>odkládání oděvů s obsluhou, např. v jedné jednací místnosti v prostorech kongresové části.</w:t>
      </w:r>
      <w:r w:rsidRPr="00996DD8">
        <w:br/>
        <w:t>Místnosti pro skladování mobilních věšáků oděvů jsou součástí kongresové části</w:t>
      </w:r>
    </w:p>
    <w:p w14:paraId="38355DEA" w14:textId="77777777" w:rsidR="00100C65" w:rsidRDefault="00100C65" w:rsidP="00100C65">
      <w:pPr>
        <w:spacing w:before="120"/>
      </w:pPr>
      <w:r w:rsidRPr="00996DD8">
        <w:t>HP – Hotelové pokoje</w:t>
      </w:r>
    </w:p>
    <w:p w14:paraId="7260B7D1" w14:textId="77777777" w:rsidR="00100C65" w:rsidRDefault="00100C65" w:rsidP="00100C65">
      <w:pPr>
        <w:spacing w:before="120"/>
        <w:jc w:val="both"/>
      </w:pPr>
      <w:r w:rsidRPr="00996DD8">
        <w:t>Hotelové pokoje jsou navrženy jako dvoulůžkové. V každém pokoji je navržena hygienická</w:t>
      </w:r>
      <w:r>
        <w:t xml:space="preserve"> </w:t>
      </w:r>
      <w:r w:rsidRPr="00996DD8">
        <w:t>buňka.</w:t>
      </w:r>
      <w:r>
        <w:t xml:space="preserve"> </w:t>
      </w:r>
      <w:r w:rsidRPr="00996DD8">
        <w:t>Okna pokojů jsou otvíravá.</w:t>
      </w:r>
      <w:r>
        <w:t xml:space="preserve"> </w:t>
      </w:r>
      <w:r w:rsidRPr="00996DD8">
        <w:t>Část pokojů je v souladu s vyhláškou č. 146/2024 o požadavcích na výstavbu</w:t>
      </w:r>
      <w:r>
        <w:t xml:space="preserve"> </w:t>
      </w:r>
      <w:r w:rsidRPr="00996DD8">
        <w:t>navržena dle</w:t>
      </w:r>
      <w:r>
        <w:t xml:space="preserve"> </w:t>
      </w:r>
      <w:r w:rsidRPr="00996DD8">
        <w:t>požadavků pro byt zvláštního určení pro osoby s těžkým pohybovým postižením</w:t>
      </w:r>
      <w:r>
        <w:t>.</w:t>
      </w:r>
    </w:p>
    <w:p w14:paraId="0378B6A7" w14:textId="77777777" w:rsidR="00100C65" w:rsidRPr="00EF496A" w:rsidRDefault="00100C65" w:rsidP="00B1693B">
      <w:pPr>
        <w:spacing w:before="120"/>
        <w:jc w:val="both"/>
      </w:pPr>
      <w:r w:rsidRPr="00736004">
        <w:t>MO – Místnost pro odpočinek</w:t>
      </w:r>
    </w:p>
    <w:p w14:paraId="4903E388" w14:textId="77777777" w:rsidR="00100C65" w:rsidRDefault="00100C65" w:rsidP="00B1693B">
      <w:pPr>
        <w:spacing w:before="120"/>
        <w:jc w:val="both"/>
      </w:pPr>
      <w:r w:rsidRPr="00EE6733">
        <w:t>Tréninková hala následuje oblé tvarování sousedících objektů arény a hotelu. Zalomená</w:t>
      </w:r>
      <w:r>
        <w:t xml:space="preserve"> </w:t>
      </w:r>
      <w:r w:rsidRPr="00EE6733">
        <w:t>fasáda ji odlišuje od hmoty hotelu a doplňuje dynamickou kompozici viditelnou z obchvatu.</w:t>
      </w:r>
      <w:r>
        <w:t xml:space="preserve"> </w:t>
      </w:r>
      <w:r w:rsidRPr="00EE6733">
        <w:t>Malá sportovní hala je – stejně jako hotel – navržena jako samostatně fungující objekt,</w:t>
      </w:r>
      <w:r>
        <w:t xml:space="preserve"> </w:t>
      </w:r>
      <w:r w:rsidRPr="00EE6733">
        <w:t>zároveň ale díky umístění ledové plochy v úrovni terénu umožňuje přirozené propojení s</w:t>
      </w:r>
      <w:r>
        <w:t xml:space="preserve"> </w:t>
      </w:r>
      <w:r w:rsidRPr="00EE6733">
        <w:t>multifunkční arénou i hotelem. Propojení s arénou je zajištěno širokou chodbou umožňující</w:t>
      </w:r>
      <w:r>
        <w:t xml:space="preserve"> </w:t>
      </w:r>
      <w:r w:rsidRPr="00EE6733">
        <w:t>úrovňový průjezd rolby pro úpravu ledových ploch, propojení s hotelem zajišťuje chodba,</w:t>
      </w:r>
      <w:r>
        <w:t xml:space="preserve"> </w:t>
      </w:r>
      <w:r w:rsidRPr="00EE6733">
        <w:t>díky které lze rozšířit kongresový provoz hotelu až do malé haly</w:t>
      </w:r>
      <w:r>
        <w:t>.</w:t>
      </w:r>
    </w:p>
    <w:p w14:paraId="083E29B5" w14:textId="77777777" w:rsidR="00100C65" w:rsidRDefault="00100C65" w:rsidP="00B1693B">
      <w:pPr>
        <w:spacing w:before="120"/>
        <w:jc w:val="both"/>
      </w:pPr>
      <w:r w:rsidRPr="00EF496A">
        <w:t>Tréninková hala</w:t>
      </w:r>
      <w:r w:rsidRPr="00D46AAF">
        <w:t xml:space="preserve"> je společně s částí komunikačních mezi objektových prostor navržena jako</w:t>
      </w:r>
      <w:r w:rsidRPr="00D46AAF">
        <w:br/>
        <w:t>jeden dilatační celek. Stabilita objektu je zajištěna tuhými komunikačními jádry schodišť a</w:t>
      </w:r>
      <w:r w:rsidRPr="00D46AAF">
        <w:br/>
      </w:r>
      <w:r w:rsidRPr="00D46AAF">
        <w:lastRenderedPageBreak/>
        <w:t>výtahů, vnitřními a obvodovými stěnami a tuhostí příčných a podélných rámů.</w:t>
      </w:r>
      <w:r w:rsidRPr="00D46AAF">
        <w:br/>
        <w:t>- Vzhledem ke geologickým a hydrogeologickým poměrům a charakteru stavby je Malá</w:t>
      </w:r>
      <w:r w:rsidRPr="00D46AAF">
        <w:br/>
        <w:t>aréna založena na velko</w:t>
      </w:r>
      <w:r>
        <w:t>prů</w:t>
      </w:r>
      <w:r w:rsidRPr="00D46AAF">
        <w:t>měrových pilotách a hřibové základové desce. Hlubinné</w:t>
      </w:r>
      <w:r w:rsidRPr="00D46AAF">
        <w:br/>
        <w:t>založení zajistí rovnoměrné sedání objektu při výrazně rozdílném zatížení od rozdílně</w:t>
      </w:r>
      <w:r w:rsidRPr="00D46AAF">
        <w:br/>
        <w:t>podlažní stavby. Důležitým faktorem pro návrh založení je rovněž nutnost kotvit</w:t>
      </w:r>
      <w:r w:rsidRPr="00D46AAF">
        <w:br/>
        <w:t>nízkopodlažní část objektu proti vyplavení vodou tahovými pilotami. Tloušťka základových</w:t>
      </w:r>
      <w:r w:rsidRPr="00D46AAF">
        <w:br/>
        <w:t>konstrukcí je navržena s ohledem na výšku vodního sloupce, velikost kontaktního napětí a</w:t>
      </w:r>
      <w:r>
        <w:t xml:space="preserve"> </w:t>
      </w:r>
      <w:r w:rsidRPr="00D46AAF">
        <w:t>požadavky na konstrukci bílé vany. Základová deska zároveň plní funkci garážového stání.</w:t>
      </w:r>
      <w:r w:rsidRPr="00D46AAF">
        <w:br/>
        <w:t>Povrchová úprava přímo pojížděných konstrukcí parkingu musí být odolná vůči solím,</w:t>
      </w:r>
      <w:r w:rsidRPr="00D46AAF">
        <w:br/>
        <w:t>ropným látkám a vodě. Pro návrh pilot a ověření agresivity spodní vody platí totéž co pro</w:t>
      </w:r>
      <w:r>
        <w:t xml:space="preserve"> </w:t>
      </w:r>
      <w:r w:rsidRPr="00D46AAF">
        <w:t>velkou arénu –</w:t>
      </w:r>
      <w:r>
        <w:t xml:space="preserve"> </w:t>
      </w:r>
      <w:r w:rsidRPr="00D46AAF">
        <w:t>viz výše.</w:t>
      </w:r>
    </w:p>
    <w:p w14:paraId="53D2C6D7" w14:textId="77777777" w:rsidR="00100C65" w:rsidRDefault="00100C65" w:rsidP="00B1693B">
      <w:pPr>
        <w:spacing w:before="120"/>
        <w:jc w:val="both"/>
      </w:pPr>
      <w:r w:rsidRPr="00D46AAF">
        <w:t>Ocelová konstrukce zastřešení nad půdorysem Malé arény má tvar vrchlíku. Skládá se ze</w:t>
      </w:r>
      <w:r>
        <w:t xml:space="preserve"> </w:t>
      </w:r>
      <w:r w:rsidRPr="00D46AAF">
        <w:t>dvou konstrukčních částí.</w:t>
      </w:r>
      <w:r w:rsidRPr="00D46AAF">
        <w:rPr>
          <w:rFonts w:ascii="Arial" w:hAnsi="Arial" w:cs="Arial"/>
          <w:sz w:val="55"/>
          <w:szCs w:val="55"/>
          <w:bdr w:val="single" w:sz="2" w:space="0" w:color="E5E7EB" w:frame="1"/>
          <w:shd w:val="clear" w:color="auto" w:fill="FFFFFF"/>
        </w:rPr>
        <w:t xml:space="preserve"> </w:t>
      </w:r>
      <w:r w:rsidRPr="00D46AAF">
        <w:t>Zastřešení nad ledovou plochou a tribunami je tvořeno prostorovou příhradovinou</w:t>
      </w:r>
      <w:r w:rsidRPr="00D46AAF">
        <w:br/>
        <w:t>podepřenou lokálně samostatnými sloupy. Ve směru kratšího rozpětí jsou pnuty vysoké</w:t>
      </w:r>
      <w:r w:rsidRPr="00D46AAF">
        <w:br/>
        <w:t>příhradové vazníky, v druhém směru je konstrukce doplněna portály pro ztužení střechy a</w:t>
      </w:r>
      <w:r w:rsidRPr="00D46AAF">
        <w:br/>
        <w:t>pro zavěšování multimediální techniky. V prostoru příhradoviny jsou navrženy podélné a</w:t>
      </w:r>
      <w:r w:rsidRPr="00D46AAF">
        <w:br/>
        <w:t>příčné obslužné lávky. Konstrukce je doplněna ztužidly v rovině střechy a svislými ztužidly.</w:t>
      </w:r>
      <w:r w:rsidRPr="00D46AAF">
        <w:br/>
        <w:t>Zastřešení nad půdorysem vně tribun je tvořeno jednoduchými obloukovými nosníky.</w:t>
      </w:r>
      <w:r w:rsidRPr="00D46AAF">
        <w:br/>
        <w:t>Vnější opláštění stěn bude kotveno do pomocné ocelové konstrukce mezi sloup</w:t>
      </w:r>
      <w:r w:rsidRPr="00D46AAF">
        <w:br/>
        <w:t>Prefabrikované radiální nosníky tribun uložené na obvodové nosníky monolitické</w:t>
      </w:r>
      <w:r w:rsidRPr="00D46AAF">
        <w:br/>
        <w:t>konstrukce vynášejí prefabrikované lavičky</w:t>
      </w:r>
    </w:p>
    <w:p w14:paraId="582307E3" w14:textId="77777777" w:rsidR="00100C65" w:rsidRDefault="00100C65" w:rsidP="00B1693B">
      <w:pPr>
        <w:spacing w:before="120"/>
        <w:jc w:val="both"/>
      </w:pPr>
    </w:p>
    <w:p w14:paraId="52F26AE0" w14:textId="77777777" w:rsidR="00100C65" w:rsidRDefault="00100C65" w:rsidP="00B1693B">
      <w:pPr>
        <w:jc w:val="both"/>
      </w:pPr>
      <w:r w:rsidRPr="00EF496A">
        <w:t>Malá aréna</w:t>
      </w:r>
      <w:r w:rsidRPr="00D46AAF">
        <w:t xml:space="preserve"> je navržena nad nepravidelným oválným půdorysem s rozměrem v hlavních osách cca</w:t>
      </w:r>
      <w:r>
        <w:t xml:space="preserve"> </w:t>
      </w:r>
      <w:r w:rsidRPr="00D46AAF">
        <w:t>90x60m. Má dvě podzemní a tři nadzemní patra. Vzhledem ke dvěma podzemním parkovacím podlažím a s ohledem na uložení tribunových prefabrikovaných nosníků je zvolen základní modulový rozpon uspořádání sloupů skeletu v parkovacích patrech cca 8,1 x 8,1m. Stropní desky podzemních pater jsou navrženy hřibové s</w:t>
      </w:r>
      <w:r>
        <w:t> </w:t>
      </w:r>
      <w:r w:rsidRPr="00D46AAF">
        <w:t>plochými</w:t>
      </w:r>
      <w:r>
        <w:t xml:space="preserve"> </w:t>
      </w:r>
      <w:r w:rsidRPr="00D46AAF">
        <w:t>hlavicemi. V místě větších rozponů je konstrukce zesílena nízkými plochými trámy. V</w:t>
      </w:r>
      <w:r>
        <w:t xml:space="preserve"> </w:t>
      </w:r>
      <w:r w:rsidRPr="00D46AAF">
        <w:t>nadzemních patrech jsou navržené stropní desky zesíleny plochými trámy. Kraje desek</w:t>
      </w:r>
      <w:r>
        <w:t xml:space="preserve"> </w:t>
      </w:r>
      <w:r w:rsidRPr="00D46AAF">
        <w:t>jsou zesíleny obrubami. Na obrubu v interiérové části stropu nad 1.NP nasedají tribunové</w:t>
      </w:r>
      <w:r w:rsidRPr="00D46AAF">
        <w:br/>
        <w:t>nosníky, na obvodové obruby nasedá plášť. Kolem objektu je navržen ochoz, který je</w:t>
      </w:r>
      <w:r w:rsidRPr="00D46AAF">
        <w:br/>
        <w:t>využíván v části jako komunikační prostor a v části jako nepochozí zelená střecha. Hala je</w:t>
      </w:r>
      <w:r w:rsidRPr="00D46AAF">
        <w:br/>
        <w:t>zastřešena ocelovou střechou z pravoúhle uspořádaných příhradových nosníků. Sloupy</w:t>
      </w:r>
      <w:r w:rsidRPr="00D46AAF">
        <w:br/>
        <w:t>střechy půdorysně nasedají na svislý nosný systém nižších betonových podlaží ve dvou</w:t>
      </w:r>
      <w:r>
        <w:t xml:space="preserve"> </w:t>
      </w:r>
      <w:r w:rsidRPr="00D46AAF">
        <w:t>výškových úrovních.</w:t>
      </w:r>
      <w:r w:rsidRPr="00D46AAF">
        <w:br/>
      </w:r>
    </w:p>
    <w:p w14:paraId="38FB044B" w14:textId="77777777" w:rsidR="00100C65" w:rsidRDefault="00100C65" w:rsidP="00100C65">
      <w:pPr>
        <w:spacing w:before="120"/>
        <w:jc w:val="both"/>
      </w:pPr>
      <w:r w:rsidRPr="00CF46F1">
        <w:t>V návrhu je kladen důraz na flexibilitu tak, aby bylo možné v hale pořádat nejrůznější druhy</w:t>
      </w:r>
      <w:r>
        <w:t xml:space="preserve"> </w:t>
      </w:r>
      <w:r w:rsidRPr="00CF46F1">
        <w:t>akcí. Excentricky komponované hlediště nabízí lepší možnosti pro využití v rámci kulturní</w:t>
      </w:r>
      <w:r>
        <w:t xml:space="preserve"> </w:t>
      </w:r>
      <w:r w:rsidRPr="00CF46F1">
        <w:t>akcí a konferencí. Pohyb diváků a sportovců je oddělen. Sportovci a účinkující využívají</w:t>
      </w:r>
      <w:r>
        <w:t xml:space="preserve"> </w:t>
      </w:r>
      <w:r w:rsidRPr="00CF46F1">
        <w:t>primárně přízemí, kde je umístěn samostatný vchod, šatny a vstup na hrací plochu.</w:t>
      </w:r>
      <w:r>
        <w:t xml:space="preserve"> </w:t>
      </w:r>
      <w:r w:rsidRPr="00CF46F1">
        <w:t>Diváci vstupují z úrovně společné platformy (2. NP) do prostorné vstupní haly, a dále přes</w:t>
      </w:r>
      <w:r>
        <w:t xml:space="preserve"> </w:t>
      </w:r>
      <w:r w:rsidRPr="00CF46F1">
        <w:t>vstupní kontrolu do hlediště. Ze vstupní haly je přístupné občerstvení a toalety. V</w:t>
      </w:r>
      <w:r>
        <w:t> </w:t>
      </w:r>
      <w:r w:rsidRPr="00CF46F1">
        <w:t>případě</w:t>
      </w:r>
      <w:r>
        <w:t xml:space="preserve"> </w:t>
      </w:r>
      <w:r w:rsidRPr="00CF46F1">
        <w:t>konání koncertu je možný přístup diváků na plochu přímo z úrovně terénu.</w:t>
      </w:r>
      <w:r>
        <w:t xml:space="preserve"> </w:t>
      </w:r>
      <w:r w:rsidRPr="00CF46F1">
        <w:t>V třetím nadzemním podlaží nad vstupní halou jsou navrženy partyboxy se zázemím,</w:t>
      </w:r>
      <w:r>
        <w:t xml:space="preserve"> </w:t>
      </w:r>
      <w:r w:rsidRPr="00CF46F1">
        <w:t>pozice pro kamery, zázemí pro ozvučení a technologie. Ve dvou podzemních podlaží malé</w:t>
      </w:r>
      <w:r>
        <w:t xml:space="preserve"> </w:t>
      </w:r>
      <w:r w:rsidRPr="00CF46F1">
        <w:t>sportovní haly se nachází parkování a prostor pro potřebné technologie</w:t>
      </w:r>
      <w:r>
        <w:t>.</w:t>
      </w:r>
    </w:p>
    <w:p w14:paraId="10E080D3" w14:textId="77777777" w:rsidR="00100C65" w:rsidRDefault="00100C65" w:rsidP="00100C65">
      <w:pPr>
        <w:spacing w:before="120"/>
        <w:jc w:val="both"/>
      </w:pPr>
      <w:r w:rsidRPr="00CF46F1">
        <w:t>Koncepce stavební, technická a technologická odpovídá modernímu přístupu k výstavbě. Součástí</w:t>
      </w:r>
      <w:r w:rsidRPr="00CF46F1">
        <w:br/>
        <w:t>technického řešení je důraz na úsporu energií jak při výstavbě, tak při provozu. Použití kvalitních</w:t>
      </w:r>
      <w:r w:rsidRPr="00CF46F1">
        <w:br/>
        <w:t>materiálů. Návrh vnitřního prostředí, které je maximálně ohleduplné vůči návštěvníkům. Do</w:t>
      </w:r>
      <w:r w:rsidRPr="00CF46F1">
        <w:br/>
        <w:t>projektové dokumentace budou dále zapracovány předpoklady a pravidla uvedené v dokumentaci</w:t>
      </w:r>
      <w:r w:rsidRPr="00CF46F1">
        <w:br/>
        <w:t>LEEDv4 (zpracovatel EkoWATTcz), tak aby byl splněn standard certifikace LEED v4-v4.1 New</w:t>
      </w:r>
      <w:r w:rsidRPr="00CF46F1">
        <w:br/>
        <w:t>Construction na úrovni GOLD. Všechny tyto požadavky jsou shrnuty v certifikaci LEED, která je pro</w:t>
      </w:r>
      <w:r w:rsidRPr="00CF46F1">
        <w:br/>
        <w:t>objekt zpracovávána</w:t>
      </w:r>
      <w:r>
        <w:t>.</w:t>
      </w:r>
    </w:p>
    <w:p w14:paraId="0FBACE63" w14:textId="77777777" w:rsidR="00100C65" w:rsidRDefault="00100C65" w:rsidP="00100C65">
      <w:pPr>
        <w:spacing w:before="120"/>
        <w:jc w:val="both"/>
      </w:pPr>
      <w:r w:rsidRPr="00CF46F1">
        <w:lastRenderedPageBreak/>
        <w:t>Hlavní vstupy pro návštěvníky se nachází z platformy ve 2.NP. Vstup je opatřen teplovzdušnou</w:t>
      </w:r>
      <w:r w:rsidRPr="00CF46F1">
        <w:br/>
        <w:t>clonou a chráněn markýzou.</w:t>
      </w:r>
    </w:p>
    <w:p w14:paraId="0C8C5421" w14:textId="4D560A53" w:rsidR="00100C65" w:rsidRDefault="00100C65" w:rsidP="00100C65">
      <w:pPr>
        <w:spacing w:before="120"/>
        <w:jc w:val="both"/>
      </w:pPr>
      <w:r w:rsidRPr="00CF46F1">
        <w:t>Hlavní vstup pro zaměstnance se nachází na úrovni 1.NP v severní části v SO.01.</w:t>
      </w:r>
      <w:r>
        <w:t xml:space="preserve"> </w:t>
      </w:r>
      <w:r w:rsidRPr="00CF46F1">
        <w:t>V rámci 1.NP jsou vstupy, které vedou přímo do haly – tyto vstupy jsou primárně únikové, ale při</w:t>
      </w:r>
      <w:r>
        <w:t xml:space="preserve"> </w:t>
      </w:r>
      <w:r w:rsidRPr="00CF46F1">
        <w:t>různých akcí je možné je využít jako kapacitní vstup na plochu a také pro dopravu potřebného</w:t>
      </w:r>
      <w:r>
        <w:t xml:space="preserve"> </w:t>
      </w:r>
      <w:r w:rsidRPr="00CF46F1">
        <w:t>materiálu pro akce. Vstupy jsou opatřeny teplovzdušnou clonou.</w:t>
      </w:r>
      <w:r>
        <w:t xml:space="preserve"> </w:t>
      </w:r>
      <w:r w:rsidRPr="00CF46F1">
        <w:t>U vstupů budou osazeny čistící rohože.</w:t>
      </w:r>
      <w:r w:rsidRPr="00CF46F1">
        <w:br/>
        <w:t xml:space="preserve">Vstupy do </w:t>
      </w:r>
      <w:r w:rsidR="0013026E" w:rsidRPr="00CF46F1">
        <w:t>strojoven</w:t>
      </w:r>
      <w:r w:rsidR="0013026E">
        <w:t xml:space="preserve"> – Do</w:t>
      </w:r>
      <w:r w:rsidRPr="00CF46F1">
        <w:t xml:space="preserve"> každé strojovny bude zajištěn servisní a montážní vstup Velikost vstupů bude upřesněna</w:t>
      </w:r>
      <w:r>
        <w:t xml:space="preserve"> </w:t>
      </w:r>
      <w:r w:rsidRPr="00CF46F1">
        <w:t>v dalším stupni PD. V prostorech s rozdílnou výškou podlah bude umístěna rampa alternativně</w:t>
      </w:r>
      <w:r w:rsidRPr="00CF46F1">
        <w:br/>
        <w:t>zdvihací zařízení</w:t>
      </w:r>
    </w:p>
    <w:p w14:paraId="7E84373F" w14:textId="77777777" w:rsidR="00100C65" w:rsidRDefault="00100C65" w:rsidP="00100C65">
      <w:pPr>
        <w:spacing w:before="120"/>
      </w:pPr>
    </w:p>
    <w:p w14:paraId="3148741C" w14:textId="77777777" w:rsidR="00100C65" w:rsidRDefault="00100C65" w:rsidP="00100C65">
      <w:pPr>
        <w:spacing w:before="120"/>
        <w:rPr>
          <w:b/>
          <w:bCs/>
        </w:rPr>
      </w:pPr>
      <w:r w:rsidRPr="00D46AAF">
        <w:rPr>
          <w:b/>
          <w:bCs/>
        </w:rPr>
        <w:t>SO.04 Parking</w:t>
      </w:r>
    </w:p>
    <w:p w14:paraId="439B1257" w14:textId="77777777" w:rsidR="00100C65" w:rsidRDefault="00100C65" w:rsidP="00100C65">
      <w:pPr>
        <w:spacing w:before="120"/>
      </w:pPr>
      <w:r w:rsidRPr="00736004">
        <w:t>Ve stavbě jsou navrženy tyto provozy:</w:t>
      </w:r>
      <w:r w:rsidRPr="00736004">
        <w:br/>
      </w:r>
    </w:p>
    <w:p w14:paraId="2F1B67FA" w14:textId="2A89E2A3" w:rsidR="00100C65" w:rsidRDefault="0013026E" w:rsidP="00100C65">
      <w:pPr>
        <w:spacing w:before="120"/>
      </w:pPr>
      <w:r w:rsidRPr="00736004">
        <w:t>PP – Parkovací</w:t>
      </w:r>
      <w:r w:rsidR="00100C65" w:rsidRPr="00736004">
        <w:t xml:space="preserve"> plochy - parkování a komunikace pro automobily</w:t>
      </w:r>
    </w:p>
    <w:p w14:paraId="4970A987" w14:textId="77777777" w:rsidR="00100C65" w:rsidRDefault="00100C65" w:rsidP="00100C65">
      <w:pPr>
        <w:spacing w:before="120"/>
      </w:pPr>
      <w:r w:rsidRPr="00736004">
        <w:t>KO - Komunikační prostory (chodby, schodiště, výtahy,...)</w:t>
      </w:r>
    </w:p>
    <w:p w14:paraId="0224735E" w14:textId="235E00C1" w:rsidR="00100C65" w:rsidRDefault="0013026E" w:rsidP="00100C65">
      <w:pPr>
        <w:spacing w:before="120"/>
      </w:pPr>
      <w:r w:rsidRPr="00736004">
        <w:t>TM – Technické</w:t>
      </w:r>
      <w:r w:rsidR="00100C65" w:rsidRPr="00736004">
        <w:t xml:space="preserve"> a technologické zázemí (strojovny, rozvodny, ...)</w:t>
      </w:r>
    </w:p>
    <w:p w14:paraId="4B6A9006" w14:textId="501509B2" w:rsidR="00100C65" w:rsidRDefault="0013026E" w:rsidP="00100C65">
      <w:pPr>
        <w:spacing w:before="120"/>
      </w:pPr>
      <w:r w:rsidRPr="00736004">
        <w:t>O – Odpadové</w:t>
      </w:r>
      <w:r w:rsidR="00100C65" w:rsidRPr="00736004">
        <w:t xml:space="preserve"> hospodářství</w:t>
      </w:r>
    </w:p>
    <w:p w14:paraId="52241CD5" w14:textId="78FB5DD4" w:rsidR="00100C65" w:rsidRDefault="0013026E" w:rsidP="00100C65">
      <w:pPr>
        <w:spacing w:before="120"/>
      </w:pPr>
      <w:r w:rsidRPr="00736004">
        <w:t>KU – Komerční</w:t>
      </w:r>
      <w:r w:rsidR="00100C65" w:rsidRPr="00736004">
        <w:t xml:space="preserve"> prostory bez účelu užívání</w:t>
      </w:r>
    </w:p>
    <w:p w14:paraId="4E730260" w14:textId="1D6853B6" w:rsidR="00100C65" w:rsidRDefault="0013026E" w:rsidP="00100C65">
      <w:pPr>
        <w:spacing w:before="120"/>
      </w:pPr>
      <w:r w:rsidRPr="00736004">
        <w:t>KA – Kancelářské</w:t>
      </w:r>
      <w:r w:rsidR="00100C65" w:rsidRPr="00736004">
        <w:t xml:space="preserve"> prostory (M. Policie, </w:t>
      </w:r>
      <w:r w:rsidRPr="00736004">
        <w:t>velín...</w:t>
      </w:r>
      <w:r w:rsidR="00100C65" w:rsidRPr="00736004">
        <w:t>)</w:t>
      </w:r>
    </w:p>
    <w:p w14:paraId="2D2F0567" w14:textId="71CF2461" w:rsidR="00100C65" w:rsidRDefault="0013026E" w:rsidP="00100C65">
      <w:pPr>
        <w:spacing w:before="120"/>
      </w:pPr>
      <w:r w:rsidRPr="00736004">
        <w:t>HY – Hygienické</w:t>
      </w:r>
      <w:r w:rsidR="00100C65" w:rsidRPr="00736004">
        <w:t xml:space="preserve"> zázemí pro návštěvníky + HZ - Hygienické zázemí pro zaměstnance</w:t>
      </w:r>
    </w:p>
    <w:p w14:paraId="7FEF02CD" w14:textId="77777777" w:rsidR="00100C65" w:rsidRPr="00736004" w:rsidRDefault="00100C65" w:rsidP="00100C65">
      <w:pPr>
        <w:spacing w:before="120"/>
      </w:pPr>
      <w:r w:rsidRPr="00736004">
        <w:t>MO – Místnost pro odpočinek</w:t>
      </w:r>
    </w:p>
    <w:p w14:paraId="0F4B7021" w14:textId="77777777" w:rsidR="00100C65" w:rsidRPr="00D46AAF" w:rsidRDefault="00100C65" w:rsidP="00100C65">
      <w:pPr>
        <w:spacing w:before="120"/>
        <w:rPr>
          <w:b/>
          <w:bCs/>
        </w:rPr>
      </w:pPr>
    </w:p>
    <w:p w14:paraId="5C196CFD" w14:textId="77777777" w:rsidR="00100C65" w:rsidRPr="00D46AAF" w:rsidRDefault="00100C65" w:rsidP="00100C65">
      <w:pPr>
        <w:spacing w:before="120"/>
        <w:jc w:val="both"/>
      </w:pPr>
      <w:r w:rsidRPr="00D46AAF">
        <w:t>Architektonické řešení parkovacího domu se zaměřuje na efektivní využití prostoru,</w:t>
      </w:r>
      <w:r>
        <w:t xml:space="preserve"> </w:t>
      </w:r>
      <w:r w:rsidRPr="00D46AAF">
        <w:t>bezpečnost a udržitelnost. Objekt je navržen v pravoúhlé obdélné půdorysné stopě a svými</w:t>
      </w:r>
      <w:r>
        <w:t xml:space="preserve"> </w:t>
      </w:r>
      <w:r w:rsidRPr="00D46AAF">
        <w:t>zaoblenými rohy a doplňuje hlavní hmotovou kompozici sportovních hal a hotelu.</w:t>
      </w:r>
      <w:r>
        <w:t xml:space="preserve"> </w:t>
      </w:r>
      <w:r w:rsidRPr="00D46AAF">
        <w:t>V místě hlavního vstupu do pasáže je vytvořeno hmotové odseknutí, které vizuálně a</w:t>
      </w:r>
      <w:r>
        <w:t xml:space="preserve"> </w:t>
      </w:r>
      <w:r w:rsidRPr="00D46AAF">
        <w:t>funkčně zdůrazňuje důležitost tohoto vstupu. Tento architektonický prvek zajišťuje lepší</w:t>
      </w:r>
      <w:r>
        <w:t xml:space="preserve"> </w:t>
      </w:r>
      <w:r w:rsidRPr="00D46AAF">
        <w:t>orientaci návštěvníků a zároveň přidává na atraktivitě celého prostoru.</w:t>
      </w:r>
      <w:r>
        <w:t xml:space="preserve"> </w:t>
      </w:r>
      <w:r w:rsidRPr="00D46AAF">
        <w:t>Zaoblená LED obrazovka, umístěná na fasádě parkovacího domu, je určena pro</w:t>
      </w:r>
      <w:r>
        <w:t xml:space="preserve"> </w:t>
      </w:r>
      <w:r w:rsidRPr="00D46AAF">
        <w:t>návštěvníky fanzóny a arény. Vysílá reklamy, živé přenosy a propagační materiály, čímž</w:t>
      </w:r>
      <w:r>
        <w:t xml:space="preserve"> </w:t>
      </w:r>
      <w:r w:rsidRPr="00D46AAF">
        <w:t>zajišťuje dynamický vizuální zážitek. Díky moderní technologii LED je zajištěna vysoká</w:t>
      </w:r>
      <w:r>
        <w:t xml:space="preserve"> </w:t>
      </w:r>
      <w:r w:rsidRPr="00D46AAF">
        <w:t>viditelnost i za denního světla</w:t>
      </w:r>
      <w:r>
        <w:t xml:space="preserve"> </w:t>
      </w:r>
      <w:r w:rsidRPr="00D46AAF">
        <w:t>V 2.PP se nachází stání pro VIP, 1.PP je určeno pro návštěvníky obchodních jednotek. V</w:t>
      </w:r>
      <w:r>
        <w:t xml:space="preserve"> </w:t>
      </w:r>
      <w:r w:rsidRPr="00D46AAF">
        <w:t>1.NP se nachází nájemní jednotky, zásobování, cyklo parking a vjezdy a výjezdy z</w:t>
      </w:r>
      <w:r>
        <w:t xml:space="preserve"> </w:t>
      </w:r>
      <w:r w:rsidRPr="00D46AAF">
        <w:t>parkovacího domu a 2.NP - 9.NP je určeno pro parkování.</w:t>
      </w:r>
    </w:p>
    <w:p w14:paraId="56771F4B" w14:textId="77777777" w:rsidR="00100C65" w:rsidRDefault="00100C65" w:rsidP="00100C65">
      <w:pPr>
        <w:spacing w:before="120"/>
        <w:jc w:val="both"/>
      </w:pPr>
      <w:r w:rsidRPr="00C23324">
        <w:t>Objekt parkovacího domu je navržen v pravoúhlé obdélné půdorysné stopě se zaoblenými rohy a</w:t>
      </w:r>
      <w:r>
        <w:t xml:space="preserve"> </w:t>
      </w:r>
      <w:r w:rsidRPr="00C23324">
        <w:t>doplňuje hlavní hmotovou kompozici sportovních hal a hotelu. V místě hlavního vstupu do pasáže</w:t>
      </w:r>
      <w:r>
        <w:t xml:space="preserve"> </w:t>
      </w:r>
      <w:r w:rsidRPr="00C23324">
        <w:t>je</w:t>
      </w:r>
      <w:r>
        <w:t xml:space="preserve"> </w:t>
      </w:r>
      <w:r w:rsidRPr="00C23324">
        <w:t>vytvořeno hmotové odseknutí, které vizuálně a funkčně zdůrazňuje důležitost tohoto vstupu. Tento</w:t>
      </w:r>
      <w:r>
        <w:t xml:space="preserve"> </w:t>
      </w:r>
      <w:r w:rsidRPr="00C23324">
        <w:t>architektonický prvek zajišťuje lepší orientaci návštěvníků a zároveň přidává na atraktivitě celého</w:t>
      </w:r>
      <w:r w:rsidRPr="00C23324">
        <w:br/>
        <w:t>prostoru.</w:t>
      </w:r>
      <w:r>
        <w:t xml:space="preserve"> </w:t>
      </w:r>
      <w:r w:rsidRPr="00C23324">
        <w:t>Objekt parkovacího domu má dvě podzemní a devět nadzemních podlaží. Ve 2.PP se nachází stání</w:t>
      </w:r>
      <w:r>
        <w:t xml:space="preserve"> </w:t>
      </w:r>
      <w:r w:rsidRPr="00C23324">
        <w:t>pro VIP, 1.PP je určeno pro návštěvníky obchodních jednotek. V 1.NP se nachází nájemní jednotky,</w:t>
      </w:r>
      <w:r w:rsidRPr="00C23324">
        <w:br/>
        <w:t>zásobování, cyklo parking, vjezdy a výjezdy z parkovacího domu a 2.NP - 9.NP je určeno pro</w:t>
      </w:r>
      <w:r w:rsidRPr="00C23324">
        <w:br/>
        <w:t>parkování střecha je řešena jako plochá určená k pohybu údržby.</w:t>
      </w:r>
    </w:p>
    <w:p w14:paraId="32F863FA" w14:textId="77777777" w:rsidR="00100C65" w:rsidRDefault="00100C65" w:rsidP="00100C65">
      <w:pPr>
        <w:spacing w:before="120"/>
      </w:pPr>
      <w:r w:rsidRPr="00D46AAF">
        <w:t>Zdravotní technika</w:t>
      </w:r>
      <w:r w:rsidRPr="00D46AAF">
        <w:br/>
        <w:t>Vnitřní splašková kanalizace:</w:t>
      </w:r>
    </w:p>
    <w:p w14:paraId="7E203E97" w14:textId="77777777" w:rsidR="00100C65" w:rsidRPr="00D46AAF" w:rsidRDefault="00100C65" w:rsidP="00100C65">
      <w:pPr>
        <w:spacing w:before="120"/>
        <w:jc w:val="both"/>
      </w:pPr>
      <w:r w:rsidRPr="00D46AAF">
        <w:t>Splašková kanalizace umožní gravitační odvodnění nadzemní části objektu (nad hladinou</w:t>
      </w:r>
      <w:r>
        <w:t xml:space="preserve"> </w:t>
      </w:r>
      <w:r w:rsidRPr="00D46AAF">
        <w:t>vzduté vody-plochy přístupné z terénu)). Odvodnění technických místností, hygienických</w:t>
      </w:r>
      <w:r>
        <w:t xml:space="preserve"> </w:t>
      </w:r>
      <w:r w:rsidRPr="00D46AAF">
        <w:t xml:space="preserve">zázemí, v 1.PP a </w:t>
      </w:r>
      <w:r w:rsidRPr="00D46AAF">
        <w:lastRenderedPageBreak/>
        <w:t>2.PP budou do splaškové kanalizace odvodněny pomocí přečerpávacích</w:t>
      </w:r>
      <w:r>
        <w:t xml:space="preserve"> </w:t>
      </w:r>
      <w:r w:rsidRPr="00D46AAF">
        <w:t>zařízení.</w:t>
      </w:r>
      <w:r>
        <w:t xml:space="preserve"> </w:t>
      </w:r>
      <w:r w:rsidRPr="00D46AAF">
        <w:t>Zařizovací předměty osazeny dle běžných pravidel a doporučení výrobce jednotlivých</w:t>
      </w:r>
      <w:r>
        <w:t xml:space="preserve"> </w:t>
      </w:r>
      <w:r w:rsidRPr="00D46AAF">
        <w:t>zařizovacích předmětů. Vodovodní baterie budou splňovat požadavky LEEDu.</w:t>
      </w:r>
      <w:r>
        <w:t xml:space="preserve"> </w:t>
      </w:r>
      <w:r w:rsidRPr="00D46AAF">
        <w:t>Připojovací potrubí od zařizovacích předmětů napojeno do svislého hrdlové potrubí. Materiál</w:t>
      </w:r>
      <w:r>
        <w:t xml:space="preserve"> </w:t>
      </w:r>
      <w:r w:rsidRPr="00D46AAF">
        <w:t>připojovacího potrubí PPs-materiál HT-systém vedeno ve sklonu minimálně 3%</w:t>
      </w:r>
    </w:p>
    <w:p w14:paraId="0C70C78D" w14:textId="5604A9D4" w:rsidR="00100C65" w:rsidRDefault="00100C65" w:rsidP="00100C65">
      <w:pPr>
        <w:spacing w:before="120"/>
        <w:jc w:val="both"/>
      </w:pPr>
      <w:r w:rsidRPr="008B670B">
        <w:t>Splaškové vody v objektu budou svedeny systémem kanalizačních svislých odpadů</w:t>
      </w:r>
      <w:r>
        <w:t xml:space="preserve"> </w:t>
      </w:r>
      <w:r w:rsidRPr="008B670B">
        <w:t>umístěných v instalačních jádrech, u stěn, sloupů. Svislé odpady budou probíhat přes všechna</w:t>
      </w:r>
      <w:r>
        <w:t xml:space="preserve"> </w:t>
      </w:r>
      <w:r w:rsidRPr="008B670B">
        <w:t>nadzemní podlaží a budou ukončeny nad střechou ventilačními hlavicemi 0.</w:t>
      </w:r>
      <w:r w:rsidR="0013026E" w:rsidRPr="008B670B">
        <w:t>5 m</w:t>
      </w:r>
      <w:r w:rsidRPr="008B670B">
        <w:t xml:space="preserve"> nad střechou.</w:t>
      </w:r>
      <w:r>
        <w:t xml:space="preserve"> </w:t>
      </w:r>
      <w:r w:rsidRPr="008B670B">
        <w:t>Případě svislé odpady budou ukončeny přivzdušňovacím ventilem nebo zazátkovány v</w:t>
      </w:r>
      <w:r>
        <w:t> </w:t>
      </w:r>
      <w:r w:rsidRPr="008B670B">
        <w:t>nižších</w:t>
      </w:r>
      <w:r>
        <w:t xml:space="preserve"> </w:t>
      </w:r>
      <w:r w:rsidRPr="008B670B">
        <w:t>podlažích. Čistící kusy budou osazeny před zalomením na svislém potrubí, případně na</w:t>
      </w:r>
      <w:r>
        <w:t xml:space="preserve"> </w:t>
      </w:r>
      <w:r w:rsidRPr="008B670B">
        <w:t>svodném potrubí v co nejkratší vzdálenosti za patním kolenem osazené šikmo nahoru.</w:t>
      </w:r>
      <w:r>
        <w:t xml:space="preserve"> </w:t>
      </w:r>
      <w:r w:rsidRPr="008B670B">
        <w:t>Svislé odpady budou odvodňovat hygienická zázemí v 1.PP a 1.NP, technické místnosti ve</w:t>
      </w:r>
      <w:r>
        <w:t xml:space="preserve"> </w:t>
      </w:r>
      <w:r w:rsidRPr="008B670B">
        <w:t>všech patrech dle požadavků jednotlivých profesí a komerční plochy v 1.NP. V</w:t>
      </w:r>
      <w:r>
        <w:t> </w:t>
      </w:r>
      <w:r w:rsidRPr="008B670B">
        <w:t>komerčních</w:t>
      </w:r>
      <w:r>
        <w:t xml:space="preserve"> </w:t>
      </w:r>
      <w:r w:rsidRPr="008B670B">
        <w:t>plochách bude připraven vývod splaškové kanalizace, případné další vývodu budou řešeny</w:t>
      </w:r>
      <w:r w:rsidR="00EA649E">
        <w:t xml:space="preserve"> </w:t>
      </w:r>
      <w:r w:rsidRPr="008B670B">
        <w:t>dle požadavků jednotlivých nájemců</w:t>
      </w:r>
      <w:r>
        <w:t xml:space="preserve"> </w:t>
      </w:r>
      <w:r w:rsidRPr="00664586">
        <w:t>Objekt parkovacího domu má dvě podzemní a devět nadzemních podlaží.</w:t>
      </w:r>
      <w:r>
        <w:t xml:space="preserve"> </w:t>
      </w:r>
      <w:r w:rsidRPr="00664586">
        <w:t>Ve 2.PP se nachází stání pro VIP, 1.PP je určeno pro návštěvníky obchodních jednotek.</w:t>
      </w:r>
      <w:r w:rsidR="00EA649E">
        <w:t xml:space="preserve"> </w:t>
      </w:r>
      <w:r w:rsidRPr="00664586">
        <w:t xml:space="preserve">V 1.NP se nachází </w:t>
      </w:r>
      <w:r w:rsidR="0013026E" w:rsidRPr="00664586">
        <w:t>pasáž,</w:t>
      </w:r>
      <w:r w:rsidRPr="00664586">
        <w:t xml:space="preserve"> která propojuje a umožňuje do jednotlivých prostorů nájemních jednotek,</w:t>
      </w:r>
      <w:r w:rsidR="00EA649E">
        <w:t xml:space="preserve"> </w:t>
      </w:r>
      <w:r w:rsidRPr="00664586">
        <w:t>dále se zde nachází prostory zásobování, cyklo parking, vjezdy a výjezdy z parkovacího domu.</w:t>
      </w:r>
      <w:r w:rsidR="00EA649E">
        <w:t xml:space="preserve"> </w:t>
      </w:r>
      <w:r w:rsidRPr="00664586">
        <w:t>2.NP - 9.NP je určeno primárně pro parkování vozidel, dále se v těchto podlažích nachází</w:t>
      </w:r>
      <w:r w:rsidR="00EA649E">
        <w:t xml:space="preserve"> </w:t>
      </w:r>
      <w:r w:rsidRPr="00664586">
        <w:t>technologické zázemí budovy. Střecha je řešena jako plochá umožňující přístup k</w:t>
      </w:r>
      <w:r w:rsidR="00EA649E">
        <w:t> </w:t>
      </w:r>
      <w:r w:rsidRPr="00664586">
        <w:t>technickému</w:t>
      </w:r>
      <w:r w:rsidR="00EA649E">
        <w:t xml:space="preserve"> </w:t>
      </w:r>
      <w:r w:rsidRPr="00664586">
        <w:t>zázemí a heliportu.</w:t>
      </w:r>
      <w:r>
        <w:t xml:space="preserve"> </w:t>
      </w:r>
      <w:r w:rsidRPr="00664586">
        <w:t>Jednotlivá podlaží jsou propojena rampami, schodišti a výtahy</w:t>
      </w:r>
      <w:r>
        <w:t xml:space="preserve"> </w:t>
      </w:r>
      <w:r w:rsidRPr="00664586">
        <w:t>Objekt parkovacího domu půdorysných rozměrů cca 95x68m a má dvě podzemní a devět</w:t>
      </w:r>
      <w:r>
        <w:t xml:space="preserve"> </w:t>
      </w:r>
      <w:r w:rsidRPr="00664586">
        <w:t>nadzemních podlaží. Pro moduly uspořádání sloupů cca 8x16m s uvolněnou dispozicí bez sloupů</w:t>
      </w:r>
      <w:r>
        <w:t xml:space="preserve"> </w:t>
      </w:r>
      <w:r w:rsidRPr="00664586">
        <w:t>mezi stáními aut, byly navrženy stropní konstrukce s plochými předpjatými průvlaky na rozpon 16</w:t>
      </w:r>
      <w:r>
        <w:t xml:space="preserve"> </w:t>
      </w:r>
      <w:r w:rsidRPr="00664586">
        <w:t>m, které vynáší spojité stropní desky. Po obvodě jsou desky zesíleny parapety, které zároveň plní</w:t>
      </w:r>
      <w:r>
        <w:t xml:space="preserve"> </w:t>
      </w:r>
      <w:r w:rsidRPr="00664586">
        <w:t>funkci zábrany proti pádu</w:t>
      </w:r>
      <w:r>
        <w:t xml:space="preserve"> </w:t>
      </w:r>
      <w:r w:rsidRPr="00664586">
        <w:t>automobilů. Pohyb vozidel mezi jednotlivými patry zajišťuje systém ramp.</w:t>
      </w:r>
      <w:r>
        <w:t xml:space="preserve"> </w:t>
      </w:r>
      <w:r w:rsidRPr="00664586">
        <w:t>Pro uvolnění dispozice v trase ramp a jejich vynesení v nadzemních patrech je v úrovni 1.NP</w:t>
      </w:r>
      <w:r>
        <w:t xml:space="preserve"> </w:t>
      </w:r>
      <w:r w:rsidRPr="00664586">
        <w:t>navržena zesílená přechodová stropní deska podporovaná stěnovým systémem kolem</w:t>
      </w:r>
      <w:r>
        <w:t xml:space="preserve"> </w:t>
      </w:r>
      <w:r w:rsidRPr="00664586">
        <w:t>technologických místností v podzemních patrech. Všechna nadzemní patra plní funkci parkování. V</w:t>
      </w:r>
      <w:r>
        <w:t xml:space="preserve"> </w:t>
      </w:r>
      <w:r w:rsidRPr="00664586">
        <w:t>úrovni 1.NP je vyhrazen prostor se zesíleným stropem pro supermarket se zásobovacím dvorem.</w:t>
      </w:r>
      <w:r>
        <w:t xml:space="preserve"> </w:t>
      </w:r>
      <w:r w:rsidRPr="00664586">
        <w:t>Pojížděné stropní desky nejsou navrženy jako vodostavebné konstrukce. Povrchová úprava přímo</w:t>
      </w:r>
      <w:r>
        <w:t xml:space="preserve"> </w:t>
      </w:r>
      <w:r w:rsidRPr="00664586">
        <w:t>pojížděných konstrukcí parkingu musí být odolná vůči solím, ropným látkám a vodě. Konstrukce</w:t>
      </w:r>
      <w:r>
        <w:t xml:space="preserve"> </w:t>
      </w:r>
      <w:r w:rsidRPr="00664586">
        <w:t>střechy je zesílena pro zatížení od technologických ohrad. Nad střechou je navržen heliport.</w:t>
      </w:r>
      <w:r>
        <w:t xml:space="preserve"> </w:t>
      </w:r>
      <w:r w:rsidRPr="00664586">
        <w:t>Parkovací dům je navržen jako jeden dilatační celek. Stabilita objektu je zajištěna stěnami</w:t>
      </w:r>
      <w:r>
        <w:t xml:space="preserve"> </w:t>
      </w:r>
      <w:r w:rsidRPr="00664586">
        <w:t>komunikačních jader se schodišti a výtahy, vnitřními stěnami kolem ramp a tuhostí rámů.</w:t>
      </w:r>
    </w:p>
    <w:p w14:paraId="5DA41AE7" w14:textId="77777777" w:rsidR="00100C65" w:rsidRDefault="00100C65" w:rsidP="00100C65">
      <w:pPr>
        <w:spacing w:before="120"/>
      </w:pPr>
    </w:p>
    <w:p w14:paraId="7BA8EFF9" w14:textId="77777777" w:rsidR="00100C65" w:rsidRDefault="00100C65" w:rsidP="00100C65">
      <w:pPr>
        <w:spacing w:before="120"/>
      </w:pPr>
      <w:r w:rsidRPr="008B670B">
        <w:t>Vnitřní dešťová kanalizace:</w:t>
      </w:r>
    </w:p>
    <w:p w14:paraId="1B0B1E6B" w14:textId="77777777" w:rsidR="00100C65" w:rsidRPr="008B670B" w:rsidRDefault="00100C65" w:rsidP="00100C65">
      <w:pPr>
        <w:spacing w:before="120"/>
        <w:jc w:val="both"/>
      </w:pPr>
      <w:r w:rsidRPr="008B670B">
        <w:t>Dešťová voda ze střechy (kombinace zelená střecha a nepropustná vrstva) bude odvodněna</w:t>
      </w:r>
      <w:r w:rsidRPr="008B670B">
        <w:br/>
        <w:t>pomocí podtlakových střešních vpustí, které budou pod stropem 9.NP odvodněny pomocí čtyř</w:t>
      </w:r>
      <w:r w:rsidRPr="008B670B">
        <w:br/>
        <w:t>podtlakových větví do čtyř svislých dešťových odpadů.</w:t>
      </w:r>
      <w:r>
        <w:t xml:space="preserve"> </w:t>
      </w:r>
      <w:r w:rsidRPr="008B670B">
        <w:t>Tyto svislé odpady budou odvodněny pod strop 1.PP, kde budou vyvedeny z objektu a</w:t>
      </w:r>
      <w:r>
        <w:t xml:space="preserve"> </w:t>
      </w:r>
      <w:r w:rsidRPr="008B670B">
        <w:t>napojeny do gravitační venkovní dešťové kanalizace</w:t>
      </w:r>
      <w:r>
        <w:t>.</w:t>
      </w:r>
    </w:p>
    <w:p w14:paraId="149AA532" w14:textId="77777777" w:rsidR="00100C65" w:rsidRDefault="00100C65" w:rsidP="00100C65">
      <w:pPr>
        <w:spacing w:before="120"/>
        <w:rPr>
          <w:b/>
          <w:bCs/>
        </w:rPr>
      </w:pPr>
    </w:p>
    <w:p w14:paraId="0BC03D18" w14:textId="77777777" w:rsidR="00100C65" w:rsidRDefault="00100C65" w:rsidP="00100C65">
      <w:pPr>
        <w:spacing w:before="120"/>
      </w:pPr>
      <w:r w:rsidRPr="008B670B">
        <w:t>Vnitřní vodovod:</w:t>
      </w:r>
    </w:p>
    <w:p w14:paraId="68F47199" w14:textId="77777777" w:rsidR="00100C65" w:rsidRPr="008B670B" w:rsidRDefault="00100C65" w:rsidP="00100C65">
      <w:pPr>
        <w:spacing w:before="120"/>
        <w:jc w:val="both"/>
      </w:pPr>
      <w:r w:rsidRPr="008B670B">
        <w:t>Do objektu je přivedena jedna vodovodní přípojka DN100, potrubí vstupuje do 1.PP do prostor</w:t>
      </w:r>
      <w:r>
        <w:t xml:space="preserve"> </w:t>
      </w:r>
      <w:r w:rsidRPr="008B670B">
        <w:t>garáží.</w:t>
      </w:r>
      <w:r>
        <w:t xml:space="preserve"> </w:t>
      </w:r>
      <w:r w:rsidRPr="008B670B">
        <w:t>Kde v samostatné místnosti bude provedena fakturační vodoměrná sestava. Dojde k rozdělení</w:t>
      </w:r>
      <w:r w:rsidRPr="008B670B">
        <w:br/>
        <w:t>studené vody pro hygienická zázemí v 1.NP a 1.PP a pro komerční plochy a dále rozvod</w:t>
      </w:r>
      <w:r w:rsidRPr="008B670B">
        <w:br/>
        <w:t>studené vody půjde k automatické posilovací stanici, která zajistí pro strojovnu chlazení v 9.NP</w:t>
      </w:r>
      <w:r w:rsidRPr="008B670B">
        <w:br/>
        <w:t>průtok 8.5l/s a tlak min.0.35MPa.</w:t>
      </w:r>
    </w:p>
    <w:p w14:paraId="04B6D70C" w14:textId="77777777" w:rsidR="00100C65" w:rsidRDefault="00100C65" w:rsidP="00100C65">
      <w:pPr>
        <w:spacing w:before="120"/>
      </w:pPr>
    </w:p>
    <w:p w14:paraId="7E838605" w14:textId="77777777" w:rsidR="00EA649E" w:rsidRDefault="00EA649E" w:rsidP="00100C65">
      <w:pPr>
        <w:spacing w:before="120"/>
      </w:pPr>
    </w:p>
    <w:p w14:paraId="630C2425" w14:textId="77777777" w:rsidR="00EA649E" w:rsidRDefault="00EA649E" w:rsidP="00100C65">
      <w:pPr>
        <w:spacing w:before="120"/>
      </w:pPr>
    </w:p>
    <w:p w14:paraId="7564A060" w14:textId="16B9700B" w:rsidR="00100C65" w:rsidRDefault="00100C65" w:rsidP="00100C65">
      <w:pPr>
        <w:spacing w:before="120"/>
      </w:pPr>
      <w:r w:rsidRPr="008B670B">
        <w:lastRenderedPageBreak/>
        <w:t>Vytápění a Chlazení</w:t>
      </w:r>
    </w:p>
    <w:p w14:paraId="30698BD8" w14:textId="77777777" w:rsidR="00100C65" w:rsidRPr="008B670B" w:rsidRDefault="00100C65" w:rsidP="00100C65">
      <w:pPr>
        <w:spacing w:before="120"/>
        <w:jc w:val="both"/>
      </w:pPr>
      <w:r w:rsidRPr="008B670B">
        <w:t>Zdroj tepla a chladu pro objekt Parkingu je umístěn v samostatné strojovně UTCH na úrovni</w:t>
      </w:r>
      <w:r w:rsidRPr="008B670B">
        <w:br/>
        <w:t>2.PP ve Velké aréně (zdrojem tepla jsou tepelná čerpadla a Výměníková stanice)</w:t>
      </w:r>
      <w:r w:rsidRPr="008B670B">
        <w:br/>
        <w:t>Primárním zdrojem chladu pro objekt Parkingu jsou tepelná čerpadla, resp. kompresorové</w:t>
      </w:r>
      <w:r w:rsidRPr="008B670B">
        <w:br/>
        <w:t>chladící jednotky, které jsou umístěny ve strojovně chlazení ve Velké Aréně na úrovni 2.PP.</w:t>
      </w:r>
      <w:r w:rsidRPr="008B670B">
        <w:br/>
        <w:t>Na střeše Parkingu budou osazeny chladící věže pro kompresorové jednotky umístěné ve</w:t>
      </w:r>
      <w:r w:rsidRPr="008B670B">
        <w:br/>
        <w:t>strojovně UTCH ve Velké Aréně. Dále zde budou umístěné doplňkové zdroje tepla a</w:t>
      </w:r>
      <w:r w:rsidRPr="008B670B">
        <w:br/>
        <w:t>chladu, a to tepelná čerpadla vzduch / voda. Rozvody ze strojovny do Parkingu budou</w:t>
      </w:r>
      <w:r w:rsidRPr="008B670B">
        <w:br/>
        <w:t>vedena v zemním kolektoru.</w:t>
      </w:r>
      <w:r>
        <w:t xml:space="preserve"> </w:t>
      </w:r>
      <w:r w:rsidRPr="008B670B">
        <w:t>Strojovna UTCH bude vybavena veškerým příslušenstvím jako jsou akumulační nádrže,</w:t>
      </w:r>
      <w:r>
        <w:t xml:space="preserve"> </w:t>
      </w:r>
      <w:r w:rsidRPr="008B670B">
        <w:t>sběrače a rozdělovače, expanzní nádoby, výměníky tepla, rozvody armatury apod.</w:t>
      </w:r>
      <w:r w:rsidRPr="008B670B">
        <w:br/>
        <w:t>Ze strojovny bude topná / chladící voda vedena v zemním kolektoru ke koncovým</w:t>
      </w:r>
      <w:r w:rsidRPr="008B670B">
        <w:br/>
        <w:t>spotřebičům v objektu Parkovací jako jsou radiátory, vzduchotechnické jednotky, dveřní</w:t>
      </w:r>
      <w:r w:rsidRPr="008B670B">
        <w:br/>
        <w:t>clony, fancoily a ohřev teplé vody apod. Každý spotřebič bude mít osazen regulační uzel</w:t>
      </w:r>
      <w:r w:rsidRPr="008B670B">
        <w:br/>
        <w:t>pro zajištění optimální provozní (prostorové) teploty.</w:t>
      </w:r>
      <w:r>
        <w:t xml:space="preserve"> </w:t>
      </w:r>
      <w:r w:rsidRPr="008B670B">
        <w:t>Na jednotlivých větvích budou osazena oběhová čerpadla, uzavírací, zpětné, regulační</w:t>
      </w:r>
      <w:r>
        <w:t xml:space="preserve"> </w:t>
      </w:r>
      <w:r w:rsidRPr="008B670B">
        <w:t>armatury a filtry. Dále teploměry a tlakoměry. Z důvodu kvantitativní regulace jsou zvolena</w:t>
      </w:r>
      <w:r>
        <w:t xml:space="preserve"> </w:t>
      </w:r>
      <w:r w:rsidRPr="008B670B">
        <w:t>oběhová čerpadla s variabilním průtokem (s frekvenčním měničem)</w:t>
      </w:r>
    </w:p>
    <w:p w14:paraId="5C26B8CE" w14:textId="77777777" w:rsidR="00100C65" w:rsidRDefault="00100C65" w:rsidP="00100C65">
      <w:pPr>
        <w:spacing w:before="120"/>
        <w:jc w:val="both"/>
      </w:pPr>
      <w:r w:rsidRPr="001B7176">
        <w:t>Vzduchotechnika</w:t>
      </w:r>
      <w:r w:rsidRPr="001B7176">
        <w:br/>
        <w:t>Profese VZDUCHOTECHNIKA (VZT) zajistí větrání vnitřních prostor účelově řešenou</w:t>
      </w:r>
      <w:r w:rsidRPr="001B7176">
        <w:br/>
        <w:t>vzduchotechnikou (přívod upraveného venkovního vzduchu a odtah vzduchu). Funkčnost</w:t>
      </w:r>
      <w:r w:rsidRPr="001B7176">
        <w:br/>
        <w:t>zařízení je podmíněná provedením potřebných vazeb dalších profesí například RTCH,</w:t>
      </w:r>
      <w:r>
        <w:t xml:space="preserve"> </w:t>
      </w:r>
      <w:r w:rsidRPr="001B7176">
        <w:t>MaR, EL, ZTI a dalších. Řízená úprava vlhkosti v objektu parkovacího domu není</w:t>
      </w:r>
      <w:r>
        <w:t xml:space="preserve"> </w:t>
      </w:r>
      <w:r w:rsidRPr="001B7176">
        <w:t>uvažovaná</w:t>
      </w:r>
      <w:r>
        <w:t>.</w:t>
      </w:r>
    </w:p>
    <w:p w14:paraId="548CA0C9" w14:textId="77777777" w:rsidR="00100C65" w:rsidRDefault="00100C65" w:rsidP="00100C65">
      <w:pPr>
        <w:spacing w:before="120"/>
        <w:jc w:val="both"/>
      </w:pPr>
      <w:r w:rsidRPr="001B7176">
        <w:t>Silnoproud</w:t>
      </w:r>
    </w:p>
    <w:p w14:paraId="320112B7" w14:textId="77777777" w:rsidR="00100C65" w:rsidRPr="008B670B" w:rsidRDefault="00100C65" w:rsidP="00100C65">
      <w:pPr>
        <w:spacing w:before="120"/>
        <w:jc w:val="both"/>
      </w:pPr>
      <w:r w:rsidRPr="001B7176">
        <w:t>Napojení objektu bude provedeno na rozvody 35 kV. V blízkosti objektu se nachází</w:t>
      </w:r>
      <w:r w:rsidRPr="001B7176">
        <w:br/>
        <w:t>stávající rozvody distribuční společnosti ČEZ Distribuce a trafostanice 110/35kV ze které se</w:t>
      </w:r>
      <w:r w:rsidRPr="001B7176">
        <w:br/>
        <w:t>předpokládá napojení celého areálu. ČEZ Distribuce provede napojení objektu velké arény,</w:t>
      </w:r>
      <w:r w:rsidRPr="001B7176">
        <w:br/>
        <w:t>ze které bude následně již skrze lokální distribuční soustavu napojen řešený objekt</w:t>
      </w:r>
      <w:r w:rsidRPr="001B7176">
        <w:br/>
        <w:t>(Parkovací dům)</w:t>
      </w:r>
      <w:r>
        <w:t xml:space="preserve"> </w:t>
      </w:r>
      <w:r w:rsidRPr="001B7176">
        <w:t>Dále bude řešený objekt napojen na zálohovaný požární a zálohovaný nepožární rozvod.</w:t>
      </w:r>
      <w:r w:rsidRPr="001B7176">
        <w:br/>
        <w:t>Tyto dva samostatné zálohované rozvody budou generovány pomocí požárních a</w:t>
      </w:r>
      <w:r w:rsidRPr="001B7176">
        <w:br/>
        <w:t>nepožárních dieselagregátů, které jsou umístěny na střeše řešeného objektu.</w:t>
      </w:r>
    </w:p>
    <w:p w14:paraId="6E37CC32" w14:textId="77777777" w:rsidR="00100C65" w:rsidRDefault="00100C65" w:rsidP="00100C65">
      <w:pPr>
        <w:spacing w:before="120"/>
        <w:rPr>
          <w:b/>
          <w:bCs/>
        </w:rPr>
      </w:pPr>
    </w:p>
    <w:p w14:paraId="6DA19292" w14:textId="22986001" w:rsidR="00100C65" w:rsidRDefault="0013026E" w:rsidP="00100C65">
      <w:pPr>
        <w:spacing w:before="120"/>
      </w:pPr>
      <w:r w:rsidRPr="001B7176">
        <w:t>Trafostanice</w:t>
      </w:r>
      <w:r>
        <w:t xml:space="preserve"> – Ochranné</w:t>
      </w:r>
      <w:r w:rsidR="00100C65" w:rsidRPr="001B7176">
        <w:t xml:space="preserve"> pomůcky v rozvodně VN</w:t>
      </w:r>
    </w:p>
    <w:p w14:paraId="6A80E758" w14:textId="77777777" w:rsidR="00100C65" w:rsidRPr="001B7176" w:rsidRDefault="00100C65" w:rsidP="00100C65">
      <w:pPr>
        <w:spacing w:before="120"/>
        <w:jc w:val="both"/>
      </w:pPr>
      <w:r w:rsidRPr="001B7176">
        <w:t>Trafostanice musí být vyzbrojena ochrannými pomůckami v souladu s provozními předpisy</w:t>
      </w:r>
      <w:r>
        <w:t xml:space="preserve"> </w:t>
      </w:r>
      <w:r w:rsidRPr="001B7176">
        <w:t>provozovatele. Provozovatel musí poskytovat pracovníkům potřebné osobní ochranné a</w:t>
      </w:r>
      <w:r>
        <w:t xml:space="preserve"> </w:t>
      </w:r>
      <w:r w:rsidRPr="001B7176">
        <w:t>pracovní pomůcky a udržovat je v řádném stavu. Pomůcky musí být k dispozici již před</w:t>
      </w:r>
      <w:r>
        <w:t xml:space="preserve"> </w:t>
      </w:r>
      <w:r w:rsidRPr="001B7176">
        <w:t>uvedením el. zařízení do zkušebního provozu a uloženy na přístupném místě. Toto</w:t>
      </w:r>
      <w:r>
        <w:t xml:space="preserve"> </w:t>
      </w:r>
      <w:r w:rsidRPr="001B7176">
        <w:t>vyzbrojení zajišťuje uživatel objektu</w:t>
      </w:r>
    </w:p>
    <w:p w14:paraId="6E3801FE" w14:textId="77777777" w:rsidR="00100C65" w:rsidRDefault="00100C65" w:rsidP="00100C65">
      <w:pPr>
        <w:spacing w:before="120"/>
        <w:rPr>
          <w:b/>
          <w:bCs/>
        </w:rPr>
      </w:pPr>
    </w:p>
    <w:p w14:paraId="75B1641B" w14:textId="77777777" w:rsidR="00100C65" w:rsidRDefault="00100C65" w:rsidP="00100C65">
      <w:pPr>
        <w:spacing w:before="120"/>
      </w:pPr>
      <w:r w:rsidRPr="001B7176">
        <w:t>Napojení stanice</w:t>
      </w:r>
    </w:p>
    <w:p w14:paraId="315A634F" w14:textId="77777777" w:rsidR="00100C65" w:rsidRDefault="00100C65" w:rsidP="00100C65">
      <w:pPr>
        <w:spacing w:before="120"/>
      </w:pPr>
      <w:r w:rsidRPr="001B7176">
        <w:t>Napojení stanice na vedení VN 35kV bude provedeno kabelovým vedením v</w:t>
      </w:r>
      <w:r>
        <w:t> </w:t>
      </w:r>
      <w:r w:rsidRPr="001B7176">
        <w:t>majetku</w:t>
      </w:r>
      <w:r>
        <w:t xml:space="preserve"> </w:t>
      </w:r>
      <w:r w:rsidRPr="001B7176">
        <w:t>investora z</w:t>
      </w:r>
      <w:r>
        <w:t xml:space="preserve"> </w:t>
      </w:r>
      <w:r w:rsidRPr="001B7176">
        <w:t>objektové LDS (z velké arény). ve 1.pp objektu. Kabely VN budou vedeny pod</w:t>
      </w:r>
      <w:r>
        <w:t xml:space="preserve"> </w:t>
      </w:r>
      <w:r w:rsidRPr="001B7176">
        <w:t>základovou</w:t>
      </w:r>
      <w:r>
        <w:t xml:space="preserve"> </w:t>
      </w:r>
      <w:r w:rsidRPr="001B7176">
        <w:t>deskou pod</w:t>
      </w:r>
      <w:r>
        <w:t xml:space="preserve"> </w:t>
      </w:r>
      <w:r w:rsidRPr="001B7176">
        <w:t>úrovní 2.pp a vyústí přímo ve VN energocentrum.</w:t>
      </w:r>
      <w:r w:rsidRPr="001B7176">
        <w:br/>
      </w:r>
    </w:p>
    <w:p w14:paraId="73A09F25" w14:textId="77777777" w:rsidR="00100C65" w:rsidRDefault="00100C65" w:rsidP="00100C65">
      <w:pPr>
        <w:spacing w:before="120"/>
      </w:pPr>
      <w:r w:rsidRPr="001B7176">
        <w:t>Provedení trafostanice</w:t>
      </w:r>
    </w:p>
    <w:p w14:paraId="74063949" w14:textId="77777777" w:rsidR="00100C65" w:rsidRPr="001B7176" w:rsidRDefault="00100C65" w:rsidP="00100C65">
      <w:pPr>
        <w:spacing w:before="120"/>
        <w:jc w:val="both"/>
      </w:pPr>
      <w:r w:rsidRPr="001B7176">
        <w:t>V objektu ve 2.pp bude vybudována vnitřní trafostanice 35kV s vnitřní obsluhou.</w:t>
      </w:r>
      <w:r>
        <w:t xml:space="preserve"> </w:t>
      </w:r>
      <w:r w:rsidRPr="001B7176">
        <w:t>Trafostanice bude vybudována a vybavena technologií dle požadavků investora. Bude</w:t>
      </w:r>
      <w:r>
        <w:t xml:space="preserve"> </w:t>
      </w:r>
      <w:r w:rsidRPr="001B7176">
        <w:t>osazen rozvaděč VN 35kV v majetku investora a 1ks suchého transformátoru 35/0,4kV</w:t>
      </w:r>
      <w:r>
        <w:t xml:space="preserve"> </w:t>
      </w:r>
      <w:r w:rsidRPr="001B7176">
        <w:t>2000kVA + bude připravena prostorová rezerva pro možné osazení druhého trafa. V</w:t>
      </w:r>
      <w:r>
        <w:t xml:space="preserve"> </w:t>
      </w:r>
      <w:r w:rsidRPr="001B7176">
        <w:t>rozvaděči VN bude připraveno vývodové pole i pro připojení rezervního trafa</w:t>
      </w:r>
      <w:r>
        <w:t>.</w:t>
      </w:r>
    </w:p>
    <w:p w14:paraId="2DD0A69F" w14:textId="77777777" w:rsidR="00100C65" w:rsidRDefault="00100C65" w:rsidP="00100C65">
      <w:pPr>
        <w:spacing w:before="120"/>
      </w:pPr>
    </w:p>
    <w:p w14:paraId="3894FA67" w14:textId="77777777" w:rsidR="00100C65" w:rsidRDefault="00100C65" w:rsidP="00100C65">
      <w:pPr>
        <w:spacing w:before="120"/>
      </w:pPr>
      <w:r w:rsidRPr="00C625AD">
        <w:t>Požární zabezpečení objektu</w:t>
      </w:r>
    </w:p>
    <w:p w14:paraId="465716B0" w14:textId="77777777" w:rsidR="00100C65" w:rsidRPr="00C625AD" w:rsidRDefault="00100C65" w:rsidP="00100C65">
      <w:pPr>
        <w:spacing w:before="120"/>
        <w:jc w:val="both"/>
      </w:pPr>
      <w:r w:rsidRPr="00C625AD">
        <w:t>Elektroinstalace bude splňovat požadavky uvedené v části dokumentace požárního</w:t>
      </w:r>
      <w:r>
        <w:t xml:space="preserve"> </w:t>
      </w:r>
      <w:r w:rsidRPr="00C625AD">
        <w:t>zabezpečení. Prostupy kabelových tras mezi jednotlivými požárními úseky budou</w:t>
      </w:r>
      <w:r>
        <w:t xml:space="preserve"> </w:t>
      </w:r>
      <w:r w:rsidRPr="00C625AD">
        <w:t>protipožárně</w:t>
      </w:r>
      <w:r>
        <w:t xml:space="preserve"> </w:t>
      </w:r>
      <w:r w:rsidRPr="00C625AD">
        <w:t>utěsněny. Pro kabelové trasy budou voleny nehořlavé materiály. Všechna použitá zařízení</w:t>
      </w:r>
      <w:r>
        <w:t xml:space="preserve"> </w:t>
      </w:r>
      <w:r w:rsidRPr="00C625AD">
        <w:t>a materiály musí být schváleny pro použití v ČR. Elektrická zařízení musí být označena</w:t>
      </w:r>
      <w:r>
        <w:t xml:space="preserve"> </w:t>
      </w:r>
      <w:r w:rsidRPr="00C625AD">
        <w:t>značkami a nápisy dle platných zákonů, vyhlášek, vládních nařízení a ČSN</w:t>
      </w:r>
      <w:r>
        <w:t xml:space="preserve">. </w:t>
      </w:r>
    </w:p>
    <w:p w14:paraId="160E2C8A" w14:textId="77777777" w:rsidR="00100C65" w:rsidRDefault="00100C65" w:rsidP="00100C65">
      <w:pPr>
        <w:spacing w:before="120"/>
      </w:pPr>
      <w:r w:rsidRPr="00C625AD">
        <w:t>Instalovaná požárně bezpečnostní zařízení</w:t>
      </w:r>
      <w:r>
        <w:t xml:space="preserve">. </w:t>
      </w:r>
      <w:r w:rsidRPr="00C625AD">
        <w:t>V objektu budou instalována požárně bezpečnostní zařízení a</w:t>
      </w:r>
      <w:r>
        <w:t xml:space="preserve"> </w:t>
      </w:r>
      <w:r w:rsidRPr="00C625AD">
        <w:t>zařízení u nichž je</w:t>
      </w:r>
      <w:r>
        <w:t xml:space="preserve"> </w:t>
      </w:r>
      <w:r w:rsidRPr="00C625AD">
        <w:t>požadována funkce v době požáru. Vodiče a kabely zajišťující funkci a ovládání</w:t>
      </w:r>
      <w:r>
        <w:t xml:space="preserve"> </w:t>
      </w:r>
      <w:r w:rsidRPr="00C625AD">
        <w:t>zařízení</w:t>
      </w:r>
      <w:r>
        <w:t xml:space="preserve"> </w:t>
      </w:r>
      <w:r w:rsidRPr="00C625AD">
        <w:t>sloužících k protipožárnímu zabezpečení objektu musí být třídy reakce na oheň B2ca s1 d1</w:t>
      </w:r>
      <w:r>
        <w:t xml:space="preserve"> </w:t>
      </w:r>
      <w:r w:rsidRPr="00C625AD">
        <w:t>s funkčností požadovanou platnými předpisy a PBŘ objektu. Napájení bude navrženo dle</w:t>
      </w:r>
      <w:r>
        <w:t xml:space="preserve"> </w:t>
      </w:r>
      <w:r w:rsidRPr="00C625AD">
        <w:t>vyhl. 23/2008</w:t>
      </w:r>
      <w:r>
        <w:t xml:space="preserve"> </w:t>
      </w:r>
      <w:r w:rsidRPr="00C625AD">
        <w:t>Sb.,ČSN 73 0802 a ČSN 73 0848.</w:t>
      </w:r>
      <w:r w:rsidRPr="00C625AD">
        <w:br/>
      </w:r>
    </w:p>
    <w:p w14:paraId="38CF725D" w14:textId="77777777" w:rsidR="00100C65" w:rsidRPr="00C625AD" w:rsidRDefault="00100C65" w:rsidP="00100C65">
      <w:pPr>
        <w:spacing w:before="120"/>
      </w:pPr>
      <w:r w:rsidRPr="00C625AD">
        <w:t>Budou instalována tato zařízení:</w:t>
      </w:r>
      <w:r w:rsidRPr="00C625AD">
        <w:br/>
        <w:t>• Evakuační výtah + požární výtah</w:t>
      </w:r>
      <w:r w:rsidRPr="00C625AD">
        <w:br/>
        <w:t>• Elektrická požární signalizace</w:t>
      </w:r>
      <w:r w:rsidRPr="00C625AD">
        <w:br/>
        <w:t>• Zařízení dálkového přenosu</w:t>
      </w:r>
      <w:r w:rsidRPr="00C625AD">
        <w:br/>
        <w:t>• Evakuační rozhlas</w:t>
      </w:r>
      <w:r w:rsidRPr="00C625AD">
        <w:br/>
        <w:t>• Větrání CHÚC</w:t>
      </w:r>
      <w:r w:rsidRPr="00C625AD">
        <w:br/>
        <w:t>• Nouzové a protipanické osvětlení</w:t>
      </w:r>
      <w:r w:rsidRPr="00C625AD">
        <w:br/>
        <w:t>• ZOKT a požární odvětrání</w:t>
      </w:r>
      <w:r w:rsidRPr="00C625AD">
        <w:br/>
        <w:t>• SHZ</w:t>
      </w:r>
      <w:r w:rsidRPr="00C625AD">
        <w:br/>
        <w:t>• Elektricky ovládané dveře na únik. cestách</w:t>
      </w:r>
      <w:r w:rsidRPr="00C625AD">
        <w:br/>
        <w:t>• Požární rolety, kouřové rolety, bezpečnostní mříže</w:t>
      </w:r>
    </w:p>
    <w:p w14:paraId="2C9A9CE5" w14:textId="77777777" w:rsidR="00100C65" w:rsidRPr="00C625AD" w:rsidRDefault="00100C65" w:rsidP="00100C65">
      <w:pPr>
        <w:spacing w:before="120"/>
      </w:pPr>
      <w:r w:rsidRPr="00C625AD">
        <w:t>Systém záložního napájení</w:t>
      </w:r>
      <w:r w:rsidRPr="00C625AD">
        <w:br/>
        <w:t>Pro vybrané skupiny odběrů bude při výpadku distribuční sítě dodávka elektrické energie</w:t>
      </w:r>
      <w:r>
        <w:t xml:space="preserve"> </w:t>
      </w:r>
      <w:r w:rsidRPr="00C625AD">
        <w:t>zajištěna centrálními náhradními zdroji</w:t>
      </w:r>
    </w:p>
    <w:p w14:paraId="4281D60E" w14:textId="77777777" w:rsidR="00100C65" w:rsidRDefault="00100C65" w:rsidP="00100C65">
      <w:pPr>
        <w:spacing w:before="120"/>
      </w:pPr>
      <w:r w:rsidRPr="00C625AD">
        <w:t>Centrální bateriový zdroj CBS</w:t>
      </w:r>
    </w:p>
    <w:p w14:paraId="09FDC143" w14:textId="651A182D" w:rsidR="00100C65" w:rsidRDefault="00100C65" w:rsidP="00100C65">
      <w:pPr>
        <w:spacing w:before="120"/>
        <w:jc w:val="both"/>
      </w:pPr>
      <w:r w:rsidRPr="00C625AD">
        <w:t>Jako náhradní zdroj pro nouzové osvětlení je navržen centrální bateriový zdroj CBS v</w:t>
      </w:r>
      <w:r w:rsidRPr="00C625AD">
        <w:br/>
        <w:t>provedení s odděleným bateriovým blokem, který bude sloužit k napájení připojených</w:t>
      </w:r>
      <w:r>
        <w:t xml:space="preserve"> </w:t>
      </w:r>
      <w:r w:rsidRPr="00C625AD">
        <w:t>nouzových a bezpečnostních svítidel. Systém bude složený z podstanic rozmístěných</w:t>
      </w:r>
      <w:r>
        <w:t xml:space="preserve"> </w:t>
      </w:r>
      <w:r w:rsidRPr="00C625AD">
        <w:t>vhodně po budově, tak aby se redukovala délka napájecích kabelů pro jednotlivá svítidla.</w:t>
      </w:r>
      <w:r>
        <w:t xml:space="preserve"> </w:t>
      </w:r>
      <w:r w:rsidRPr="00C625AD">
        <w:t xml:space="preserve">Napájecí systém pro společné prostory budovy bude </w:t>
      </w:r>
      <w:r w:rsidR="0013026E" w:rsidRPr="00C625AD">
        <w:t>24 V</w:t>
      </w:r>
      <w:r w:rsidRPr="00C625AD">
        <w:t xml:space="preserve"> DC.</w:t>
      </w:r>
      <w:r>
        <w:t xml:space="preserve"> </w:t>
      </w:r>
      <w:r w:rsidRPr="00C625AD">
        <w:t>Každý rozvaděč osvětlení objektu musí být vybaven monitorovacím členem na hlídání</w:t>
      </w:r>
      <w:r>
        <w:t xml:space="preserve"> </w:t>
      </w:r>
      <w:r w:rsidRPr="00C625AD">
        <w:t>poklesu nebo výpadku kterékoliv napájecí fáze. V případě poruchy (výpadku) v tomto</w:t>
      </w:r>
      <w:r w:rsidRPr="00C625AD">
        <w:br/>
        <w:t>rozvaděči jsou ihned aktivovány svítidla příslušná tomuto rozvaděč</w:t>
      </w:r>
      <w:r>
        <w:t>.</w:t>
      </w:r>
    </w:p>
    <w:p w14:paraId="66EBE993" w14:textId="77777777" w:rsidR="00100C65" w:rsidRDefault="00100C65" w:rsidP="00100C65">
      <w:pPr>
        <w:spacing w:before="120"/>
      </w:pPr>
      <w:r w:rsidRPr="00C625AD">
        <w:t>Kabelové rozvody</w:t>
      </w:r>
    </w:p>
    <w:p w14:paraId="036C9C20" w14:textId="77777777" w:rsidR="00100C65" w:rsidRPr="00C625AD" w:rsidRDefault="00100C65" w:rsidP="00100C65">
      <w:pPr>
        <w:spacing w:before="120"/>
        <w:jc w:val="both"/>
      </w:pPr>
      <w:r w:rsidRPr="00C625AD">
        <w:t>Veškerá silnoproudá kabeláž v objektu bude provedena kabely s izolací kategorie B2ca s1</w:t>
      </w:r>
      <w:r w:rsidRPr="00C625AD">
        <w:br/>
        <w:t>d1 (mimo kabeláže které jsou vedeny v uzavřených truhlících či šachtách, určených pouze</w:t>
      </w:r>
      <w:r w:rsidRPr="00C625AD">
        <w:br/>
        <w:t>pro elektrické vodiče a kabely nebo jsou chráněny</w:t>
      </w:r>
      <w:r>
        <w:t xml:space="preserve"> </w:t>
      </w:r>
      <w:r w:rsidRPr="00C625AD">
        <w:t>protipožárními deskami z výrobků třídy reakce na oheň A1 nebo A2, tloušťky</w:t>
      </w:r>
      <w:r>
        <w:t xml:space="preserve"> </w:t>
      </w:r>
      <w:r w:rsidRPr="00C625AD">
        <w:t>min. 10 mm. Tyto ochrany musí vykazovat požární odolnost EI30DP1</w:t>
      </w:r>
      <w:r>
        <w:t xml:space="preserve"> </w:t>
      </w:r>
      <w:r w:rsidRPr="00C625AD">
        <w:t>(oboustranně) – u uzávěrů je požární odolnost nutná včetně kouřotěsnosti</w:t>
      </w:r>
      <w:r>
        <w:t xml:space="preserve"> </w:t>
      </w:r>
      <w:r w:rsidRPr="00C625AD">
        <w:t>S200. Kabeláž silnoproudu mezi hlavními rozvaděči a podružnými rozvaděči bude</w:t>
      </w:r>
      <w:r>
        <w:t xml:space="preserve"> </w:t>
      </w:r>
      <w:r w:rsidRPr="00C625AD">
        <w:t>provedena jednožilovými nebo více žilovými kabely s měděným jádrem. Kabeláž</w:t>
      </w:r>
      <w:r>
        <w:t xml:space="preserve"> </w:t>
      </w:r>
      <w:r w:rsidRPr="00C625AD">
        <w:t>silnoproudu z podružných rozvaděčů bude provedena více žilovými kabely s</w:t>
      </w:r>
      <w:r>
        <w:t> </w:t>
      </w:r>
      <w:r w:rsidRPr="00C625AD">
        <w:t>měděným</w:t>
      </w:r>
      <w:r>
        <w:t xml:space="preserve"> </w:t>
      </w:r>
      <w:r w:rsidRPr="00C625AD">
        <w:t>jádrem. Ochranný vodič bude označen zelenožlutou barvou v celé délce. Není povoleno</w:t>
      </w:r>
      <w:r>
        <w:t xml:space="preserve"> </w:t>
      </w:r>
      <w:r w:rsidRPr="00C625AD">
        <w:t>jakkoli ochranný vodič přeznačovat, nebo použít za ochranný přeznačený vodič</w:t>
      </w:r>
      <w:r w:rsidRPr="00C625AD">
        <w:br/>
        <w:t>jiné barvy.</w:t>
      </w:r>
    </w:p>
    <w:p w14:paraId="78AE246E" w14:textId="560CA8E0" w:rsidR="00100C65" w:rsidRPr="00C625AD" w:rsidRDefault="00100C65" w:rsidP="00100C65">
      <w:pPr>
        <w:spacing w:before="120"/>
        <w:jc w:val="both"/>
      </w:pPr>
      <w:r w:rsidRPr="00C625AD">
        <w:t>Rozvaděče</w:t>
      </w:r>
      <w:r w:rsidRPr="00C625AD">
        <w:br/>
        <w:t>Hlavní a podružné rozvaděče budou oceloplechové skříňové nebo nástěnné s jištěním</w:t>
      </w:r>
      <w:r w:rsidRPr="00C625AD">
        <w:br/>
        <w:t>všech vývodů. Budou vybaveny klikou pro otevření klíčem „motýlek“. Hlavní rozvaděče v</w:t>
      </w:r>
      <w:r w:rsidRPr="00C625AD">
        <w:br/>
        <w:t>rozvodnách NN budou mít krytí při zavřených dveřích IP40 a při otevřených dveřích IP20.</w:t>
      </w:r>
      <w:r w:rsidRPr="00C625AD">
        <w:br/>
      </w:r>
      <w:r w:rsidRPr="00C625AD">
        <w:lastRenderedPageBreak/>
        <w:t>Podružné rozvaděče budou mít krytí při zavřených dveřích IP40 a při otevřených dveřích</w:t>
      </w:r>
      <w:r w:rsidRPr="00C625AD">
        <w:br/>
        <w:t>IP20. Rozvaděč pro venkovní použití bude mít krytí IP54. Ostatní skříně (zásuvkové,</w:t>
      </w:r>
      <w:r w:rsidRPr="00C625AD">
        <w:br/>
        <w:t>pojistkové a skříně pro osvětlení) budou mít krytí IP44/00. Všechny rozvaděče jsou</w:t>
      </w:r>
      <w:r w:rsidRPr="00C625AD">
        <w:br/>
        <w:t xml:space="preserve">navržené s </w:t>
      </w:r>
      <w:r w:rsidR="0013026E" w:rsidRPr="00C625AD">
        <w:t>30 %</w:t>
      </w:r>
      <w:r w:rsidRPr="00C625AD">
        <w:t xml:space="preserve"> prostorovou rezervou pro možné doplnění.</w:t>
      </w:r>
    </w:p>
    <w:p w14:paraId="4BB881A0" w14:textId="77777777" w:rsidR="00100C65" w:rsidRPr="00C625AD" w:rsidRDefault="00100C65" w:rsidP="00100C65">
      <w:pPr>
        <w:spacing w:before="120"/>
      </w:pPr>
      <w:r w:rsidRPr="00C625AD">
        <w:t>Osvětlení</w:t>
      </w:r>
      <w:r w:rsidRPr="00C625AD">
        <w:br/>
        <w:t>Umělé osvětlení vnitřních prostor objektu bude navrženo dle požadavků investora a architekta svítidly s intenzitou v souladu s ČSN EN 12464-1 a ČSN EN 12 193</w:t>
      </w:r>
    </w:p>
    <w:p w14:paraId="0051C619" w14:textId="77777777" w:rsidR="00100C65" w:rsidRDefault="00100C65" w:rsidP="00100C65">
      <w:pPr>
        <w:spacing w:before="120"/>
      </w:pPr>
      <w:r w:rsidRPr="008E63BE">
        <w:t>Dobíjení elektromobilů</w:t>
      </w:r>
    </w:p>
    <w:p w14:paraId="5C2960EE" w14:textId="77777777" w:rsidR="00100C65" w:rsidRPr="008E63BE" w:rsidRDefault="00100C65" w:rsidP="00100C65">
      <w:pPr>
        <w:spacing w:before="120"/>
        <w:jc w:val="both"/>
      </w:pPr>
      <w:r w:rsidRPr="008E63BE">
        <w:t>V objektu budou osazeny dobíjecí stanice 2x11kW pro současné dobíjení 2ks elektromobilů</w:t>
      </w:r>
      <w:r w:rsidRPr="008E63BE">
        <w:br/>
        <w:t>plným výkonem. Tyto stanice budou instalovány v garážích. Budou sloužit uživatelům</w:t>
      </w:r>
      <w:r w:rsidRPr="008E63BE">
        <w:br/>
        <w:t>objektu pro dobíjení vozidel na základě smluvního vztahu s provozovatelem budovy, který</w:t>
      </w:r>
      <w:r w:rsidRPr="008E63BE">
        <w:br/>
        <w:t>bude mít možnost plně řídit a monitorovat proces dobíjení. Nabíjecí stanici lze připojit k</w:t>
      </w:r>
      <w:r w:rsidRPr="008E63BE">
        <w:br/>
        <w:t>systému supervize komunikačním protokolem Modbus TCP/IP (autentifikace, stav, odeslání</w:t>
      </w:r>
      <w:r w:rsidRPr="008E63BE">
        <w:br/>
        <w:t>příkazů). Nabíjecí stanice je standardně vybavena web serverem, který slouží k nastavení</w:t>
      </w:r>
      <w:r w:rsidRPr="008E63BE">
        <w:br/>
        <w:t>nabíjecí stanice a správě uživatelů. Stanice je vybavena čtečkou karet RFID. Provozovatel</w:t>
      </w:r>
      <w:r w:rsidRPr="008E63BE">
        <w:br/>
        <w:t>může přizpůsobit požadovaný výkon stanice možnostem napájecí sítě (nastavit maximální</w:t>
      </w:r>
      <w:r w:rsidRPr="008E63BE">
        <w:br/>
        <w:t>výkon zásuvky, nastavení správy energie – odložené nabíjení, dočasné snížení odběru)</w:t>
      </w:r>
      <w:r>
        <w:t xml:space="preserve"> </w:t>
      </w:r>
      <w:r w:rsidRPr="008E63BE">
        <w:t>měřit</w:t>
      </w:r>
      <w:r>
        <w:t xml:space="preserve"> </w:t>
      </w:r>
      <w:r w:rsidRPr="008E63BE">
        <w:t>spotřebovanou energii, aktivovat/deaktivovat RFID čtečku, spravovat uživatele,</w:t>
      </w:r>
      <w:r>
        <w:t xml:space="preserve"> </w:t>
      </w:r>
      <w:r w:rsidRPr="008E63BE">
        <w:t>zobrazit/exportovat detailní informace o nabíjení apod</w:t>
      </w:r>
      <w:r>
        <w:t>.</w:t>
      </w:r>
    </w:p>
    <w:p w14:paraId="3A787EFA" w14:textId="77777777" w:rsidR="00100C65" w:rsidRPr="008E63BE" w:rsidRDefault="00100C65" w:rsidP="00100C65">
      <w:pPr>
        <w:spacing w:before="120"/>
      </w:pPr>
      <w:r w:rsidRPr="008E63BE">
        <w:t>Hromosvod a uzemnění</w:t>
      </w:r>
    </w:p>
    <w:p w14:paraId="3BAC0FFE" w14:textId="77777777" w:rsidR="00100C65" w:rsidRPr="00E214EA" w:rsidRDefault="00100C65" w:rsidP="00100C65">
      <w:pPr>
        <w:spacing w:before="120"/>
        <w:jc w:val="both"/>
      </w:pPr>
      <w:r w:rsidRPr="008E63BE">
        <w:t>Na objektu bude instalováno jímací zařízení v souladu ČSN 62305 ed.2. Objekt je zařazen</w:t>
      </w:r>
      <w:r w:rsidRPr="008E63BE">
        <w:br/>
        <w:t>do LPS 3. Na objektu bude zřízena mřížová soustava s oky 15x15m. U vyčnívajících</w:t>
      </w:r>
      <w:r w:rsidRPr="008E63BE">
        <w:br/>
        <w:t>zařízení nad střechu budou osazeny jímače. Svody budou provedeny jako skryté, bude</w:t>
      </w:r>
      <w:r w:rsidRPr="008E63BE">
        <w:br/>
        <w:t>využito armování, popř. Bude do stěny/sloupu založen drát FeZn10. Svody budou s</w:t>
      </w:r>
      <w:r w:rsidRPr="008E63BE">
        <w:br/>
        <w:t>ohledem na dostatečnou vzdálenost instalovány cca každých 15 m.</w:t>
      </w:r>
      <w:r>
        <w:t xml:space="preserve"> </w:t>
      </w:r>
      <w:r w:rsidRPr="008E63BE">
        <w:t>Pod objektem bude zřízena zemnící soustava. Zemnící soustava bude tvořena páskem</w:t>
      </w:r>
      <w:r>
        <w:t xml:space="preserve"> </w:t>
      </w:r>
      <w:r w:rsidRPr="008E63BE">
        <w:t>FeZN 30x4 v podkladovém betonu s vevedením jednotlivých vývodů na svody hromosvodu</w:t>
      </w:r>
      <w:r>
        <w:t xml:space="preserve"> </w:t>
      </w:r>
      <w:r w:rsidRPr="008E63BE">
        <w:t>či jako MEP do jednotlivých rozvoden a strojoven.</w:t>
      </w:r>
    </w:p>
    <w:p w14:paraId="52EE4E93" w14:textId="77777777" w:rsidR="00100C65" w:rsidRPr="001F3EF8" w:rsidRDefault="00100C65" w:rsidP="00100C65">
      <w:pPr>
        <w:spacing w:before="120"/>
      </w:pPr>
      <w:r w:rsidRPr="001F3EF8">
        <w:t>Slaboproud</w:t>
      </w:r>
    </w:p>
    <w:p w14:paraId="1B494C4C" w14:textId="77777777" w:rsidR="00100C65" w:rsidRPr="008E63BE" w:rsidRDefault="00100C65" w:rsidP="00100C65">
      <w:pPr>
        <w:spacing w:before="120"/>
        <w:jc w:val="both"/>
      </w:pPr>
      <w:r w:rsidRPr="008E63BE">
        <w:t>Trasy slaboproudých systémů</w:t>
      </w:r>
      <w:r>
        <w:t xml:space="preserve">. </w:t>
      </w:r>
      <w:r w:rsidRPr="008E63BE">
        <w:t>Hlavní vertikální trasy budou vedeny stoupačkami. Do stoupačky bude instalován stoupací</w:t>
      </w:r>
      <w:r>
        <w:t xml:space="preserve"> </w:t>
      </w:r>
      <w:r w:rsidRPr="008E63BE">
        <w:t>žebřík, ke kterému budou přichyceny kabely. Stoupačky budou vybaveny kabelovými</w:t>
      </w:r>
      <w:r>
        <w:t xml:space="preserve"> </w:t>
      </w:r>
      <w:r w:rsidRPr="008E63BE">
        <w:t>žebříky pro</w:t>
      </w:r>
      <w:r>
        <w:t xml:space="preserve"> </w:t>
      </w:r>
      <w:r w:rsidRPr="008E63BE">
        <w:t>normální slaboproudé rozvody a požární slaboproudé rozvody.</w:t>
      </w:r>
    </w:p>
    <w:p w14:paraId="6600D2DA" w14:textId="77777777" w:rsidR="00100C65" w:rsidRDefault="00100C65" w:rsidP="00100C65">
      <w:pPr>
        <w:spacing w:before="120"/>
        <w:rPr>
          <w:b/>
          <w:bCs/>
        </w:rPr>
      </w:pPr>
    </w:p>
    <w:p w14:paraId="48A5EDD4" w14:textId="77777777" w:rsidR="00100C65" w:rsidRDefault="00100C65" w:rsidP="00100C65">
      <w:pPr>
        <w:spacing w:before="120"/>
      </w:pPr>
      <w:r w:rsidRPr="008E63BE">
        <w:t>Elektrická zabezpečovací signalizace – PZTS</w:t>
      </w:r>
    </w:p>
    <w:p w14:paraId="20A1C8CA" w14:textId="77777777" w:rsidR="00100C65" w:rsidRPr="008E63BE" w:rsidRDefault="00100C65" w:rsidP="00100C65">
      <w:pPr>
        <w:spacing w:before="120"/>
        <w:jc w:val="both"/>
      </w:pPr>
      <w:r w:rsidRPr="008E63BE">
        <w:t>Systém PZTS bude vytvářet samostatné bezpečnostní zóny a oblasti podle potřeb a</w:t>
      </w:r>
      <w:r w:rsidRPr="008E63BE">
        <w:br/>
        <w:t>interních předpisů uživatele tak, aby byla zachována bezpečnostní úroveň jednotlivých</w:t>
      </w:r>
      <w:r>
        <w:t xml:space="preserve"> </w:t>
      </w:r>
      <w:r w:rsidRPr="008E63BE">
        <w:t>prostor. Systém PZTS je pouze jedním z technických prostředků k zajištění objektu, který</w:t>
      </w:r>
      <w:r w:rsidRPr="008E63BE">
        <w:br/>
        <w:t>nenahrazuje klasickou mechanickou a režimovou ochranu objektu, ale vhodně je doplňuje,</w:t>
      </w:r>
      <w:r>
        <w:t xml:space="preserve"> </w:t>
      </w:r>
      <w:r w:rsidRPr="008E63BE">
        <w:t>nebo na ně navazuje. Veškeré navržené a použité prvky systému musí být řádně</w:t>
      </w:r>
      <w:r>
        <w:t xml:space="preserve"> </w:t>
      </w:r>
      <w:r w:rsidRPr="008E63BE">
        <w:t>homologovány pro provoz v ČR u akreditované zkušebny.</w:t>
      </w:r>
    </w:p>
    <w:p w14:paraId="79A0C100" w14:textId="77777777" w:rsidR="00100C65" w:rsidRDefault="00100C65" w:rsidP="00100C65">
      <w:pPr>
        <w:spacing w:before="120"/>
        <w:rPr>
          <w:b/>
          <w:bCs/>
        </w:rPr>
      </w:pPr>
    </w:p>
    <w:p w14:paraId="2719121D" w14:textId="77777777" w:rsidR="00100C65" w:rsidRDefault="00100C65" w:rsidP="00100C65">
      <w:pPr>
        <w:spacing w:before="120"/>
      </w:pPr>
      <w:r w:rsidRPr="008E2AC4">
        <w:t>Parkovací a navigační systém</w:t>
      </w:r>
    </w:p>
    <w:p w14:paraId="07D8B8C8" w14:textId="77777777" w:rsidR="00100C65" w:rsidRPr="008E2AC4" w:rsidRDefault="00100C65" w:rsidP="00100C65">
      <w:pPr>
        <w:spacing w:before="120"/>
        <w:jc w:val="both"/>
      </w:pPr>
      <w:r w:rsidRPr="008E2AC4">
        <w:t>Vjezdy a výjezdy do prostor parkovacích stání (prostory pod objekty MHAP a objekt</w:t>
      </w:r>
      <w:r>
        <w:t xml:space="preserve"> </w:t>
      </w:r>
      <w:r w:rsidRPr="008E2AC4">
        <w:t>parkovacího domu) budou osazeny parkovacím a navigačním systémem pro automatické</w:t>
      </w:r>
      <w:r>
        <w:t xml:space="preserve"> </w:t>
      </w:r>
      <w:r w:rsidRPr="008E2AC4">
        <w:t>řízení vjezdu a pohyb návštěvníků areálu</w:t>
      </w:r>
      <w:r>
        <w:t>.  S</w:t>
      </w:r>
      <w:r w:rsidRPr="008E2AC4">
        <w:t>ystém bude tvořený na vjezdu a výjezdu závorami, kamerou pro čtení SPZ. Před vjezdem</w:t>
      </w:r>
      <w:r>
        <w:t xml:space="preserve"> </w:t>
      </w:r>
      <w:r w:rsidRPr="008E2AC4">
        <w:t>do objektu bude LED tabule s informací o obsazenosti parkoviště. Po celém objektu garáží</w:t>
      </w:r>
      <w:r>
        <w:t xml:space="preserve"> </w:t>
      </w:r>
      <w:r w:rsidRPr="008E2AC4">
        <w:t>bude instalovaný navigační systém, který bude sloužit pro navigaci aut na volná parkovací</w:t>
      </w:r>
      <w:r>
        <w:t xml:space="preserve"> </w:t>
      </w:r>
      <w:r w:rsidRPr="008E2AC4">
        <w:t>místa. V</w:t>
      </w:r>
      <w:r>
        <w:t xml:space="preserve"> </w:t>
      </w:r>
      <w:r w:rsidRPr="008E2AC4">
        <w:t>prostorách parkoviště budou instalovány platební automatické pokladny. Servery</w:t>
      </w:r>
      <w:r>
        <w:t xml:space="preserve"> </w:t>
      </w:r>
      <w:r w:rsidRPr="008E2AC4">
        <w:t>parkovacího a navigačního systému budou umístěny v datacentrech. Komunikace bude</w:t>
      </w:r>
      <w:r>
        <w:t xml:space="preserve"> </w:t>
      </w:r>
      <w:r w:rsidRPr="008E2AC4">
        <w:t xml:space="preserve">probíhat přes datovou síť. </w:t>
      </w:r>
      <w:r w:rsidRPr="008E2AC4">
        <w:lastRenderedPageBreak/>
        <w:t>Servery budou redundantní, v</w:t>
      </w:r>
      <w:r>
        <w:t xml:space="preserve"> </w:t>
      </w:r>
      <w:r w:rsidRPr="008E2AC4">
        <w:t>případě výpadku primárního</w:t>
      </w:r>
      <w:r>
        <w:t xml:space="preserve"> </w:t>
      </w:r>
      <w:r w:rsidRPr="008E2AC4">
        <w:t>serveru přebírá</w:t>
      </w:r>
      <w:r>
        <w:t xml:space="preserve"> </w:t>
      </w:r>
      <w:r w:rsidRPr="008E2AC4">
        <w:t>řízení server sekundární.</w:t>
      </w:r>
      <w:r>
        <w:t xml:space="preserve"> </w:t>
      </w:r>
      <w:r w:rsidRPr="008E2AC4">
        <w:t>Přístupnost a bezbariérové užívání – PP</w:t>
      </w:r>
      <w:r>
        <w:t xml:space="preserve"> </w:t>
      </w:r>
      <w:r w:rsidRPr="008E2AC4">
        <w:t>Přivolání pomoci z WC invalidé:</w:t>
      </w:r>
      <w:r>
        <w:t xml:space="preserve"> </w:t>
      </w:r>
      <w:r w:rsidRPr="008E2AC4">
        <w:t>V objektu bude instalován systém nouzového volání z toalet pro postižené osoby dle ČSN</w:t>
      </w:r>
      <w:r>
        <w:t xml:space="preserve"> </w:t>
      </w:r>
      <w:r w:rsidRPr="008E2AC4">
        <w:t>73 4001. Tísňové volání je vždy přesměrováno na trvale obsluhované místo. Příchozí</w:t>
      </w:r>
      <w:r>
        <w:t xml:space="preserve"> </w:t>
      </w:r>
      <w:r w:rsidRPr="008E2AC4">
        <w:t>volání je signalizováno opticky a akusticky na zařízení pro potvrzení volání</w:t>
      </w:r>
      <w:r>
        <w:t>.</w:t>
      </w:r>
    </w:p>
    <w:p w14:paraId="203586C2" w14:textId="77777777" w:rsidR="00100C65" w:rsidRDefault="00100C65" w:rsidP="00100C65">
      <w:pPr>
        <w:spacing w:before="120"/>
      </w:pPr>
    </w:p>
    <w:p w14:paraId="407F797F" w14:textId="77777777" w:rsidR="00100C65" w:rsidRDefault="00100C65" w:rsidP="00100C65">
      <w:pPr>
        <w:spacing w:before="120"/>
      </w:pPr>
      <w:r w:rsidRPr="008E2AC4">
        <w:t>Elektrická požární signalizace – EPS</w:t>
      </w:r>
    </w:p>
    <w:p w14:paraId="7564DFBD" w14:textId="77777777" w:rsidR="00100C65" w:rsidRPr="008E2AC4" w:rsidRDefault="00100C65" w:rsidP="00100C65">
      <w:pPr>
        <w:spacing w:before="120"/>
        <w:jc w:val="both"/>
      </w:pPr>
      <w:r w:rsidRPr="008E2AC4">
        <w:t>EPS je soubor přístrojů a zařízení dle ČSN 34 2710 (EN 54) sloužící ke včasnému zjištění</w:t>
      </w:r>
      <w:r w:rsidRPr="008E2AC4">
        <w:br/>
        <w:t>začínajícího požáru. EPS nemůže zamezit vzniku požáru. Její instalace má především</w:t>
      </w:r>
      <w:r>
        <w:t xml:space="preserve"> </w:t>
      </w:r>
      <w:r w:rsidRPr="008E2AC4">
        <w:t>preventivní charakter. Je nutné si uvědomit, že po instalaci systému EPS do objektu je</w:t>
      </w:r>
      <w:r>
        <w:t xml:space="preserve"> </w:t>
      </w:r>
      <w:r w:rsidRPr="008E2AC4">
        <w:t>zapotřebí dodržovat určitá režimová opatření, neboť technické zařízení se nedovede plně</w:t>
      </w:r>
      <w:r>
        <w:t xml:space="preserve"> </w:t>
      </w:r>
      <w:r w:rsidRPr="008E2AC4">
        <w:t>podřídit lidskému subjektu.</w:t>
      </w:r>
    </w:p>
    <w:p w14:paraId="0447DF16" w14:textId="77777777" w:rsidR="00100C65" w:rsidRDefault="00100C65" w:rsidP="00100C65">
      <w:pPr>
        <w:spacing w:before="120"/>
      </w:pPr>
    </w:p>
    <w:p w14:paraId="216C4E73" w14:textId="3B569967" w:rsidR="00100C65" w:rsidRDefault="00100C65" w:rsidP="00100C65">
      <w:pPr>
        <w:spacing w:before="120"/>
      </w:pPr>
      <w:r w:rsidRPr="008E2AC4">
        <w:t>Evakuační rozhlas – NZS</w:t>
      </w:r>
    </w:p>
    <w:p w14:paraId="530A4614" w14:textId="476D00D5" w:rsidR="00100C65" w:rsidRDefault="00100C65" w:rsidP="00100C65">
      <w:pPr>
        <w:spacing w:before="120"/>
        <w:jc w:val="both"/>
      </w:pPr>
      <w:r w:rsidRPr="008E2AC4">
        <w:t>Ozvučení dotčených prostor bude zajišťovat funkci požárního a nouzového zvukového</w:t>
      </w:r>
      <w:r w:rsidRPr="008E2AC4">
        <w:br/>
        <w:t>systému. S ohledem na požární zprávu je třeba zajistit, aby výstražná signalizace byla</w:t>
      </w:r>
      <w:r>
        <w:t xml:space="preserve"> </w:t>
      </w:r>
      <w:r w:rsidRPr="008E2AC4">
        <w:t>dostatečně srozumitelná při vzniku kritické události ve všech prostorách s možným</w:t>
      </w:r>
      <w:r w:rsidRPr="008E2AC4">
        <w:br/>
        <w:t>pobytem osob. Požární a evakuační rozhlas je v objektu navržen z důvodů zajištění řízené</w:t>
      </w:r>
      <w:r w:rsidRPr="008E2AC4">
        <w:br/>
        <w:t>postupné evakuace.</w:t>
      </w:r>
      <w:r>
        <w:t xml:space="preserve"> </w:t>
      </w:r>
      <w:r w:rsidRPr="008E2AC4">
        <w:t>Celková koncepce ozvučení vychází z rozvodů požárního rozhlasu s modulací 100V, který</w:t>
      </w:r>
      <w:r>
        <w:t xml:space="preserve"> </w:t>
      </w:r>
      <w:r w:rsidRPr="008E2AC4">
        <w:t>bude instalován v souladu s ČSN EN 50849. Požární rozhlas bude rozdělen do oblastí</w:t>
      </w:r>
      <w:r w:rsidRPr="008E2AC4">
        <w:br/>
        <w:t>odpovídajících požárním zónám.</w:t>
      </w:r>
      <w:r>
        <w:t xml:space="preserve"> </w:t>
      </w:r>
      <w:r w:rsidRPr="008E2AC4">
        <w:t>V případě vzniku požární situace musí být požární zvuková signalizace nadřazena ostatní</w:t>
      </w:r>
      <w:r>
        <w:t xml:space="preserve"> </w:t>
      </w:r>
      <w:r w:rsidRPr="008E2AC4">
        <w:t>zvukové produkci, a to i ostatních ozvučovacích systémů.</w:t>
      </w:r>
      <w:r>
        <w:t xml:space="preserve"> </w:t>
      </w:r>
      <w:r w:rsidRPr="008E2AC4">
        <w:t>Ústředna bude instalována v samostatném požárním úseku. Hlavní ústředna NZS bude v</w:t>
      </w:r>
      <w:r>
        <w:t xml:space="preserve"> </w:t>
      </w:r>
      <w:r w:rsidRPr="008E2AC4">
        <w:t>rackovém provedení 19“. Ústředny NZS budou ve společné datové síti, která bude</w:t>
      </w:r>
      <w:r>
        <w:t xml:space="preserve"> </w:t>
      </w:r>
      <w:r w:rsidRPr="008E2AC4">
        <w:t>provedena redundantně 2x optickým kabelem LSOH 2vl MM.</w:t>
      </w:r>
      <w:r>
        <w:t xml:space="preserve"> </w:t>
      </w:r>
      <w:r w:rsidRPr="008E2AC4">
        <w:t>Mikrofonní stanice evakuačního rozhlasu bude umístěna v dohledové místnosti objektu. Pro</w:t>
      </w:r>
      <w:r w:rsidR="0013026E">
        <w:t xml:space="preserve"> </w:t>
      </w:r>
      <w:r w:rsidRPr="008E2AC4">
        <w:t>napojení mikrofonní stanice bude použit kabel se zachováním funkčnosti při požáru</w:t>
      </w:r>
      <w:r w:rsidRPr="008E2AC4">
        <w:br/>
        <w:t>4x2x0,8 P60-R a pro reproduktorové linky bude vedený kabel 2x1,5 P60-R. Poplachová</w:t>
      </w:r>
      <w:r w:rsidRPr="008E2AC4">
        <w:br/>
        <w:t>hlášení budou spínána z ústředny EPS. Je umožněno externí ovládání evakuačního</w:t>
      </w:r>
      <w:r w:rsidRPr="008E2AC4">
        <w:br/>
        <w:t>rozhlasu ústřednou EPS. Všechna poplachová hlášení (manuálně nebo přes digitální</w:t>
      </w:r>
      <w:r w:rsidRPr="008E2AC4">
        <w:br/>
        <w:t>paměť) mají přednost před současnými programy v jednotlivých prostorech.</w:t>
      </w:r>
      <w:r w:rsidRPr="008E2AC4">
        <w:br/>
        <w:t>Vzhledem k charakteru budovy budou použity reproduktory do podhledu, přisazené</w:t>
      </w:r>
      <w:r w:rsidRPr="008E2AC4">
        <w:br/>
        <w:t>reproduktory a také zvukové projektory. Reproduktory budou umístěny tak aby ve všech</w:t>
      </w:r>
      <w:r w:rsidRPr="008E2AC4">
        <w:br/>
        <w:t>místnostech byla zajištěna slyšitelnost a srozumitelnost dle ČSN.</w:t>
      </w:r>
    </w:p>
    <w:p w14:paraId="0F19286A" w14:textId="77777777" w:rsidR="00100C65" w:rsidRDefault="00100C65" w:rsidP="00100C65">
      <w:pPr>
        <w:spacing w:before="120"/>
      </w:pPr>
      <w:r w:rsidRPr="008E2AC4">
        <w:t>Grafická nadstavba – GN</w:t>
      </w:r>
    </w:p>
    <w:p w14:paraId="5330276C" w14:textId="77777777" w:rsidR="00100C65" w:rsidRDefault="00100C65" w:rsidP="00100C65">
      <w:pPr>
        <w:spacing w:before="120"/>
      </w:pPr>
      <w:r w:rsidRPr="008E2AC4">
        <w:t>Vzhledem k rozsahu budovaného zabezpečení budou bezpečnostní systémy připojeny do</w:t>
      </w:r>
      <w:r>
        <w:t xml:space="preserve"> </w:t>
      </w:r>
      <w:r w:rsidRPr="008E2AC4">
        <w:t>nadstavbového systému – centrálního monitorovacího a řídícího pracoviště. V</w:t>
      </w:r>
      <w:r>
        <w:t> </w:t>
      </w:r>
      <w:r w:rsidRPr="008E2AC4">
        <w:t>grafickém</w:t>
      </w:r>
      <w:r>
        <w:t xml:space="preserve"> </w:t>
      </w:r>
      <w:r w:rsidRPr="008E2AC4">
        <w:t>nadstavbovém systému budou integrovány systémy EPS, PZTS, EKV, CCTV, stavy z MaR.</w:t>
      </w:r>
      <w:r w:rsidRPr="008E2AC4">
        <w:br/>
        <w:t xml:space="preserve"> </w:t>
      </w:r>
    </w:p>
    <w:p w14:paraId="79654DEC" w14:textId="77777777" w:rsidR="00100C65" w:rsidRDefault="00100C65" w:rsidP="00100C65">
      <w:pPr>
        <w:spacing w:before="120"/>
      </w:pPr>
      <w:r w:rsidRPr="008E2AC4">
        <w:t>Měření a regulace</w:t>
      </w:r>
    </w:p>
    <w:p w14:paraId="3E6B41F5" w14:textId="42CD4A5E" w:rsidR="00100C65" w:rsidRPr="008E2AC4" w:rsidRDefault="00100C65" w:rsidP="00100C65">
      <w:pPr>
        <w:spacing w:before="120"/>
        <w:jc w:val="both"/>
      </w:pPr>
      <w:r w:rsidRPr="008E2AC4">
        <w:t>V rámci dodávky profese MaR, bude zajištěna dodávka a instalace všech technických</w:t>
      </w:r>
      <w:r w:rsidRPr="008E2AC4">
        <w:br/>
        <w:t>prostředků MaR, které jsou potřebné pro informační, regulační, řídící, zabezpečovací a</w:t>
      </w:r>
      <w:r w:rsidRPr="008E2AC4">
        <w:br/>
        <w:t>signalizační funkce pro připojené zařízení vč. přípravy dat pro servisní, bilanční,</w:t>
      </w:r>
      <w:r w:rsidRPr="008E2AC4">
        <w:br/>
        <w:t>ekonomické atp.</w:t>
      </w:r>
      <w:r>
        <w:t xml:space="preserve"> </w:t>
      </w:r>
      <w:r w:rsidRPr="008E2AC4">
        <w:t>Objekt parkovacího domu půdorysných rozměrů cca 95x68m a má dvě podzemní a devět</w:t>
      </w:r>
      <w:r>
        <w:t xml:space="preserve"> </w:t>
      </w:r>
      <w:r w:rsidRPr="008E2AC4">
        <w:t>nadzemních podlaží. Pro moduly uspořádání sloupů cca 8x16m s uvolněnou dispozicí bez</w:t>
      </w:r>
      <w:r w:rsidRPr="008E2AC4">
        <w:br/>
        <w:t>sloupů mezi stáními aut, byly navrženy stropní konstrukce s plochými předpjatými průvlaky</w:t>
      </w:r>
      <w:r w:rsidRPr="008E2AC4">
        <w:br/>
        <w:t>na rozpon 16m, které vynáší spojité stropní desky. Po obvodě jsou desky zesíleny</w:t>
      </w:r>
      <w:r>
        <w:t xml:space="preserve"> </w:t>
      </w:r>
      <w:r w:rsidRPr="008E2AC4">
        <w:t>parapety, které zároveň plní funkci zábrany proti pádu automobilů. Pohyb vozidel mezi</w:t>
      </w:r>
      <w:r>
        <w:t xml:space="preserve"> </w:t>
      </w:r>
      <w:r w:rsidRPr="008E2AC4">
        <w:t>jednotlivými patry zajišťuje systém ramp. Pro uvolnění dispozice v trase ramp a jejich</w:t>
      </w:r>
      <w:r>
        <w:t xml:space="preserve"> </w:t>
      </w:r>
      <w:r w:rsidRPr="008E2AC4">
        <w:t>vynesení v nadzemních patrech je v úrovni 1.NP navržena zesílená přechodová stropní</w:t>
      </w:r>
      <w:r>
        <w:t xml:space="preserve"> </w:t>
      </w:r>
      <w:r w:rsidRPr="008E2AC4">
        <w:t>deska podporovaná stěnovým systémem kolem technologických místností v</w:t>
      </w:r>
      <w:r>
        <w:t> </w:t>
      </w:r>
      <w:r w:rsidRPr="008E2AC4">
        <w:t>podzemních</w:t>
      </w:r>
      <w:r>
        <w:t xml:space="preserve"> </w:t>
      </w:r>
      <w:r w:rsidRPr="008E2AC4">
        <w:t>patrech. Všechna nadzemní patra plní funkci parkování. V úrovni 1.NP je vyhrazen prostor</w:t>
      </w:r>
      <w:r w:rsidR="001A24E5">
        <w:t xml:space="preserve"> </w:t>
      </w:r>
      <w:r w:rsidRPr="008E2AC4">
        <w:t xml:space="preserve">se zesíleným stropem pro supermarket se zásobovacím dvorem. </w:t>
      </w:r>
      <w:r w:rsidRPr="008E2AC4">
        <w:lastRenderedPageBreak/>
        <w:t>Pojížděné stropní desky</w:t>
      </w:r>
      <w:r w:rsidR="001A24E5">
        <w:t xml:space="preserve"> </w:t>
      </w:r>
      <w:r w:rsidRPr="008E2AC4">
        <w:t>nejsou navrženy jako vodostavebné konstrukce. Povrchová úprava přímo pojížděných</w:t>
      </w:r>
      <w:r w:rsidR="001A24E5">
        <w:t xml:space="preserve"> </w:t>
      </w:r>
      <w:r w:rsidRPr="008E2AC4">
        <w:t>konstrukcí parkingu musí být odolná vůči solím, ropným látkám a vodě. Konstrukce střechy</w:t>
      </w:r>
      <w:r>
        <w:t xml:space="preserve"> </w:t>
      </w:r>
      <w:r w:rsidRPr="008E2AC4">
        <w:t>je zesílena pro zatížení od technologických ohrad. Nad střechou je navržen heliport.</w:t>
      </w:r>
      <w:r w:rsidRPr="008E2AC4">
        <w:br/>
        <w:t>- Parkovací dům je navržen jako jeden dilatační celek. Stabilita objektu je zajištěna stěnami</w:t>
      </w:r>
      <w:r w:rsidRPr="008E2AC4">
        <w:br/>
        <w:t>komunikačních jader se schodišti a výtahy, vnitřními stěnami kolem ramp a tuhostí rámů.</w:t>
      </w:r>
      <w:r w:rsidRPr="008E2AC4">
        <w:br/>
        <w:t>- Vzhledem ke geologickým a hydrogeologickým poměrům a charakteru stavby je parkovací</w:t>
      </w:r>
      <w:r w:rsidRPr="008E2AC4">
        <w:br/>
        <w:t>dům založen na velkoprůměrových pilotách a základové desce zesílené trámy s hlavicemi.</w:t>
      </w:r>
      <w:r w:rsidRPr="008E2AC4">
        <w:br/>
        <w:t>Důležitým faktorem pro návrh základové desky je odolnost konstrukce proti tlaku spodní</w:t>
      </w:r>
      <w:r w:rsidRPr="008E2AC4">
        <w:br/>
        <w:t>vody při velkých rozponech mezi podporami. Základová deska zároveň plní funkci</w:t>
      </w:r>
      <w:r w:rsidRPr="008E2AC4">
        <w:br/>
        <w:t>garážového stání. Povrchová úprava přímo pojížděných konstrukcí parkingu musí být</w:t>
      </w:r>
      <w:r w:rsidRPr="008E2AC4">
        <w:br/>
        <w:t>odolná vůči solím, ropným látkám a vodě.</w:t>
      </w:r>
    </w:p>
    <w:p w14:paraId="33CE2B26" w14:textId="77777777" w:rsidR="00100C65" w:rsidRDefault="00100C65" w:rsidP="00100C65">
      <w:pPr>
        <w:spacing w:before="120"/>
        <w:rPr>
          <w:b/>
          <w:bCs/>
        </w:rPr>
      </w:pPr>
    </w:p>
    <w:p w14:paraId="075A0DCD" w14:textId="77777777" w:rsidR="00100C65" w:rsidRDefault="00100C65" w:rsidP="00100C65">
      <w:pPr>
        <w:spacing w:before="120"/>
        <w:rPr>
          <w:b/>
          <w:bCs/>
        </w:rPr>
      </w:pPr>
      <w:r w:rsidRPr="008E2AC4">
        <w:rPr>
          <w:b/>
          <w:bCs/>
        </w:rPr>
        <w:t>SO.05 Showroom</w:t>
      </w:r>
    </w:p>
    <w:p w14:paraId="24D01F68" w14:textId="77777777" w:rsidR="00100C65" w:rsidRDefault="00100C65" w:rsidP="00100C65">
      <w:pPr>
        <w:spacing w:before="120"/>
      </w:pPr>
      <w:r w:rsidRPr="00736004">
        <w:t>Ve stavbě jsou navrženy tyto provozy:</w:t>
      </w:r>
      <w:r w:rsidRPr="00736004">
        <w:br/>
      </w:r>
    </w:p>
    <w:p w14:paraId="5F519985" w14:textId="72F696F3" w:rsidR="00100C65" w:rsidRDefault="00100C65" w:rsidP="00100C65">
      <w:pPr>
        <w:spacing w:before="120"/>
      </w:pPr>
      <w:r w:rsidRPr="00736004">
        <w:t xml:space="preserve">KO - Komunikační prostory (chodby, schodiště, </w:t>
      </w:r>
      <w:r w:rsidR="0013026E" w:rsidRPr="00736004">
        <w:t>výtahy,</w:t>
      </w:r>
      <w:r w:rsidRPr="00736004">
        <w:t>)</w:t>
      </w:r>
    </w:p>
    <w:p w14:paraId="587B5AC2" w14:textId="621CA2E3" w:rsidR="00100C65" w:rsidRDefault="0013026E" w:rsidP="00100C65">
      <w:pPr>
        <w:spacing w:before="120"/>
      </w:pPr>
      <w:r w:rsidRPr="00736004">
        <w:t>KU – Komerční</w:t>
      </w:r>
      <w:r w:rsidR="00100C65" w:rsidRPr="00736004">
        <w:t xml:space="preserve"> prostory bez účelu užívání</w:t>
      </w:r>
    </w:p>
    <w:p w14:paraId="0F559D58" w14:textId="0A00A144" w:rsidR="00100C65" w:rsidRDefault="0013026E" w:rsidP="00100C65">
      <w:pPr>
        <w:spacing w:before="120"/>
      </w:pPr>
      <w:r w:rsidRPr="00736004">
        <w:t>O – Odpadové</w:t>
      </w:r>
      <w:r w:rsidR="00100C65" w:rsidRPr="00736004">
        <w:t xml:space="preserve"> hospodářství</w:t>
      </w:r>
    </w:p>
    <w:p w14:paraId="6281FCC7" w14:textId="5CE2E364" w:rsidR="00100C65" w:rsidRDefault="00100C65" w:rsidP="00100C65">
      <w:pPr>
        <w:spacing w:before="120"/>
      </w:pPr>
      <w:r w:rsidRPr="00736004">
        <w:t xml:space="preserve">BY </w:t>
      </w:r>
      <w:r>
        <w:t>–</w:t>
      </w:r>
      <w:r w:rsidRPr="00736004">
        <w:t xml:space="preserve"> </w:t>
      </w:r>
      <w:r w:rsidR="0013026E" w:rsidRPr="00736004">
        <w:t>Byty</w:t>
      </w:r>
      <w:r w:rsidR="0013026E">
        <w:t xml:space="preserve"> – Při</w:t>
      </w:r>
      <w:r w:rsidRPr="00736004">
        <w:t xml:space="preserve"> návrhu bytů byly zapracovány požadavky ČSN 73 4301 – Obytné budovy, zejména:</w:t>
      </w:r>
      <w:r w:rsidRPr="00736004">
        <w:br/>
      </w:r>
      <w:r>
        <w:t xml:space="preserve">  </w:t>
      </w:r>
      <w:r w:rsidRPr="00736004">
        <w:t>Světlé výšky obytných místností musí být nejméně 2600 mm</w:t>
      </w:r>
      <w:r w:rsidRPr="00736004">
        <w:br/>
        <w:t>- Plochy obytných místností v závislosti na velikosti bytu:</w:t>
      </w:r>
      <w:r w:rsidRPr="00736004">
        <w:br/>
        <w:t>- Obývací pokoj se stolováním min. 16m2</w:t>
      </w:r>
      <w:r w:rsidRPr="00736004">
        <w:br/>
        <w:t>- Ložnice s 1 lůžkem min. 8m2</w:t>
      </w:r>
      <w:r w:rsidRPr="00736004">
        <w:br/>
        <w:t>- Ložnice se 2 lůžky min. 12m2</w:t>
      </w:r>
      <w:r w:rsidRPr="00736004">
        <w:br/>
      </w:r>
      <w:r>
        <w:t xml:space="preserve">  </w:t>
      </w:r>
    </w:p>
    <w:p w14:paraId="2FCB46E5" w14:textId="6EAD5520" w:rsidR="00100C65" w:rsidRPr="00E214EA" w:rsidRDefault="00100C65" w:rsidP="00100C65">
      <w:pPr>
        <w:spacing w:before="120"/>
      </w:pPr>
      <w:r w:rsidRPr="00736004">
        <w:t>Šíře obytných místností:</w:t>
      </w:r>
      <w:r w:rsidRPr="00736004">
        <w:br/>
        <w:t xml:space="preserve">- Obývací pokoj min. </w:t>
      </w:r>
      <w:r w:rsidR="0013026E" w:rsidRPr="00736004">
        <w:t>3300 mm</w:t>
      </w:r>
      <w:r w:rsidRPr="00736004">
        <w:br/>
        <w:t xml:space="preserve">- Jednolůžková ložnice min. </w:t>
      </w:r>
      <w:r w:rsidR="0013026E" w:rsidRPr="00736004">
        <w:t>1950 mm</w:t>
      </w:r>
      <w:r w:rsidRPr="00736004">
        <w:br/>
        <w:t xml:space="preserve">- Dvoulůžková ložnice min. </w:t>
      </w:r>
      <w:r w:rsidR="0013026E" w:rsidRPr="00736004">
        <w:t>2400 mm</w:t>
      </w:r>
      <w:r w:rsidRPr="00736004">
        <w:br/>
        <w:t xml:space="preserve">- Obytná kuchyně v bytech s 1 a 2 obyt. míst. min. </w:t>
      </w:r>
      <w:r w:rsidR="0013026E" w:rsidRPr="00736004">
        <w:t>3300 mm</w:t>
      </w:r>
      <w:r w:rsidRPr="00736004">
        <w:br/>
        <w:t>- Obytné místnosti budou mít přímé větrání</w:t>
      </w:r>
      <w:r w:rsidRPr="00736004">
        <w:br/>
        <w:t>- U každého bytu musí být alespoň jedna záchodová mísa a jedna koupelna.</w:t>
      </w:r>
      <w:r>
        <w:t xml:space="preserve"> </w:t>
      </w:r>
      <w:r w:rsidRPr="00736004">
        <w:t xml:space="preserve">V bytech se 3 a 4 obytnými </w:t>
      </w:r>
      <w:r>
        <w:t xml:space="preserve">  </w:t>
      </w:r>
      <w:r w:rsidRPr="00736004">
        <w:t>místnostmi musí být záchodová mísa v</w:t>
      </w:r>
      <w:r>
        <w:t> </w:t>
      </w:r>
      <w:r w:rsidRPr="00736004">
        <w:t>samostatné</w:t>
      </w:r>
      <w:r>
        <w:t xml:space="preserve"> </w:t>
      </w:r>
      <w:r w:rsidRPr="00736004">
        <w:t>místnosti (záchodě).</w:t>
      </w:r>
    </w:p>
    <w:p w14:paraId="5985610C" w14:textId="77777777" w:rsidR="00100C65" w:rsidRDefault="00100C65" w:rsidP="00100C65">
      <w:pPr>
        <w:spacing w:before="120"/>
        <w:jc w:val="both"/>
      </w:pPr>
      <w:r w:rsidRPr="004835E5">
        <w:t>Poznámka: Komerční jednotky bez účelu využití budou řešeny samostatně v rámci</w:t>
      </w:r>
      <w:r w:rsidRPr="004835E5">
        <w:br/>
        <w:t>samostatného řízení</w:t>
      </w:r>
    </w:p>
    <w:p w14:paraId="6CE901FE" w14:textId="77777777" w:rsidR="00100C65" w:rsidRPr="004835E5" w:rsidRDefault="00100C65" w:rsidP="00100C65">
      <w:pPr>
        <w:spacing w:before="120"/>
        <w:jc w:val="both"/>
      </w:pPr>
      <w:r w:rsidRPr="004835E5">
        <w:t>Fasáda showroomu je v 1. NP navržena jako předsazené LOP. Sloupko-příčková fasáda</w:t>
      </w:r>
      <w:r>
        <w:t xml:space="preserve"> </w:t>
      </w:r>
      <w:r w:rsidRPr="004835E5">
        <w:t>pohledové š. 50 mm, lištovaná, zasklená izolačním sklem. Do fasádní konstrukce jsou</w:t>
      </w:r>
      <w:r>
        <w:t xml:space="preserve"> </w:t>
      </w:r>
      <w:r w:rsidRPr="004835E5">
        <w:t>vloženy ven otevíravé jedno/dvoukřídlé nebo posuvné dveře.</w:t>
      </w:r>
      <w:r>
        <w:t xml:space="preserve"> </w:t>
      </w:r>
      <w:r w:rsidRPr="004835E5">
        <w:t>Fasáda ve 2. a 3.NP je navržena jako kontaktní zateplovací systém s okenní výplní. Jedná</w:t>
      </w:r>
      <w:r>
        <w:t xml:space="preserve"> </w:t>
      </w:r>
      <w:r w:rsidRPr="004835E5">
        <w:t>se o skladbu s nosnou železobetonovou konstrukcí, s vnějším zateplením z minerální vaty,</w:t>
      </w:r>
      <w:r>
        <w:t xml:space="preserve"> </w:t>
      </w:r>
      <w:r w:rsidRPr="004835E5">
        <w:t>výztužné vrstvy a následně finální ochranou povrchovou úpravou.</w:t>
      </w:r>
      <w:r w:rsidRPr="004835E5">
        <w:br/>
        <w:t>V komerční jednotce v severní části je dále na úrovni 3.NP prosklený světlík, zasklený</w:t>
      </w:r>
      <w:r w:rsidRPr="004835E5">
        <w:br/>
        <w:t>izolačním sklem.</w:t>
      </w:r>
    </w:p>
    <w:p w14:paraId="41FE580C" w14:textId="77777777" w:rsidR="00100C65" w:rsidRPr="004835E5" w:rsidRDefault="00100C65" w:rsidP="00100C65">
      <w:pPr>
        <w:spacing w:before="120"/>
        <w:jc w:val="both"/>
      </w:pPr>
      <w:r w:rsidRPr="004835E5">
        <w:t>Hlavní střecha showroomu je řešena jako jednoplášťová pochozí a extenzivní zelená</w:t>
      </w:r>
      <w:r w:rsidRPr="004835E5">
        <w:br/>
        <w:t>střecha. Nosnou konstrukci tvoří železobetonová stropní deska nad 3.NP. Hydroizolační</w:t>
      </w:r>
      <w:r w:rsidRPr="004835E5">
        <w:br/>
        <w:t>souvrství je tvořeno parozábranou, spádovými klíny, tepelnou izolací a hydroizolací z PVC</w:t>
      </w:r>
      <w:r w:rsidRPr="004835E5">
        <w:br/>
        <w:t>fólie. Nášlapná vrstva je tvořena dlažbou na terčích. Vymezené plochy na střeše jsou</w:t>
      </w:r>
      <w:r w:rsidRPr="004835E5">
        <w:br/>
        <w:t>řešeny jako zatravněné, skladba je zde doplněna vegetační vrstvou. Na střeše jsou</w:t>
      </w:r>
      <w:r w:rsidRPr="004835E5">
        <w:br/>
        <w:t>umístěny jednotky VZT, střecha je navržena, aby plnila požadavky pro pěší přístup / servis.</w:t>
      </w:r>
      <w:r w:rsidRPr="004835E5">
        <w:br/>
        <w:t>Střecha nad komerční jednotkou v severní část je navržena jako jednoplášťová pochozí a</w:t>
      </w:r>
      <w:r w:rsidRPr="004835E5">
        <w:br/>
        <w:t>extenzivní zelená střecha. Nosná konstrukce je tvořena ŽB deskou nad 2.NP.</w:t>
      </w:r>
      <w:r w:rsidRPr="004835E5">
        <w:br/>
      </w:r>
      <w:r w:rsidRPr="004835E5">
        <w:lastRenderedPageBreak/>
        <w:t>Hydroizolační souvrství je tvořeno obdobně jako u hlavní střechy. Nášlapná vrstva je</w:t>
      </w:r>
      <w:r w:rsidRPr="004835E5">
        <w:br/>
        <w:t>tvořena terasovými prkny.</w:t>
      </w:r>
      <w:r>
        <w:t xml:space="preserve"> </w:t>
      </w:r>
      <w:r w:rsidRPr="004835E5">
        <w:t>Terasy jsou řešeny jako jednoplášťové hydroizolační souvrství. Skladba je pochozí.</w:t>
      </w:r>
      <w:r>
        <w:t xml:space="preserve"> </w:t>
      </w:r>
      <w:r w:rsidRPr="004835E5">
        <w:t>Nášlapná vrstva je tvořena dlažbou na terčích</w:t>
      </w:r>
      <w:r>
        <w:t>.</w:t>
      </w:r>
    </w:p>
    <w:p w14:paraId="6EEFE1C3" w14:textId="77777777" w:rsidR="001A24E5" w:rsidRDefault="001A24E5" w:rsidP="00100C65">
      <w:pPr>
        <w:spacing w:before="120"/>
      </w:pPr>
    </w:p>
    <w:p w14:paraId="5584980E" w14:textId="2B04B711" w:rsidR="00100C65" w:rsidRPr="004835E5" w:rsidRDefault="00100C65" w:rsidP="00100C65">
      <w:pPr>
        <w:spacing w:before="120"/>
      </w:pPr>
      <w:r w:rsidRPr="004835E5">
        <w:t>Zdravotní technika</w:t>
      </w:r>
    </w:p>
    <w:p w14:paraId="4B754D40" w14:textId="4D77D73F" w:rsidR="00100C65" w:rsidRPr="004835E5" w:rsidRDefault="00100C65" w:rsidP="00100C65">
      <w:pPr>
        <w:spacing w:before="120"/>
        <w:jc w:val="both"/>
      </w:pPr>
      <w:r w:rsidRPr="004835E5">
        <w:t>Splašková kanalizace umožní gravitační odvodnění nadzemní části objektu (nad hladinou</w:t>
      </w:r>
      <w:r w:rsidRPr="004835E5">
        <w:br/>
        <w:t>vzduté vody-plochy přístupné z terénu)). Odvodnění prostorů v 1.PP – technické, hygienické</w:t>
      </w:r>
      <w:r w:rsidRPr="004835E5">
        <w:br/>
        <w:t>zázemí bude do splaškové kanalizace odvodněno pomocí venkovní přečerpávací šachty.</w:t>
      </w:r>
      <w:r w:rsidRPr="004835E5">
        <w:br/>
        <w:t>Zařizovací předměty osazeny dle běžných pravidel a doporučení výrobce jednotlivých</w:t>
      </w:r>
      <w:r w:rsidRPr="004835E5">
        <w:br/>
        <w:t>zařizovacích předmětů. Vodovodní baterie budou splňovat požadavky LEEDu.</w:t>
      </w:r>
      <w:r w:rsidRPr="004835E5">
        <w:br/>
        <w:t>Připojovací potrubí od zařizovacích předmětů napojeno do svislého hrdlového potrubí. Materiál</w:t>
      </w:r>
      <w:r w:rsidRPr="004835E5">
        <w:br/>
        <w:t xml:space="preserve">připojovacího potrubí PPs vedeno ve sklonu minimálně </w:t>
      </w:r>
      <w:r w:rsidR="0013026E" w:rsidRPr="004835E5">
        <w:t>3 %</w:t>
      </w:r>
      <w:r w:rsidRPr="004835E5">
        <w:t>.</w:t>
      </w:r>
      <w:r>
        <w:t xml:space="preserve"> </w:t>
      </w:r>
      <w:r w:rsidRPr="004835E5">
        <w:t>Splaškové vody v objektu budou svedeny systémem kanalizačních svislých odpadů</w:t>
      </w:r>
      <w:r>
        <w:t xml:space="preserve"> </w:t>
      </w:r>
      <w:r w:rsidRPr="004835E5">
        <w:t>umístěných v instalačních jádrech, u stěn, sloupů. Svislé odpady probíhající přes všechna</w:t>
      </w:r>
      <w:r>
        <w:t xml:space="preserve"> </w:t>
      </w:r>
      <w:r w:rsidRPr="004835E5">
        <w:t>nadzemní podlaží budou ukončeny nad střechou 0.5 m ventilačními hlavicemi. Případě svislé</w:t>
      </w:r>
      <w:r>
        <w:t xml:space="preserve"> </w:t>
      </w:r>
      <w:r w:rsidRPr="004835E5">
        <w:t>odpady budou ukončeny provzdušňovacím ventilem nebo zazátkovány v nižších podlažích.</w:t>
      </w:r>
      <w:r w:rsidR="00EA649E">
        <w:t xml:space="preserve"> </w:t>
      </w:r>
      <w:r w:rsidRPr="004835E5">
        <w:t>Svislé odpady hrdlové potrubí PPs, ve VIP prostorech použito odhlučněné potrubí. Čistící kusy</w:t>
      </w:r>
      <w:r w:rsidR="00EA649E">
        <w:t xml:space="preserve"> </w:t>
      </w:r>
      <w:r w:rsidRPr="004835E5">
        <w:t>budou osazeny na svislém potrubí před zalomením na vodorovné potrubí, případně na</w:t>
      </w:r>
      <w:r w:rsidRPr="004835E5">
        <w:br/>
        <w:t>svodném potrubí v co nejkratší vzdálenosti za patním kolenem osazené šikmo nahoru.</w:t>
      </w:r>
      <w:r w:rsidRPr="004835E5">
        <w:br/>
        <w:t>Svislé odpady z bytů budou pod stropem 1.NP pospojovány a následně odvodněny do 1.PP,</w:t>
      </w:r>
      <w:r w:rsidRPr="004835E5">
        <w:br/>
        <w:t>ostatní svislé odpady pospojovány v 1.PP a napojeny třemi přípojkami do areálové splaškové</w:t>
      </w:r>
      <w:r w:rsidRPr="004835E5">
        <w:br/>
        <w:t>kanalizace. Odvodnění zařizovacích předmětů v 1.PP bude odvodněno pod základovou desku</w:t>
      </w:r>
      <w:r w:rsidRPr="004835E5">
        <w:br/>
        <w:t>(nebo v základových kanálech) a následně napojeno do venkovní čerpací šachty, z které</w:t>
      </w:r>
      <w:r w:rsidRPr="004835E5">
        <w:br/>
        <w:t>budou odpadní vody přečerpány do areálové splaškové kanalizace</w:t>
      </w:r>
    </w:p>
    <w:p w14:paraId="4E084FEC" w14:textId="77777777" w:rsidR="001A24E5" w:rsidRDefault="001A24E5" w:rsidP="00100C65">
      <w:pPr>
        <w:spacing w:before="120"/>
      </w:pPr>
    </w:p>
    <w:p w14:paraId="6E2166A4" w14:textId="03B4E6D6" w:rsidR="00100C65" w:rsidRPr="004835E5" w:rsidRDefault="00100C65" w:rsidP="00100C65">
      <w:pPr>
        <w:spacing w:before="120"/>
      </w:pPr>
      <w:r w:rsidRPr="004835E5">
        <w:t>Vnitřní tuková kanalizace</w:t>
      </w:r>
    </w:p>
    <w:p w14:paraId="42E5CCF6" w14:textId="57C1E465" w:rsidR="00100C65" w:rsidRPr="001A24E5" w:rsidRDefault="00100C65" w:rsidP="001A24E5">
      <w:pPr>
        <w:spacing w:before="120"/>
        <w:jc w:val="both"/>
      </w:pPr>
      <w:r w:rsidRPr="004835E5">
        <w:t>S ohledem na možné budoucí využití jedné nájemní jednotky jako gastro, budou připraveny</w:t>
      </w:r>
      <w:r w:rsidRPr="004835E5">
        <w:br/>
        <w:t>instalace v tomto duchu. Některé spotřebiče v komerci v 1.NP budou odvodněny samostatnou</w:t>
      </w:r>
      <w:r w:rsidRPr="004835E5">
        <w:br/>
        <w:t>tukovou kanalizací do venkovního prostoru, kde bude osazen odlučovač tuků.</w:t>
      </w:r>
      <w:r>
        <w:t xml:space="preserve"> </w:t>
      </w:r>
      <w:r w:rsidRPr="004835E5">
        <w:t>Odpadní vody pro pročištění budou napojeny na areálovou splaškovou kanalizaci.</w:t>
      </w:r>
      <w:r>
        <w:t xml:space="preserve"> </w:t>
      </w:r>
      <w:r w:rsidRPr="004835E5">
        <w:t>Připojovací potrubí od zařizovacích předmětů a potenciální technologie gastro bude napojeno</w:t>
      </w:r>
      <w:r>
        <w:t xml:space="preserve"> </w:t>
      </w:r>
      <w:r w:rsidRPr="004835E5">
        <w:t>do svislého hrdlové potrubí. Materiál připojovacího potrubí PPs vedeno ve sklonu minimálně</w:t>
      </w:r>
      <w:r>
        <w:t xml:space="preserve"> </w:t>
      </w:r>
      <w:r w:rsidR="0013026E" w:rsidRPr="004835E5">
        <w:t>3 %</w:t>
      </w:r>
      <w:r w:rsidRPr="004835E5">
        <w:t>.</w:t>
      </w:r>
      <w:r>
        <w:t xml:space="preserve"> </w:t>
      </w:r>
      <w:r w:rsidRPr="004835E5">
        <w:t>Tukové vody v objektu budou svedeny systémem kanalizačních svislých odpadů umístěných</w:t>
      </w:r>
      <w:r>
        <w:t xml:space="preserve"> </w:t>
      </w:r>
      <w:r w:rsidRPr="004835E5">
        <w:t>v instalačních jádrech, u stěn, sloupů. Některé odpady tukové kanalizace budou odvětrány nad</w:t>
      </w:r>
      <w:r>
        <w:t xml:space="preserve"> </w:t>
      </w:r>
      <w:r w:rsidRPr="004835E5">
        <w:t>střechu ventilačními hlavicemi, ukončeny 0.</w:t>
      </w:r>
      <w:r w:rsidR="0013026E" w:rsidRPr="004835E5">
        <w:t>5 m</w:t>
      </w:r>
      <w:r w:rsidRPr="004835E5">
        <w:t xml:space="preserve"> nad střechou. Případě svislé odpady budou</w:t>
      </w:r>
      <w:r>
        <w:t xml:space="preserve"> </w:t>
      </w:r>
      <w:r w:rsidRPr="004835E5">
        <w:t>ukončeny přivzdušňovacím ventilem nebo zazátkovány v nižších podlažích. Svislé odpady</w:t>
      </w:r>
      <w:r>
        <w:t xml:space="preserve"> </w:t>
      </w:r>
      <w:r w:rsidRPr="004835E5">
        <w:t>hrdlové potrubí PPs, ve VIP prostorech použito odhlučněné potrubí. Čistící kusy budou</w:t>
      </w:r>
      <w:r>
        <w:t xml:space="preserve"> </w:t>
      </w:r>
      <w:r w:rsidRPr="004835E5">
        <w:t>osazeny na svislém potrubí před zalomením na vodorovné potrubí, případně na svodném</w:t>
      </w:r>
      <w:r w:rsidR="00EA649E">
        <w:t xml:space="preserve"> </w:t>
      </w:r>
      <w:r w:rsidRPr="004835E5">
        <w:t>potrubí v co nejkratší vzdálenosti za patním kolenem osazené šikmo nahoru.</w:t>
      </w:r>
      <w:r w:rsidRPr="004835E5">
        <w:br/>
        <w:t>Ležaté potrubí provedeno pod stropem 1.PP a následně vyvedeno do venkovního prostředí</w:t>
      </w:r>
      <w:r w:rsidRPr="004835E5">
        <w:br/>
        <w:t>do odlučovače tuků. Ležaté potrubí pod stropem PPs HT-systém, v případě vedení ve VIP</w:t>
      </w:r>
      <w:r w:rsidRPr="004835E5">
        <w:br/>
        <w:t>prostorech použito odhlučněné potrubí. Sklon svodného tukového potrubí min.</w:t>
      </w:r>
      <w:r w:rsidR="0013026E" w:rsidRPr="004835E5">
        <w:t>2 %</w:t>
      </w:r>
      <w:r>
        <w:t xml:space="preserve">. </w:t>
      </w:r>
      <w:r w:rsidRPr="004835E5">
        <w:t>Funkce odlučovače tuků voda natéká přes usměrňovací komoru do odlučovacího prostoru,</w:t>
      </w:r>
      <w:r w:rsidRPr="004835E5">
        <w:br/>
        <w:t>kde dojde k uklidnění a ochlazení vody, gravitační odloučení tuku na hladině a usazení</w:t>
      </w:r>
      <w:r w:rsidRPr="004835E5">
        <w:br/>
        <w:t>nerozpuštěných látek v kalovém prostoru. Přečištěná voda dále protéká nornou stěnou do</w:t>
      </w:r>
      <w:r w:rsidRPr="004835E5">
        <w:br/>
        <w:t>odtokové komory a dále přes vzorkovací nádobu napojeno do areálové kanalizace. Odlučovač</w:t>
      </w:r>
      <w:r w:rsidRPr="004835E5">
        <w:br/>
        <w:t>tuků bude proveden dle ČSN EN 1825.</w:t>
      </w:r>
      <w:r>
        <w:t xml:space="preserve"> </w:t>
      </w:r>
      <w:r w:rsidRPr="004835E5">
        <w:t>Lapák tuku je navržen a posouzen dle požadavků ČSN EN 1825-1 Lapáky tuků. K</w:t>
      </w:r>
      <w:r>
        <w:t> </w:t>
      </w:r>
      <w:r w:rsidRPr="004835E5">
        <w:t>výrobku</w:t>
      </w:r>
      <w:r>
        <w:t xml:space="preserve"> </w:t>
      </w:r>
      <w:r w:rsidRPr="004835E5">
        <w:t>bude dodávána Technická dokumentace včetně návrhu Provozně manipulačního řádu a</w:t>
      </w:r>
      <w:r>
        <w:t xml:space="preserve"> </w:t>
      </w:r>
      <w:r w:rsidRPr="004835E5">
        <w:t>Provozního deníku. Ke každému výrobku je pod evid. č. vydáno osvědčení o vodotěsnosti a</w:t>
      </w:r>
      <w:r w:rsidR="00EA649E">
        <w:t xml:space="preserve"> </w:t>
      </w:r>
      <w:r w:rsidRPr="004835E5">
        <w:t>záruční list, typový štítek a označení CE.</w:t>
      </w:r>
      <w:r>
        <w:t xml:space="preserve"> </w:t>
      </w:r>
      <w:r w:rsidRPr="004835E5">
        <w:t>Velikost odlučovače tuků bude zvolena dle požadavku gastro provozu daného nájemce</w:t>
      </w:r>
      <w:r>
        <w:t xml:space="preserve"> </w:t>
      </w:r>
      <w:r w:rsidRPr="004835E5">
        <w:t>předpoklad velikosti NS=4 (7)</w:t>
      </w:r>
      <w:r>
        <w:t xml:space="preserve">. </w:t>
      </w:r>
    </w:p>
    <w:p w14:paraId="7A7C08A6" w14:textId="77777777" w:rsidR="001A24E5" w:rsidRDefault="001A24E5" w:rsidP="00100C65">
      <w:pPr>
        <w:spacing w:before="120"/>
      </w:pPr>
    </w:p>
    <w:p w14:paraId="04F4DCBA" w14:textId="2FEEE2B5" w:rsidR="00100C65" w:rsidRDefault="00100C65" w:rsidP="00100C65">
      <w:pPr>
        <w:spacing w:before="120"/>
      </w:pPr>
      <w:r w:rsidRPr="004835E5">
        <w:t>Vnitřní dešťová kanalizace:</w:t>
      </w:r>
    </w:p>
    <w:p w14:paraId="40C47980" w14:textId="77777777" w:rsidR="00100C65" w:rsidRPr="004835E5" w:rsidRDefault="00100C65" w:rsidP="00100C65">
      <w:pPr>
        <w:spacing w:before="120"/>
        <w:jc w:val="both"/>
      </w:pPr>
      <w:r w:rsidRPr="004835E5">
        <w:lastRenderedPageBreak/>
        <w:t>Dešťová voda ze střechy (kombinace zelená střecha a nepropustná vrstva) bude odvodněna</w:t>
      </w:r>
      <w:r w:rsidRPr="004835E5">
        <w:br/>
        <w:t>pomocí gravitačních střešních vpustí, terasy pomocí terasových vpustí se suchou zápachovou</w:t>
      </w:r>
      <w:r w:rsidRPr="004835E5">
        <w:br/>
        <w:t>uzávěrkou. Vnitřními svislými dešťovými odpady vody odvodněny do 1.PP, kde budou</w:t>
      </w:r>
      <w:r w:rsidRPr="004835E5">
        <w:br/>
        <w:t>pospojovány a dvěma ležatými svody napojeny na areálovou dešťovou kanalizaci. Část</w:t>
      </w:r>
      <w:r w:rsidRPr="004835E5">
        <w:br/>
        <w:t>svislých odpadů z teras vedena ve fasádě a následně napojena na areálovou dešťovou</w:t>
      </w:r>
      <w:r w:rsidRPr="004835E5">
        <w:br/>
        <w:t>kanalizaci.</w:t>
      </w:r>
    </w:p>
    <w:p w14:paraId="4C760A9A" w14:textId="77777777" w:rsidR="00100C65" w:rsidRDefault="00100C65" w:rsidP="00100C65">
      <w:pPr>
        <w:spacing w:before="120"/>
      </w:pPr>
    </w:p>
    <w:p w14:paraId="67818D62" w14:textId="77777777" w:rsidR="00100C65" w:rsidRDefault="00100C65" w:rsidP="00100C65">
      <w:pPr>
        <w:spacing w:before="120"/>
      </w:pPr>
      <w:r w:rsidRPr="00523EA8">
        <w:t>Vnitřní vodovod:</w:t>
      </w:r>
    </w:p>
    <w:p w14:paraId="56749F4A" w14:textId="578710EE" w:rsidR="001A24E5" w:rsidRDefault="00100C65" w:rsidP="001A24E5">
      <w:pPr>
        <w:spacing w:before="120"/>
        <w:jc w:val="both"/>
      </w:pPr>
      <w:r w:rsidRPr="00523EA8">
        <w:t>Do objektu je přivedena jedna vodovodní přípojka DN50, potrubí vstupuje do 1.PP do</w:t>
      </w:r>
      <w:r w:rsidR="001A24E5">
        <w:t xml:space="preserve"> </w:t>
      </w:r>
      <w:r w:rsidRPr="00523EA8">
        <w:t>technické</w:t>
      </w:r>
      <w:r w:rsidR="001A24E5">
        <w:t xml:space="preserve"> </w:t>
      </w:r>
      <w:r w:rsidRPr="00523EA8">
        <w:t>místnosti, kde bude osazena fakturační vodoměrná sestava DN50. Za vodoměrnou</w:t>
      </w:r>
      <w:r w:rsidR="001A24E5">
        <w:t xml:space="preserve"> </w:t>
      </w:r>
      <w:r w:rsidRPr="00523EA8">
        <w:t>sestavou dojde k rozdělení rozvodu studené vody na samostatný rozvod studené vody pro</w:t>
      </w:r>
      <w:r>
        <w:t xml:space="preserve"> </w:t>
      </w:r>
      <w:r w:rsidRPr="00523EA8">
        <w:rPr>
          <w:b/>
          <w:bCs/>
        </w:rPr>
        <w:t xml:space="preserve">byty, pro </w:t>
      </w:r>
      <w:r w:rsidRPr="00523EA8">
        <w:t>komerční prostory, pro komerční gastro provoz a pro požární vodovod. Větve budou</w:t>
      </w:r>
      <w:r w:rsidR="001A24E5">
        <w:t xml:space="preserve"> </w:t>
      </w:r>
      <w:r w:rsidRPr="00523EA8">
        <w:t>podružně měřeny. V</w:t>
      </w:r>
      <w:r w:rsidR="001A24E5">
        <w:t> </w:t>
      </w:r>
      <w:r w:rsidRPr="00523EA8">
        <w:t>technické</w:t>
      </w:r>
      <w:r w:rsidR="001A24E5">
        <w:t xml:space="preserve"> </w:t>
      </w:r>
      <w:r w:rsidRPr="00523EA8">
        <w:t>místnosti bude dále pro jednotlivé prostory osazeny</w:t>
      </w:r>
      <w:r>
        <w:t xml:space="preserve"> </w:t>
      </w:r>
      <w:r w:rsidRPr="00523EA8">
        <w:t>samostatné přípravy</w:t>
      </w:r>
      <w:r>
        <w:t xml:space="preserve"> </w:t>
      </w:r>
      <w:r w:rsidRPr="00523EA8">
        <w:t>teplé vody.</w:t>
      </w:r>
      <w:r>
        <w:t xml:space="preserve"> </w:t>
      </w:r>
      <w:r w:rsidRPr="00523EA8">
        <w:t>Příprava teplé</w:t>
      </w:r>
      <w:r w:rsidR="001A24E5">
        <w:t xml:space="preserve"> </w:t>
      </w:r>
      <w:r w:rsidRPr="00523EA8">
        <w:t>vody centrální předehřev řešen pomocí zbytkového tepla ze chlazení, dohřev</w:t>
      </w:r>
      <w:r w:rsidR="00EA649E">
        <w:t xml:space="preserve"> </w:t>
      </w:r>
      <w:r w:rsidRPr="00523EA8">
        <w:t>ze zdroje EOP.</w:t>
      </w:r>
      <w:r w:rsidR="001A24E5">
        <w:t xml:space="preserve"> </w:t>
      </w:r>
      <w:r w:rsidRPr="00523EA8">
        <w:t>Předehřev a dohřev řešen v projektu ÚT. Cirkulace bude zajištěna pomocí</w:t>
      </w:r>
      <w:r w:rsidR="00EA649E">
        <w:t xml:space="preserve"> </w:t>
      </w:r>
      <w:r w:rsidRPr="00523EA8">
        <w:t>cirkulačního čerpadla.</w:t>
      </w:r>
      <w:r w:rsidR="001A24E5">
        <w:t xml:space="preserve"> </w:t>
      </w:r>
      <w:r w:rsidRPr="00523EA8">
        <w:t>Systém bude zabezpečen proti Legionelle. Provedeno změkčení vody</w:t>
      </w:r>
      <w:r w:rsidR="001A24E5">
        <w:t xml:space="preserve"> </w:t>
      </w:r>
      <w:r w:rsidRPr="00523EA8">
        <w:t>před ohřevem teplé vody,</w:t>
      </w:r>
      <w:r w:rsidR="001A24E5">
        <w:t xml:space="preserve"> </w:t>
      </w:r>
      <w:r w:rsidRPr="00523EA8">
        <w:t>zajištěno přehřívání vody-akumulačního zásobníku, případně</w:t>
      </w:r>
      <w:r w:rsidR="001A24E5">
        <w:t xml:space="preserve"> </w:t>
      </w:r>
      <w:r w:rsidRPr="00523EA8">
        <w:t>rozvodu na konci jednotlivých větví osazeny elektronické baterie pro automatický proplach.</w:t>
      </w:r>
      <w:r>
        <w:t xml:space="preserve"> </w:t>
      </w:r>
      <w:r w:rsidRPr="00523EA8">
        <w:t>Na cirkulační smyčce osazena UV-lampa.</w:t>
      </w:r>
      <w:r>
        <w:t xml:space="preserve"> </w:t>
      </w:r>
      <w:r w:rsidRPr="00523EA8">
        <w:t xml:space="preserve">Centrální příprava teplé vody pro byty výměník 35kW+zásobník </w:t>
      </w:r>
      <w:r w:rsidR="0013026E" w:rsidRPr="00523EA8">
        <w:t>500 l</w:t>
      </w:r>
      <w:r w:rsidRPr="00523EA8">
        <w:t>.</w:t>
      </w:r>
      <w:r>
        <w:t xml:space="preserve"> </w:t>
      </w:r>
      <w:r w:rsidRPr="00523EA8">
        <w:t xml:space="preserve">Centrální příprava teplé vody pro komerci výměník 35kW+zásobník </w:t>
      </w:r>
      <w:r w:rsidR="0013026E" w:rsidRPr="00523EA8">
        <w:t>500 l</w:t>
      </w:r>
      <w:r w:rsidRPr="00523EA8">
        <w:t>.</w:t>
      </w:r>
      <w:r>
        <w:t xml:space="preserve"> </w:t>
      </w:r>
      <w:r w:rsidRPr="00523EA8">
        <w:t>Centrální příprava teplé vody pro gastro komerci</w:t>
      </w:r>
      <w:r w:rsidR="001A24E5">
        <w:t xml:space="preserve"> </w:t>
      </w:r>
      <w:r w:rsidRPr="00523EA8">
        <w:t xml:space="preserve">výměník 30kW+zásobník </w:t>
      </w:r>
      <w:r w:rsidR="0013026E" w:rsidRPr="00523EA8">
        <w:t>300 l</w:t>
      </w:r>
      <w:r w:rsidRPr="00523EA8">
        <w:t>.</w:t>
      </w:r>
      <w:r>
        <w:t xml:space="preserve"> </w:t>
      </w:r>
      <w:r w:rsidRPr="00523EA8">
        <w:t>Od jednotlivých příprav bude studená, teplá voda a cirkulace rozvedena do jednotlivých</w:t>
      </w:r>
      <w:r>
        <w:t xml:space="preserve"> </w:t>
      </w:r>
      <w:r w:rsidRPr="00523EA8">
        <w:t>prostorů k jednotlivým místům spotřeby. Hlavní ležaté rozvody pro komerce provedeny pod</w:t>
      </w:r>
      <w:r>
        <w:t xml:space="preserve"> </w:t>
      </w:r>
      <w:r w:rsidRPr="00523EA8">
        <w:t>stropem 1.PPa1.NP pro byty pod stropem 2.NP. Na odbočkách ke svislému rozvodu osazeny</w:t>
      </w:r>
      <w:r>
        <w:t xml:space="preserve"> </w:t>
      </w:r>
      <w:r w:rsidRPr="00523EA8">
        <w:t>na studené a teplé vodě uzávěry s vypouštěním a na cirkulaci vyvažovací ventil (funkce</w:t>
      </w:r>
      <w:r w:rsidR="00EA649E">
        <w:t xml:space="preserve"> </w:t>
      </w:r>
      <w:r w:rsidRPr="00523EA8">
        <w:t>uzavření, vypuštění, regulace). Jednotlivé byty budou napojeny přes uzávěry a podružné</w:t>
      </w:r>
      <w:r w:rsidR="001A24E5">
        <w:t xml:space="preserve"> </w:t>
      </w:r>
      <w:r w:rsidRPr="00523EA8">
        <w:t>vodoměry. Ostatní vodoměry budou osazeny dle požadavku LEEDu na měření médií.</w:t>
      </w:r>
      <w:r>
        <w:t xml:space="preserve"> </w:t>
      </w:r>
      <w:r w:rsidRPr="00523EA8">
        <w:t>Jako materiálu pro rozvody studené, teplé vody a cirkulace bude použito potrubí EKOPLASTIK</w:t>
      </w:r>
      <w:r>
        <w:t xml:space="preserve"> </w:t>
      </w:r>
      <w:r w:rsidRPr="00523EA8">
        <w:t>EVO PN22 Ležaté</w:t>
      </w:r>
      <w:r>
        <w:t xml:space="preserve"> </w:t>
      </w:r>
      <w:r w:rsidRPr="00523EA8">
        <w:t>vodovodní potrubí bude uloženo v pozinkovaných žlabech. Izolace</w:t>
      </w:r>
      <w:r w:rsidR="00EA649E">
        <w:t xml:space="preserve"> </w:t>
      </w:r>
      <w:r w:rsidRPr="00523EA8">
        <w:t>studené</w:t>
      </w:r>
      <w:r>
        <w:t xml:space="preserve"> </w:t>
      </w:r>
      <w:r w:rsidRPr="00523EA8">
        <w:t>vody proti orosení</w:t>
      </w:r>
      <w:r w:rsidR="001A24E5">
        <w:t xml:space="preserve"> </w:t>
      </w:r>
      <w:r w:rsidRPr="00523EA8">
        <w:t>tloušťky</w:t>
      </w:r>
      <w:r>
        <w:t xml:space="preserve"> </w:t>
      </w:r>
      <w:r w:rsidRPr="00523EA8">
        <w:t>min. tl.</w:t>
      </w:r>
      <w:r w:rsidR="0013026E" w:rsidRPr="00523EA8">
        <w:t>13 mm</w:t>
      </w:r>
      <w:r w:rsidRPr="00523EA8">
        <w:t>. Tepelná izolace teplé vody a cirkulace minerální</w:t>
      </w:r>
      <w:r w:rsidR="001A24E5">
        <w:t xml:space="preserve"> </w:t>
      </w:r>
      <w:r w:rsidRPr="00523EA8">
        <w:t>vlnou s hliníkovou fólií</w:t>
      </w:r>
      <w:r w:rsidR="001A24E5">
        <w:t xml:space="preserve">  </w:t>
      </w:r>
    </w:p>
    <w:p w14:paraId="7019E7D4" w14:textId="68711D0E" w:rsidR="00100C65" w:rsidRDefault="00100C65" w:rsidP="001A24E5">
      <w:pPr>
        <w:spacing w:before="120"/>
      </w:pPr>
      <w:r w:rsidRPr="00523EA8">
        <w:t>tloušťka dle</w:t>
      </w:r>
      <w:r>
        <w:t xml:space="preserve"> </w:t>
      </w:r>
      <w:r w:rsidRPr="00523EA8">
        <w:t>vyhláškyč.193/2007.</w:t>
      </w:r>
      <w:r w:rsidRPr="00523EA8">
        <w:br/>
      </w:r>
    </w:p>
    <w:p w14:paraId="2CDF9A31" w14:textId="77777777" w:rsidR="00100C65" w:rsidRDefault="00100C65" w:rsidP="00100C65">
      <w:pPr>
        <w:spacing w:before="120"/>
      </w:pPr>
      <w:r w:rsidRPr="00523EA8">
        <w:t>Požární vodovod</w:t>
      </w:r>
    </w:p>
    <w:p w14:paraId="192B0C1D" w14:textId="64CD9689" w:rsidR="00100C65" w:rsidRDefault="00100C65" w:rsidP="00100C65">
      <w:pPr>
        <w:spacing w:before="120"/>
        <w:jc w:val="both"/>
      </w:pPr>
      <w:r w:rsidRPr="00523EA8">
        <w:t>Za vodoměrnou sestavou bude samostatný požární rozvod vody. Na potrubí požárního</w:t>
      </w:r>
      <w:r w:rsidRPr="00523EA8">
        <w:br/>
        <w:t>vodovodu bude osazen kulový kohout DN50 a EA oddělovač DN50. Rozvod požární vody</w:t>
      </w:r>
      <w:r w:rsidRPr="00523EA8">
        <w:br/>
        <w:t>bude veden samostatně k požárním hydrantům do jednotlivých prostor a podlaží.</w:t>
      </w:r>
      <w:r w:rsidRPr="00523EA8">
        <w:br/>
        <w:t>Rozvod požární vody zavodněný od vodoměrné sestavy bude proveden pod stropem 1.PP k</w:t>
      </w:r>
      <w:r w:rsidRPr="00523EA8">
        <w:br/>
        <w:t>jednotlivým stoupacím vedení.</w:t>
      </w:r>
      <w:r>
        <w:t xml:space="preserve"> </w:t>
      </w:r>
      <w:r w:rsidRPr="00523EA8">
        <w:t>Požadována jsou vnitřní odběrná místa v množství, která plošně pokryjí jednotlivé prostory.</w:t>
      </w:r>
      <w:r>
        <w:t xml:space="preserve"> </w:t>
      </w:r>
      <w:r w:rsidRPr="00523EA8">
        <w:t>V jsou navrženy hydrantové systémy dle ČSN EN 671-1 s tvarově stálou hadicí: o</w:t>
      </w:r>
      <w:r>
        <w:t xml:space="preserve"> </w:t>
      </w:r>
      <w:r w:rsidRPr="00523EA8">
        <w:t>průměru</w:t>
      </w:r>
      <w:r>
        <w:t xml:space="preserve"> </w:t>
      </w:r>
      <w:r w:rsidRPr="00523EA8">
        <w:t xml:space="preserve">minimálně DN25(19) mm a délky </w:t>
      </w:r>
      <w:r w:rsidR="0013026E" w:rsidRPr="00523EA8">
        <w:t>30 m</w:t>
      </w:r>
      <w:r w:rsidRPr="00523EA8">
        <w:t xml:space="preserve"> dle požadavku PBŘ.</w:t>
      </w:r>
      <w:r>
        <w:t xml:space="preserve"> </w:t>
      </w:r>
      <w:r w:rsidRPr="00523EA8">
        <w:t>Požadovaný průtok hydrantových</w:t>
      </w:r>
      <w:r>
        <w:t xml:space="preserve"> </w:t>
      </w:r>
      <w:r w:rsidRPr="00523EA8">
        <w:t>systémů je Q ≥ 0.3 l/s – D25(D19) hydrodynamický tlak</w:t>
      </w:r>
      <w:r>
        <w:t xml:space="preserve"> </w:t>
      </w:r>
      <w:r w:rsidRPr="00523EA8">
        <w:t>minimálně 0,2 MPa (při odběru). Pro dimenzování přívodů a zásoby vody je nutné uvažovat s</w:t>
      </w:r>
      <w:r>
        <w:t xml:space="preserve"> </w:t>
      </w:r>
      <w:r w:rsidRPr="00523EA8">
        <w:t>průtokem dvou hydrantů na jednom stoupacím vedení a zohledňující konkrétní typ systému.</w:t>
      </w:r>
      <w:r>
        <w:t xml:space="preserve"> </w:t>
      </w:r>
      <w:r w:rsidRPr="00523EA8">
        <w:t>Předpokládaná spotřeba požární vody pro objekt 1.5l/s.</w:t>
      </w:r>
      <w:r w:rsidR="00EA649E">
        <w:t xml:space="preserve"> </w:t>
      </w:r>
      <w:r w:rsidRPr="00523EA8">
        <w:t>Před uvedením do provozu bude ověřena funkčnost a parametry odběrných míst.</w:t>
      </w:r>
      <w:r w:rsidRPr="00523EA8">
        <w:br/>
        <w:t>Jako materiálu pro požární vodovod bude použito ocelových závitových trub pozinkovaných.</w:t>
      </w:r>
    </w:p>
    <w:p w14:paraId="237C84DC" w14:textId="77777777" w:rsidR="00100C65" w:rsidRDefault="00100C65" w:rsidP="00100C65">
      <w:pPr>
        <w:spacing w:before="120"/>
      </w:pPr>
      <w:r w:rsidRPr="00523EA8">
        <w:br/>
        <w:t>Vytápění a Chlazení</w:t>
      </w:r>
    </w:p>
    <w:p w14:paraId="7B01BAF8" w14:textId="1E2404B0" w:rsidR="00100C65" w:rsidRDefault="00100C65" w:rsidP="00100C65">
      <w:pPr>
        <w:spacing w:before="120"/>
        <w:jc w:val="both"/>
      </w:pPr>
      <w:r w:rsidRPr="00523EA8">
        <w:t>Zdroj tepla a chladu pro objekt Showroomu je umístěn v samostatné strojovně UTCH na</w:t>
      </w:r>
      <w:r w:rsidRPr="00523EA8">
        <w:br/>
        <w:t xml:space="preserve">úrovni 2.PP ve Velké aréně (zdrojem tepla je Výměníková </w:t>
      </w:r>
      <w:r w:rsidR="0013026E" w:rsidRPr="00523EA8">
        <w:t>stanice,</w:t>
      </w:r>
      <w:r w:rsidRPr="00523EA8">
        <w:t xml:space="preserve"> resp. odpadní teplo z</w:t>
      </w:r>
      <w:r>
        <w:t xml:space="preserve"> </w:t>
      </w:r>
      <w:r w:rsidRPr="00523EA8">
        <w:t>chladících jednotek</w:t>
      </w:r>
      <w:r>
        <w:t xml:space="preserve">. </w:t>
      </w:r>
      <w:r w:rsidRPr="00523EA8">
        <w:t>Primárním zdrojem chladu pro objekt Showroomu jsou tepelná čerpadla, resp. kompresorové</w:t>
      </w:r>
      <w:r w:rsidRPr="00523EA8">
        <w:br/>
        <w:t>chladící jednotky, které jsou umístěny ve strojovně chlazení ve Velké Aréně na úrovni 2.PP.</w:t>
      </w:r>
      <w:r w:rsidRPr="00523EA8">
        <w:br/>
        <w:t>Strojovna UTCH bude vybavena veškerým příslušenstvím jako jsou akumulační nádrže,</w:t>
      </w:r>
      <w:r w:rsidRPr="00523EA8">
        <w:br/>
      </w:r>
      <w:r w:rsidRPr="00523EA8">
        <w:lastRenderedPageBreak/>
        <w:t>sběrače a rozdělovače, expanzní nádoby, výměníky tepla, rozvody armatury apod.</w:t>
      </w:r>
      <w:r w:rsidRPr="00523EA8">
        <w:br/>
        <w:t>Topná / chladící voda bude vedena v zásypu předizolovaného potrubí do strojovny UTCH v</w:t>
      </w:r>
      <w:r w:rsidRPr="00523EA8">
        <w:br/>
        <w:t>1.PP a dále bude vedena ke koncovým spotřebičům jako jsou radiátory, vzduchotechnické</w:t>
      </w:r>
      <w:r w:rsidRPr="00523EA8">
        <w:br/>
        <w:t>jednotky, dveřní clony, fancoily a ohřev teplé vody apod. Každý spotřebič bude mít osazen</w:t>
      </w:r>
      <w:r w:rsidRPr="00523EA8">
        <w:br/>
        <w:t>regulační uzel pro zajištění optimální provozní (prostorové) teploty.</w:t>
      </w:r>
      <w:r w:rsidRPr="00523EA8">
        <w:br/>
        <w:t>Na jednotlivých větvích budou osazena oběhová čerpadla, uzavírací, zpětné, regulační</w:t>
      </w:r>
      <w:r w:rsidRPr="00523EA8">
        <w:br/>
        <w:t>armatury a filtry. Dále teploměry a tlakoměry. Z důvodu kvantitativní regulace jsou zvolena</w:t>
      </w:r>
      <w:r w:rsidRPr="00523EA8">
        <w:br/>
        <w:t>oběhová čerpadla s variabilním průtokem (s frekvenčním měničem).</w:t>
      </w:r>
      <w:r>
        <w:t xml:space="preserve"> </w:t>
      </w:r>
      <w:r w:rsidRPr="00523EA8">
        <w:t>Rozvody budou provedeny z ocelových/nerezových trubek, armatury budou použity</w:t>
      </w:r>
      <w:r>
        <w:t xml:space="preserve"> </w:t>
      </w:r>
      <w:r w:rsidRPr="00523EA8">
        <w:t>mezipřírubové nebo přírubové. Zařízení se napojuje na elektrickou energii, zdravotní techniku</w:t>
      </w:r>
      <w:r>
        <w:t xml:space="preserve"> </w:t>
      </w:r>
      <w:r w:rsidRPr="00523EA8">
        <w:t>(přepad ventilu, popř. napojení na vodovod), okruhy měření a regulace. Veškeré spotřebiče</w:t>
      </w:r>
      <w:r>
        <w:t xml:space="preserve"> </w:t>
      </w:r>
      <w:r w:rsidRPr="00523EA8">
        <w:t>jsou opatřeny automatickými vyvažovacími ventily. Součástí dodávky je hydraulické vyvážení</w:t>
      </w:r>
      <w:r>
        <w:t xml:space="preserve"> </w:t>
      </w:r>
      <w:r w:rsidRPr="00523EA8">
        <w:t>soustavy dle vyhl.193/2007 Sb. Včetně patřičných protokolů. Systém je v nejvyšším míst</w:t>
      </w:r>
      <w:r>
        <w:t xml:space="preserve"> </w:t>
      </w:r>
      <w:r w:rsidRPr="00523EA8">
        <w:t>odvzdušněn, a ve strojovně opatřen vypouštěním</w:t>
      </w:r>
    </w:p>
    <w:p w14:paraId="1F6E0F5A" w14:textId="77777777" w:rsidR="001A24E5" w:rsidRDefault="001A24E5" w:rsidP="00100C65">
      <w:pPr>
        <w:spacing w:before="120"/>
        <w:jc w:val="both"/>
      </w:pPr>
    </w:p>
    <w:p w14:paraId="0C6EAE23" w14:textId="530FC7BA" w:rsidR="00100C65" w:rsidRPr="00523EA8" w:rsidRDefault="00100C65" w:rsidP="00100C65">
      <w:pPr>
        <w:spacing w:before="120"/>
        <w:jc w:val="both"/>
      </w:pPr>
      <w:r w:rsidRPr="00523EA8">
        <w:t>Vzduchotechnika</w:t>
      </w:r>
      <w:r w:rsidRPr="00523EA8">
        <w:br/>
        <w:t>Profese VZDUCHOTECHNIKA (VZT) zajistí větrání prostor (přívod upraveného venkovního</w:t>
      </w:r>
      <w:r w:rsidRPr="00523EA8">
        <w:br/>
        <w:t>vzduchu a odtah vzduchu). Funkčnost zařízení je podmíněná provedením potřebných</w:t>
      </w:r>
      <w:r w:rsidRPr="00523EA8">
        <w:br/>
        <w:t>vazeb dalších profesí například RTCH, MaR, EL, ZTI a dalších. Některé prostory budou</w:t>
      </w:r>
      <w:r w:rsidRPr="00523EA8">
        <w:br/>
        <w:t>řešeny včetně úpravy vlhkosti zvlhčováním.</w:t>
      </w:r>
    </w:p>
    <w:p w14:paraId="77F6EC59" w14:textId="77777777" w:rsidR="001A24E5" w:rsidRDefault="001A24E5" w:rsidP="00100C65">
      <w:pPr>
        <w:spacing w:before="120"/>
        <w:jc w:val="both"/>
      </w:pPr>
    </w:p>
    <w:p w14:paraId="0A08BDF9" w14:textId="5C4FAEEF" w:rsidR="00100C65" w:rsidRPr="00523EA8" w:rsidRDefault="00100C65" w:rsidP="00100C65">
      <w:pPr>
        <w:spacing w:before="120"/>
        <w:jc w:val="both"/>
      </w:pPr>
      <w:r w:rsidRPr="00523EA8">
        <w:t>Silnoproud</w:t>
      </w:r>
    </w:p>
    <w:p w14:paraId="0C6C9D5A" w14:textId="77777777" w:rsidR="00100C65" w:rsidRPr="00523EA8" w:rsidRDefault="00100C65" w:rsidP="00100C65">
      <w:pPr>
        <w:spacing w:before="120"/>
        <w:jc w:val="both"/>
      </w:pPr>
      <w:r w:rsidRPr="00523EA8">
        <w:t>Napojení objektu bude provedeno na rozvody 35 kV. V blízkosti objektu se nachází</w:t>
      </w:r>
      <w:r w:rsidRPr="00523EA8">
        <w:br/>
        <w:t>stávající rozvody distribuční společnosti ČEZ Distribuce a trafostanice 110/35kV ze které se</w:t>
      </w:r>
      <w:r w:rsidRPr="00523EA8">
        <w:br/>
        <w:t>předpokládá napojení celého areálu. ČEZ Distribuce provede napojení objektu velké arény,</w:t>
      </w:r>
      <w:r w:rsidRPr="00523EA8">
        <w:br/>
        <w:t>ze které bude následně již skrze lokální distribuční soustavu napojen řešený objekt</w:t>
      </w:r>
    </w:p>
    <w:p w14:paraId="6E46FB71" w14:textId="77777777" w:rsidR="001A24E5" w:rsidRDefault="001A24E5" w:rsidP="00100C65">
      <w:pPr>
        <w:spacing w:before="120"/>
        <w:jc w:val="both"/>
      </w:pPr>
    </w:p>
    <w:p w14:paraId="3DDD3965" w14:textId="56D61741" w:rsidR="00100C65" w:rsidRDefault="00100C65" w:rsidP="00100C65">
      <w:pPr>
        <w:spacing w:before="120"/>
        <w:jc w:val="both"/>
      </w:pPr>
      <w:r w:rsidRPr="00482397">
        <w:t>Trafostanice</w:t>
      </w:r>
    </w:p>
    <w:p w14:paraId="6AEFBE44" w14:textId="2DB2D336" w:rsidR="00100C65" w:rsidRDefault="00100C65" w:rsidP="00EA649E">
      <w:pPr>
        <w:spacing w:before="120"/>
      </w:pPr>
      <w:r w:rsidRPr="00523EA8">
        <w:t>Ochranné pomůcky v rozvodně VN</w:t>
      </w:r>
      <w:r>
        <w:t xml:space="preserve">. </w:t>
      </w:r>
      <w:r w:rsidRPr="00523EA8">
        <w:t>Trafostanice musí být vyzbrojena ochrannými pomůckami</w:t>
      </w:r>
      <w:r w:rsidR="00EA649E">
        <w:t xml:space="preserve"> </w:t>
      </w:r>
      <w:r w:rsidRPr="00523EA8">
        <w:t>v</w:t>
      </w:r>
      <w:r>
        <w:t> </w:t>
      </w:r>
      <w:r w:rsidRPr="00523EA8">
        <w:t>souladu</w:t>
      </w:r>
      <w:r>
        <w:t xml:space="preserve"> </w:t>
      </w:r>
      <w:r w:rsidRPr="00523EA8">
        <w:t>s provozními předpisy</w:t>
      </w:r>
      <w:r>
        <w:t xml:space="preserve"> </w:t>
      </w:r>
      <w:r w:rsidRPr="00523EA8">
        <w:t>provozovatele. Provozovatel musí poskytovat pracovníkům potřebné osobní</w:t>
      </w:r>
      <w:r>
        <w:t xml:space="preserve"> </w:t>
      </w:r>
      <w:r w:rsidRPr="00523EA8">
        <w:t>ochranné a</w:t>
      </w:r>
      <w:r>
        <w:t xml:space="preserve"> </w:t>
      </w:r>
      <w:r w:rsidRPr="00523EA8">
        <w:t>pracovní pomůcky a udržovat je v řádném stavu. Pomůcky musí být k dispozici již</w:t>
      </w:r>
      <w:r w:rsidR="00EA649E">
        <w:t xml:space="preserve"> </w:t>
      </w:r>
      <w:r w:rsidRPr="00523EA8">
        <w:t>před</w:t>
      </w:r>
      <w:r>
        <w:t xml:space="preserve"> </w:t>
      </w:r>
      <w:r w:rsidRPr="00523EA8">
        <w:t>uvedením el. zařízení do zkušebního provozu a uloženy na přístupném místě. Toto</w:t>
      </w:r>
      <w:r>
        <w:t xml:space="preserve"> </w:t>
      </w:r>
      <w:r w:rsidRPr="00523EA8">
        <w:t>vyzbrojení</w:t>
      </w:r>
      <w:r w:rsidR="00EA649E">
        <w:t xml:space="preserve"> </w:t>
      </w:r>
      <w:r w:rsidRPr="00523EA8">
        <w:t>zajišťuje</w:t>
      </w:r>
      <w:r>
        <w:t xml:space="preserve"> </w:t>
      </w:r>
      <w:r w:rsidRPr="00523EA8">
        <w:t>uživatel</w:t>
      </w:r>
      <w:r>
        <w:t xml:space="preserve"> </w:t>
      </w:r>
      <w:r w:rsidRPr="00523EA8">
        <w:t>objektu.</w:t>
      </w:r>
      <w:r w:rsidRPr="00523EA8">
        <w:br/>
      </w:r>
    </w:p>
    <w:p w14:paraId="0A632A19" w14:textId="77777777" w:rsidR="00100C65" w:rsidRPr="00482397" w:rsidRDefault="00100C65" w:rsidP="00EA649E">
      <w:pPr>
        <w:spacing w:before="120"/>
        <w:jc w:val="both"/>
      </w:pPr>
      <w:r w:rsidRPr="00482397">
        <w:t>Napojení stanice</w:t>
      </w:r>
    </w:p>
    <w:p w14:paraId="1952AA12" w14:textId="77777777" w:rsidR="00100C65" w:rsidRPr="00523EA8" w:rsidRDefault="00100C65" w:rsidP="00EA649E">
      <w:pPr>
        <w:spacing w:before="120"/>
        <w:jc w:val="both"/>
      </w:pPr>
      <w:r w:rsidRPr="00523EA8">
        <w:t>Napojení stanice na vedení VN 35kV bude provedeno kabelovým vedením v majetku</w:t>
      </w:r>
      <w:r w:rsidRPr="00523EA8">
        <w:br/>
        <w:t>investora z objektové LDS (z velké arény). Trasa bude vedena z terénu pod desku 1.PP</w:t>
      </w:r>
      <w:r w:rsidRPr="00523EA8">
        <w:br/>
        <w:t>kde se následně dostane do stoupací šachty a k trafostanici v 1.NP</w:t>
      </w:r>
    </w:p>
    <w:p w14:paraId="135335BB" w14:textId="77777777" w:rsidR="00100C65" w:rsidRDefault="00100C65" w:rsidP="00100C65">
      <w:pPr>
        <w:spacing w:before="120"/>
        <w:rPr>
          <w:b/>
          <w:bCs/>
        </w:rPr>
      </w:pPr>
    </w:p>
    <w:p w14:paraId="7A40FB75" w14:textId="77777777" w:rsidR="00100C65" w:rsidRPr="00482397" w:rsidRDefault="00100C65" w:rsidP="00100C65">
      <w:pPr>
        <w:spacing w:before="120"/>
      </w:pPr>
      <w:r w:rsidRPr="00482397">
        <w:t>Požární zabezpečení objektu</w:t>
      </w:r>
    </w:p>
    <w:p w14:paraId="29FB9E02" w14:textId="27E1E82F" w:rsidR="00100C65" w:rsidRPr="00523EA8" w:rsidRDefault="00100C65" w:rsidP="00100C65">
      <w:pPr>
        <w:spacing w:before="120"/>
        <w:jc w:val="both"/>
      </w:pPr>
      <w:r w:rsidRPr="00523EA8">
        <w:t>Elektroinstalace bude splňovat požadavky uvedené v části dokumentace požárního</w:t>
      </w:r>
      <w:r w:rsidRPr="00523EA8">
        <w:br/>
        <w:t>zabezpečení. Prostupy kabelových tras mezi jednotlivými požárními úseky budou</w:t>
      </w:r>
      <w:r w:rsidRPr="00523EA8">
        <w:br/>
        <w:t>protipožárně utěsněny. Vstup kabelů těsněných dle skladby stěny např. běžnou maltou</w:t>
      </w:r>
      <w:r w:rsidRPr="00523EA8">
        <w:br/>
        <w:t>nebo betonem bez speciálních protipožárních přepážek do požárně dělících konstrukcí je</w:t>
      </w:r>
      <w:r w:rsidRPr="00523EA8">
        <w:br/>
        <w:t xml:space="preserve">dovolen pouze pro jednotlivé kabely do průměru </w:t>
      </w:r>
      <w:r w:rsidR="0013026E" w:rsidRPr="00523EA8">
        <w:t>20 mm</w:t>
      </w:r>
      <w:r w:rsidRPr="00523EA8">
        <w:t>. Jednotlivé vstupy kabelů musí být</w:t>
      </w:r>
      <w:r w:rsidRPr="00523EA8">
        <w:br/>
        <w:t xml:space="preserve">vzdáleny minimálně </w:t>
      </w:r>
      <w:r w:rsidR="0013026E" w:rsidRPr="00523EA8">
        <w:t>500 mm</w:t>
      </w:r>
      <w:r w:rsidRPr="00523EA8">
        <w:t>. Vstupy i prostupy kabelových svazků musí být vždy těsněny</w:t>
      </w:r>
      <w:r w:rsidRPr="00523EA8">
        <w:br/>
        <w:t>odpovídající protipožární přepážkou.</w:t>
      </w:r>
      <w:r>
        <w:t xml:space="preserve"> </w:t>
      </w:r>
      <w:r w:rsidRPr="00523EA8">
        <w:t>Pro kabelové trasy budou voleny nehořlavé materiály. Všechna použitá zařízení a materiály</w:t>
      </w:r>
      <w:r>
        <w:t xml:space="preserve"> </w:t>
      </w:r>
      <w:r w:rsidRPr="00523EA8">
        <w:t>musí být schváleny pro použití v ČR a EU. Elektrická zařízení musí být označena značkami</w:t>
      </w:r>
      <w:r>
        <w:t xml:space="preserve"> </w:t>
      </w:r>
      <w:r w:rsidRPr="00523EA8">
        <w:t>a nápisy dle platných zákonů, vyhlášek, vládních nařízení a ČSN</w:t>
      </w:r>
      <w:r>
        <w:t xml:space="preserve">. </w:t>
      </w:r>
    </w:p>
    <w:p w14:paraId="34E978C9" w14:textId="77777777" w:rsidR="00100C65" w:rsidRDefault="00100C65" w:rsidP="00100C65">
      <w:pPr>
        <w:spacing w:before="120"/>
        <w:jc w:val="both"/>
      </w:pPr>
    </w:p>
    <w:p w14:paraId="7BCB8A7C" w14:textId="448D561D" w:rsidR="00100C65" w:rsidRPr="00523EA8" w:rsidRDefault="00100C65" w:rsidP="00100C65">
      <w:pPr>
        <w:spacing w:before="120"/>
        <w:jc w:val="both"/>
      </w:pPr>
      <w:r w:rsidRPr="00482397">
        <w:t>Osvětlení</w:t>
      </w:r>
      <w:r w:rsidRPr="00482397">
        <w:br/>
      </w:r>
      <w:r w:rsidRPr="00523EA8">
        <w:t>Umělé osvětlení vnitřních prostor objektu bude navrženo dle požadavků investora a</w:t>
      </w:r>
      <w:r w:rsidRPr="00523EA8">
        <w:br/>
        <w:t>architekta svítidly s intenzitou v souladu s ČSN EN 12464-1 a ČSN 73 4301/Z1 Příloha B.</w:t>
      </w:r>
      <w:r w:rsidRPr="00523EA8">
        <w:br/>
        <w:t>Umělé osvětlení bude zřízeno v každé místnosti, kde bude zajišťovat rovnoměrné osvětlení</w:t>
      </w:r>
      <w:r w:rsidRPr="00523EA8">
        <w:br/>
        <w:t>celé místnosti na srovnávací rovině. K celkovému osvětlení jsou navržena pouze LED</w:t>
      </w:r>
      <w:r w:rsidRPr="00523EA8">
        <w:br/>
        <w:t xml:space="preserve">svítidla. Bude použito zdrojů s náhradní teplotou světla </w:t>
      </w:r>
      <w:r w:rsidR="0013026E" w:rsidRPr="00523EA8">
        <w:t>3000 K</w:t>
      </w:r>
      <w:r w:rsidRPr="00523EA8">
        <w:t xml:space="preserve"> pro prostory přístupné hostům</w:t>
      </w:r>
      <w:r>
        <w:t xml:space="preserve"> </w:t>
      </w:r>
      <w:r w:rsidRPr="00523EA8">
        <w:t xml:space="preserve">a </w:t>
      </w:r>
      <w:r w:rsidR="0013026E" w:rsidRPr="00523EA8">
        <w:t>4000 K</w:t>
      </w:r>
      <w:r w:rsidRPr="00523EA8">
        <w:t xml:space="preserve"> pro prostory určené výhradně pro personál a garáže. Indexem podání barev</w:t>
      </w:r>
      <w:r w:rsidRPr="00523EA8">
        <w:br/>
        <w:t>světelných zdrojů Ra bude minimálně 80. Činitel oslnění UGR bude dodržen dle účelu</w:t>
      </w:r>
      <w:r>
        <w:t xml:space="preserve"> </w:t>
      </w:r>
      <w:r w:rsidRPr="00523EA8">
        <w:t>prostoru. Ovládání osvětlení chodeb, schodišť a ostatních společných prostor bude</w:t>
      </w:r>
      <w:r>
        <w:t xml:space="preserve"> </w:t>
      </w:r>
      <w:r w:rsidRPr="00523EA8">
        <w:t>provedeno spínači, čidly přítomnosti nebo řídícím systémem dle volby investora</w:t>
      </w:r>
      <w:r>
        <w:t xml:space="preserve"> </w:t>
      </w:r>
      <w:r w:rsidRPr="00523EA8">
        <w:t>Osvětlení ve výtahové šachtě je součástí dodávky profese výtahu.</w:t>
      </w:r>
      <w:r w:rsidR="00EA649E">
        <w:t xml:space="preserve"> </w:t>
      </w:r>
      <w:r w:rsidRPr="00523EA8">
        <w:t>Základní osvětlení technického zázemí objektu (chodby, strojovny, rozvodny apod.) bude</w:t>
      </w:r>
      <w:r w:rsidR="00EA649E">
        <w:t xml:space="preserve"> </w:t>
      </w:r>
      <w:r w:rsidRPr="00523EA8">
        <w:t>zajištěno LED svítidly v průmyslovém provedení IP66. Světelné zdroje zářivkové budou</w:t>
      </w:r>
      <w:r w:rsidRPr="00523EA8">
        <w:br/>
        <w:t>třípásmové trubice s faktorem podání barev Ra=80</w:t>
      </w:r>
    </w:p>
    <w:p w14:paraId="4A8CC496" w14:textId="77777777" w:rsidR="00100C65" w:rsidRDefault="00100C65" w:rsidP="00100C65">
      <w:pPr>
        <w:spacing w:before="120"/>
      </w:pPr>
    </w:p>
    <w:p w14:paraId="155E8CFB" w14:textId="77777777" w:rsidR="00100C65" w:rsidRPr="00482397" w:rsidRDefault="00100C65" w:rsidP="00100C65">
      <w:pPr>
        <w:spacing w:before="120"/>
      </w:pPr>
      <w:r w:rsidRPr="00482397">
        <w:t>Hromosvod a uzemnění</w:t>
      </w:r>
    </w:p>
    <w:p w14:paraId="67532E88" w14:textId="77777777" w:rsidR="00100C65" w:rsidRPr="007139CE" w:rsidRDefault="00100C65" w:rsidP="00100C65">
      <w:pPr>
        <w:spacing w:before="120"/>
        <w:jc w:val="both"/>
      </w:pPr>
      <w:r w:rsidRPr="007139CE">
        <w:t>Na objektu bude instalováno jímací zařízení v souladu ČSN 62305 ed.2. Objekt je zařazen</w:t>
      </w:r>
      <w:r w:rsidRPr="007139CE">
        <w:br/>
        <w:t>do LPS 2. Na objektu bude zřízena mřížová soustava s oky 10x10m. U vyčnívajících</w:t>
      </w:r>
      <w:r w:rsidRPr="007139CE">
        <w:br/>
        <w:t>zařízení nad střechu budou osazeny jímače. Svody budou provedeny jako skryté, bude</w:t>
      </w:r>
      <w:r w:rsidRPr="007139CE">
        <w:br/>
        <w:t>využito armování, popř. Bude do stěny založen drát FeZn10. Svody budou s ohledem na</w:t>
      </w:r>
      <w:r>
        <w:t xml:space="preserve"> </w:t>
      </w:r>
      <w:r w:rsidRPr="007139CE">
        <w:t>dostatečnou</w:t>
      </w:r>
      <w:r>
        <w:t xml:space="preserve"> </w:t>
      </w:r>
      <w:r w:rsidRPr="007139CE">
        <w:t>vzdálenost instalovány cca každých 10 m.</w:t>
      </w:r>
      <w:r>
        <w:t xml:space="preserve"> </w:t>
      </w:r>
      <w:r w:rsidRPr="007139CE">
        <w:t>Pod objektem bude zřízena zemnící soustava. Zemnící soustava bude tvořena páskem</w:t>
      </w:r>
      <w:r>
        <w:t xml:space="preserve"> </w:t>
      </w:r>
      <w:r w:rsidRPr="007139CE">
        <w:t>FeZN 30x4 v podkladovém betonu s vevedením jednotlivých vývodů na svody hromosvodu</w:t>
      </w:r>
      <w:r>
        <w:t xml:space="preserve"> </w:t>
      </w:r>
      <w:r w:rsidRPr="007139CE">
        <w:t>či jako MEP do jednotlivých rozvoden a strojoven.</w:t>
      </w:r>
    </w:p>
    <w:p w14:paraId="272B6041" w14:textId="77777777" w:rsidR="00EA649E" w:rsidRDefault="00EA649E" w:rsidP="00100C65">
      <w:pPr>
        <w:spacing w:before="120"/>
      </w:pPr>
    </w:p>
    <w:p w14:paraId="4212B9D5" w14:textId="56C38DFF" w:rsidR="00100C65" w:rsidRPr="00482397" w:rsidRDefault="00100C65" w:rsidP="00100C65">
      <w:pPr>
        <w:spacing w:before="120"/>
      </w:pPr>
      <w:r w:rsidRPr="00482397">
        <w:t>Slaboproud</w:t>
      </w:r>
    </w:p>
    <w:p w14:paraId="636FF81E" w14:textId="33B40E6D" w:rsidR="00100C65" w:rsidRPr="007139CE" w:rsidRDefault="00100C65" w:rsidP="00100C65">
      <w:pPr>
        <w:spacing w:before="120"/>
        <w:jc w:val="both"/>
      </w:pPr>
      <w:r w:rsidRPr="007139CE">
        <w:t>Trasy slaboproudých systémů</w:t>
      </w:r>
      <w:r>
        <w:t xml:space="preserve"> </w:t>
      </w:r>
      <w:r w:rsidRPr="007139CE">
        <w:t>Hlavní vertikální trasy budou vedeny stoupačkami. Do stoupačky bude instalován stoupací</w:t>
      </w:r>
      <w:r>
        <w:t xml:space="preserve"> </w:t>
      </w:r>
      <w:r w:rsidRPr="007139CE">
        <w:t>žebřík, ke kterému budou přichyceny kabely. Stoupačky budou vybaveny kabelovými</w:t>
      </w:r>
      <w:r w:rsidR="00EA649E">
        <w:t xml:space="preserve"> </w:t>
      </w:r>
      <w:r w:rsidRPr="007139CE">
        <w:t>žebříky pro normální slaboproudé rozvody a požární slaboproudé rozvody. V každém</w:t>
      </w:r>
      <w:r w:rsidRPr="007139CE">
        <w:br/>
        <w:t>podlaží bude do stoupačky umožněn přístup (zajistí stavba), pro případné pozdější</w:t>
      </w:r>
      <w:r w:rsidRPr="007139CE">
        <w:br/>
        <w:t>protažení kabelů. Pro slaboproudé systémy budou kabelové trasy vedeny v dutinách</w:t>
      </w:r>
      <w:r w:rsidRPr="007139CE">
        <w:br/>
        <w:t>podhledů</w:t>
      </w:r>
      <w:r>
        <w:t>.</w:t>
      </w:r>
    </w:p>
    <w:p w14:paraId="598E8BA3" w14:textId="77777777" w:rsidR="00100C65" w:rsidRDefault="00100C65" w:rsidP="00100C65">
      <w:pPr>
        <w:spacing w:before="120"/>
        <w:rPr>
          <w:b/>
          <w:bCs/>
        </w:rPr>
      </w:pPr>
    </w:p>
    <w:p w14:paraId="4C8FC5E7" w14:textId="77777777" w:rsidR="00100C65" w:rsidRPr="00482397" w:rsidRDefault="00100C65" w:rsidP="00100C65">
      <w:pPr>
        <w:spacing w:before="120"/>
      </w:pPr>
      <w:r w:rsidRPr="00482397">
        <w:t>Elektrická zabezpečovací signalizace – PZTS</w:t>
      </w:r>
    </w:p>
    <w:p w14:paraId="42A81904" w14:textId="77777777" w:rsidR="00100C65" w:rsidRPr="007139CE" w:rsidRDefault="00100C65" w:rsidP="00100C65">
      <w:pPr>
        <w:spacing w:before="120"/>
        <w:jc w:val="both"/>
      </w:pPr>
      <w:r w:rsidRPr="007139CE">
        <w:t>Systém PZTS bude vytvářet samostatné bezpečnostní zóny a oblasti podle potřeb a</w:t>
      </w:r>
      <w:r w:rsidRPr="007139CE">
        <w:br/>
        <w:t>interních předpisů uživatele tak, aby byla zachována bezpečnostní úroveň jednotlivých</w:t>
      </w:r>
      <w:r w:rsidRPr="007139CE">
        <w:br/>
        <w:t>prostor. Systém PZTS je pouze jedním z technických prostředků k zajištění objektu, který</w:t>
      </w:r>
      <w:r w:rsidRPr="007139CE">
        <w:br/>
        <w:t>nenahrazuje klasickou mechanickou a režimovou ochranu objektu, ale vhodně je doplňuje,</w:t>
      </w:r>
      <w:r>
        <w:t xml:space="preserve"> </w:t>
      </w:r>
      <w:r w:rsidRPr="007139CE">
        <w:t>nebo na ně navazuje. Veškeré navržené a použité prvky systému musí být řádně</w:t>
      </w:r>
      <w:r>
        <w:t xml:space="preserve"> </w:t>
      </w:r>
      <w:r w:rsidRPr="007139CE">
        <w:t>homologovány pro provoz v ČR u akreditované zkušebny.</w:t>
      </w:r>
      <w:r>
        <w:t xml:space="preserve"> </w:t>
      </w:r>
      <w:r w:rsidRPr="007139CE">
        <w:t>V objektu je uvažováno s vytvořením samostatných podsystémů prostřednictvím</w:t>
      </w:r>
      <w:r w:rsidRPr="007139CE">
        <w:br/>
        <w:t>softwarového rozdělení</w:t>
      </w:r>
    </w:p>
    <w:p w14:paraId="45D49016" w14:textId="77777777" w:rsidR="00100C65" w:rsidRDefault="00100C65" w:rsidP="00100C65">
      <w:pPr>
        <w:spacing w:before="120"/>
        <w:rPr>
          <w:b/>
          <w:bCs/>
        </w:rPr>
      </w:pPr>
    </w:p>
    <w:p w14:paraId="06A86979" w14:textId="77777777" w:rsidR="00100C65" w:rsidRPr="00CF46F1" w:rsidRDefault="00100C65" w:rsidP="00100C65">
      <w:pPr>
        <w:spacing w:before="120"/>
        <w:rPr>
          <w:b/>
          <w:bCs/>
        </w:rPr>
      </w:pPr>
      <w:r w:rsidRPr="00CF46F1">
        <w:rPr>
          <w:b/>
          <w:bCs/>
        </w:rPr>
        <w:t>Elektrická požární signalizace – EPS</w:t>
      </w:r>
    </w:p>
    <w:p w14:paraId="05E2F365" w14:textId="77777777" w:rsidR="00100C65" w:rsidRPr="007139CE" w:rsidRDefault="00100C65" w:rsidP="00100C65">
      <w:pPr>
        <w:spacing w:before="120"/>
        <w:jc w:val="both"/>
      </w:pPr>
      <w:r w:rsidRPr="007139CE">
        <w:t>EPS je soubor přístrojů a zařízení dle ČSN 34 2710 (EN 54) sloužící ke včasnému zjištění</w:t>
      </w:r>
      <w:r w:rsidRPr="007139CE">
        <w:br/>
        <w:t>začínajícího požáru. EPS nemůže zamezit vzniku požáru. Její instalace má především</w:t>
      </w:r>
      <w:r w:rsidRPr="007139CE">
        <w:br/>
        <w:t>preventivní charakter. Je nutné si uvědomit, že po instalaci systému EPS do objektu je</w:t>
      </w:r>
      <w:r w:rsidRPr="007139CE">
        <w:br/>
        <w:t>zapotřebí dodržovat určitá režimová opatření, neboť technické zařízení se nedovede plně</w:t>
      </w:r>
      <w:r w:rsidRPr="007139CE">
        <w:br/>
        <w:t>podřídit lidskému subjektu.</w:t>
      </w:r>
    </w:p>
    <w:p w14:paraId="6EA01226" w14:textId="678CEDBE" w:rsidR="00100C65" w:rsidRPr="007139CE" w:rsidRDefault="00100C65" w:rsidP="00100C65">
      <w:pPr>
        <w:spacing w:before="120"/>
        <w:jc w:val="both"/>
      </w:pPr>
      <w:r>
        <w:lastRenderedPageBreak/>
        <w:t>O</w:t>
      </w:r>
      <w:r w:rsidRPr="007139CE">
        <w:t>bjekt Showroomu půdorysných rozměrů cca 21x43m a má jedno podzemní a tři</w:t>
      </w:r>
      <w:r>
        <w:t xml:space="preserve"> </w:t>
      </w:r>
      <w:r w:rsidRPr="007139CE">
        <w:t>nadzemní podlaží. Pro maximální modul uspořádání sloupů cca 4,1 x 8,15m byly navrženy</w:t>
      </w:r>
      <w:r>
        <w:t xml:space="preserve"> </w:t>
      </w:r>
      <w:r w:rsidRPr="007139CE">
        <w:t>křížem vyztužené stropní desky konstantní tloušťky. V tuto chvíli je dům v 1.PP a 1.NP</w:t>
      </w:r>
      <w:r>
        <w:t xml:space="preserve"> </w:t>
      </w:r>
      <w:r w:rsidRPr="007139CE">
        <w:t>navržen jako nájemní jednotka s možnou budoucí úpravou na provoz zdravotního zařízení</w:t>
      </w:r>
      <w:r>
        <w:t xml:space="preserve"> </w:t>
      </w:r>
      <w:r w:rsidRPr="007139CE">
        <w:t>a gastra. Ve vyšších patrech jsou navrženy bytové jednotky k trvalému bydlení. Mezibytové</w:t>
      </w:r>
      <w:r>
        <w:t xml:space="preserve"> </w:t>
      </w:r>
      <w:r w:rsidRPr="007139CE">
        <w:t>a chodbové stěny vyšších pater nasedají přímo na sloupy v 1.NP. Stropní konstrukce jsou</w:t>
      </w:r>
      <w:r>
        <w:t xml:space="preserve"> </w:t>
      </w:r>
      <w:r w:rsidRPr="007139CE">
        <w:t>deskové konstantní tloušťky. Obvod objektu se v úrovni stropu nad 1.NP půdorysně</w:t>
      </w:r>
      <w:r w:rsidR="00EA649E">
        <w:t xml:space="preserve"> </w:t>
      </w:r>
      <w:r w:rsidRPr="007139CE">
        <w:t>rozšiřuje. Po obvodě objektu tak vznikají konzoly, které budou vyneseny vysokými</w:t>
      </w:r>
      <w:r w:rsidR="00EA649E">
        <w:t xml:space="preserve"> </w:t>
      </w:r>
      <w:r w:rsidRPr="007139CE">
        <w:t>železobetonovými parapety. Do stropní desky jsou doplněny hlavice. Poslední patro</w:t>
      </w:r>
      <w:r>
        <w:t xml:space="preserve"> </w:t>
      </w:r>
      <w:r w:rsidRPr="007139CE">
        <w:t>půdorysně ustupuje.</w:t>
      </w:r>
      <w:r w:rsidR="00EA649E">
        <w:t xml:space="preserve"> </w:t>
      </w:r>
      <w:r w:rsidRPr="007139CE">
        <w:t>Showroom je navržen jako jeden dilatační celek. Stabilita objektu je zajištěna vnitřními</w:t>
      </w:r>
      <w:r>
        <w:t xml:space="preserve"> </w:t>
      </w:r>
      <w:r w:rsidRPr="007139CE">
        <w:t>stěnami a komunikačními jádry se schodišti a výtahy.</w:t>
      </w:r>
      <w:r>
        <w:t xml:space="preserve"> </w:t>
      </w:r>
      <w:r w:rsidRPr="007139CE">
        <w:t>- Showroom je založen na velkoprůměrových pilotách a základové desce zesílené</w:t>
      </w:r>
      <w:r>
        <w:t xml:space="preserve"> </w:t>
      </w:r>
      <w:r w:rsidRPr="007139CE">
        <w:t>hlavicemi. Pro návrh pilot a ověření agresivity spodní vody platí totéž co pro velkou arénu –</w:t>
      </w:r>
      <w:r>
        <w:t xml:space="preserve"> </w:t>
      </w:r>
      <w:r w:rsidRPr="007139CE">
        <w:t>viz výše.</w:t>
      </w:r>
    </w:p>
    <w:p w14:paraId="6667E579" w14:textId="77777777" w:rsidR="00B71A6D" w:rsidRDefault="00B71A6D" w:rsidP="00100C65">
      <w:pPr>
        <w:spacing w:before="120"/>
        <w:rPr>
          <w:b/>
          <w:bCs/>
        </w:rPr>
      </w:pPr>
    </w:p>
    <w:p w14:paraId="0DE53F4F" w14:textId="29FCE848" w:rsidR="00100C65" w:rsidRPr="004373F2" w:rsidRDefault="00100C65" w:rsidP="00100C65">
      <w:pPr>
        <w:spacing w:before="120"/>
      </w:pPr>
      <w:r w:rsidRPr="004373F2">
        <w:rPr>
          <w:b/>
          <w:bCs/>
        </w:rPr>
        <w:t>SO.050 Parter a jeho vybavení</w:t>
      </w:r>
      <w:r w:rsidRPr="004373F2">
        <w:rPr>
          <w:b/>
          <w:bCs/>
        </w:rPr>
        <w:br/>
      </w:r>
      <w:r w:rsidRPr="004373F2">
        <w:t>V rámci tohoto stavebního objektu je řešeno vybavení parteru (mobiliář, informační systém, umístění uměleckých děl apod.) včetně ochrany tzv. měkkých cílů.</w:t>
      </w:r>
    </w:p>
    <w:p w14:paraId="622113AE" w14:textId="77777777" w:rsidR="00B71A6D" w:rsidRDefault="00B71A6D" w:rsidP="00100C65">
      <w:pPr>
        <w:spacing w:before="120"/>
        <w:rPr>
          <w:b/>
          <w:bCs/>
        </w:rPr>
      </w:pPr>
    </w:p>
    <w:p w14:paraId="2EBA64C9" w14:textId="732EB6A0" w:rsidR="00100C65" w:rsidRDefault="00100C65" w:rsidP="00100C65">
      <w:pPr>
        <w:spacing w:before="120"/>
      </w:pPr>
      <w:r w:rsidRPr="004373F2">
        <w:rPr>
          <w:b/>
          <w:bCs/>
        </w:rPr>
        <w:t>SO.099 PBŘ společné</w:t>
      </w:r>
      <w:r w:rsidRPr="004373F2">
        <w:rPr>
          <w:b/>
          <w:bCs/>
        </w:rPr>
        <w:br/>
      </w:r>
      <w:r w:rsidRPr="004373F2">
        <w:t>V rámci lokality je navržena výstavba nových objektů v kompletu MULTIFUNKČNÍ SPORTOVNÍ ARÉNY. Toto PBŘ je společné pro všechna PBŘ na stavební objekty. Jsou zde řešeny skutečnosti společné pro všechna PBŘ v jednotlivých stavebních objektech.</w:t>
      </w:r>
    </w:p>
    <w:p w14:paraId="7115FA42" w14:textId="77777777" w:rsidR="00B71A6D" w:rsidRDefault="00B71A6D" w:rsidP="00C82F9A">
      <w:pPr>
        <w:spacing w:before="120"/>
        <w:rPr>
          <w:b/>
          <w:bCs/>
        </w:rPr>
      </w:pPr>
    </w:p>
    <w:p w14:paraId="15C0B508" w14:textId="067C7EB8" w:rsidR="00C82F9A" w:rsidRPr="001563E9" w:rsidRDefault="00C82F9A" w:rsidP="00C82F9A">
      <w:pPr>
        <w:spacing w:before="120"/>
        <w:rPr>
          <w:b/>
          <w:bCs/>
        </w:rPr>
      </w:pPr>
      <w:r w:rsidRPr="001563E9">
        <w:rPr>
          <w:b/>
          <w:bCs/>
        </w:rPr>
        <w:t>Dopravní řešení a základní údaje o provozu, provozní a dopravní technologie</w:t>
      </w:r>
    </w:p>
    <w:p w14:paraId="1CEDBD90" w14:textId="7666A289" w:rsidR="00C82F9A" w:rsidRDefault="00C82F9A" w:rsidP="00C82F9A">
      <w:pPr>
        <w:spacing w:before="120"/>
        <w:jc w:val="both"/>
      </w:pPr>
      <w:r w:rsidRPr="001563E9">
        <w:t>Dopravní řešení v lokalitě Nová Cihelna zahrnuje páteřní komunikaci, účelové komunikace,</w:t>
      </w:r>
      <w:r>
        <w:t xml:space="preserve"> </w:t>
      </w:r>
      <w:r w:rsidRPr="001563E9">
        <w:t>parkovací plochy a infrastrukturu pro pěší a cyklisty. Hlavní tah tvoří objekt SO100, který propojuje</w:t>
      </w:r>
      <w:r>
        <w:t xml:space="preserve"> </w:t>
      </w:r>
      <w:r w:rsidRPr="001563E9">
        <w:t xml:space="preserve">oblast s I/36 a je řízen světelnou signalizací </w:t>
      </w:r>
      <w:r w:rsidR="0013026E" w:rsidRPr="001563E9">
        <w:t>(SO</w:t>
      </w:r>
      <w:r w:rsidRPr="001563E9">
        <w:t>451). Součástí je také přemostění</w:t>
      </w:r>
      <w:r>
        <w:t xml:space="preserve"> </w:t>
      </w:r>
      <w:r w:rsidRPr="001563E9">
        <w:t>Brozanského odpadu. Komunikace kolem showroomu a parkovacího domu, řešená v</w:t>
      </w:r>
      <w:r>
        <w:t> </w:t>
      </w:r>
      <w:r w:rsidRPr="001563E9">
        <w:t>rámci</w:t>
      </w:r>
      <w:r>
        <w:t xml:space="preserve"> </w:t>
      </w:r>
      <w:r w:rsidRPr="001563E9">
        <w:t>objektu SO101, je napojena na okružní křižovatku a umožňuje přístup k hale a parkovacím</w:t>
      </w:r>
      <w:r>
        <w:t xml:space="preserve"> </w:t>
      </w:r>
      <w:r w:rsidRPr="001563E9">
        <w:t>kapacitám. Účelové komunikace zahrnují SO102 na severu, která obsahuje úseky s</w:t>
      </w:r>
      <w:r>
        <w:t> </w:t>
      </w:r>
      <w:r w:rsidRPr="001563E9">
        <w:t>omezeným</w:t>
      </w:r>
      <w:r>
        <w:t xml:space="preserve"> </w:t>
      </w:r>
      <w:r w:rsidRPr="001563E9">
        <w:t>vjezdem pro dopravní obsluhu, a SO103 na jihu, která slouží návštěvníkům hotelu a rezidentům.</w:t>
      </w:r>
      <w:r>
        <w:t xml:space="preserve"> </w:t>
      </w:r>
      <w:r w:rsidRPr="001563E9">
        <w:t>Pro veřejnou dopravu je určena SO104, zahrnující autobusovou točnu a nový most přes horkovod.</w:t>
      </w:r>
      <w:r>
        <w:t xml:space="preserve"> </w:t>
      </w:r>
      <w:r w:rsidRPr="001563E9">
        <w:t>Parkování zajišťuje objekt SO105, kde je vjezd přes bránu. Pěší a cyklistická infrastruktura je</w:t>
      </w:r>
      <w:r>
        <w:t xml:space="preserve"> </w:t>
      </w:r>
      <w:r w:rsidRPr="001563E9">
        <w:t>řešena v rámci SO106, zahrnující rozptylové plochy kolem haly, a SO107, který zahrnuje park s</w:t>
      </w:r>
      <w:r>
        <w:t xml:space="preserve"> </w:t>
      </w:r>
      <w:r w:rsidRPr="001563E9">
        <w:t>běžeckým oválem, hřištěm a skateparkem. Severní část cyklostezky propojuje lokalitu s</w:t>
      </w:r>
      <w:r>
        <w:t> </w:t>
      </w:r>
      <w:r w:rsidRPr="001563E9">
        <w:t>městskou</w:t>
      </w:r>
      <w:r>
        <w:t xml:space="preserve"> </w:t>
      </w:r>
      <w:r w:rsidRPr="001563E9">
        <w:t>cyklostezkou v rámci objektu SO108. Celkové řešení klade důraz na plynulost dopravy,</w:t>
      </w:r>
      <w:r>
        <w:t xml:space="preserve"> </w:t>
      </w:r>
      <w:r w:rsidRPr="001563E9">
        <w:t>bezpečnost a dostupnost všech klíčových míst.</w:t>
      </w:r>
    </w:p>
    <w:p w14:paraId="678E05FE" w14:textId="77777777" w:rsidR="00C82F9A" w:rsidRDefault="00C82F9A" w:rsidP="00C82F9A">
      <w:pPr>
        <w:spacing w:before="120"/>
        <w:rPr>
          <w:b/>
          <w:bCs/>
        </w:rPr>
      </w:pPr>
    </w:p>
    <w:p w14:paraId="08E35F03" w14:textId="44779793" w:rsidR="00C82F9A" w:rsidRPr="004373F2" w:rsidRDefault="00C82F9A" w:rsidP="00C82F9A">
      <w:pPr>
        <w:spacing w:before="120"/>
        <w:jc w:val="both"/>
      </w:pPr>
      <w:r w:rsidRPr="004835E5">
        <w:t>Showroom je koncipován jako samostatně stojící budova v rámci budoucí obytné zástavby</w:t>
      </w:r>
      <w:r>
        <w:t xml:space="preserve"> </w:t>
      </w:r>
      <w:r w:rsidRPr="004835E5">
        <w:t>Nová Cihelna. Objekt je tvarován výraznými limity danými územním plánováním. Objekt</w:t>
      </w:r>
      <w:r>
        <w:t xml:space="preserve"> </w:t>
      </w:r>
      <w:r w:rsidRPr="004835E5">
        <w:t>svým objemovým řešením a střízlivým architektonickým výrazem navazuje na</w:t>
      </w:r>
      <w:r>
        <w:t xml:space="preserve"> </w:t>
      </w:r>
      <w:r w:rsidRPr="004835E5">
        <w:t>charakter plánované bytové zástavby.</w:t>
      </w:r>
      <w:r>
        <w:t xml:space="preserve"> </w:t>
      </w:r>
      <w:r w:rsidRPr="004835E5">
        <w:t>Objekt showroomu má tři nadzemní a jedno podzemní podlaží. Ustoupení nejvyššího</w:t>
      </w:r>
      <w:r>
        <w:t xml:space="preserve"> </w:t>
      </w:r>
      <w:r w:rsidRPr="004835E5">
        <w:t>podlaží</w:t>
      </w:r>
      <w:r>
        <w:t xml:space="preserve"> </w:t>
      </w:r>
      <w:r w:rsidRPr="004835E5">
        <w:t>zmenšuje měřítko domu a jeho uživatelům poskytuje soukromé venkovní terasy.</w:t>
      </w:r>
      <w:r>
        <w:t xml:space="preserve"> </w:t>
      </w:r>
      <w:r w:rsidRPr="004835E5">
        <w:t>Fasádu tvoří</w:t>
      </w:r>
      <w:r>
        <w:t xml:space="preserve"> </w:t>
      </w:r>
      <w:r w:rsidRPr="004835E5">
        <w:t>horizontální prosklené pásy s vertikálními pilíři, doplněné plnými parapetními</w:t>
      </w:r>
      <w:r>
        <w:t xml:space="preserve"> </w:t>
      </w:r>
      <w:r w:rsidRPr="004835E5">
        <w:t>pásy. Povrchovou úpravou je betonová stěrka.</w:t>
      </w:r>
      <w:r>
        <w:t xml:space="preserve"> </w:t>
      </w:r>
      <w:r w:rsidRPr="004835E5">
        <w:t>V objektu se nachází dvě komerční jednotky bez účelu využití a ve vyšších podlažích byty.</w:t>
      </w:r>
      <w:r>
        <w:t xml:space="preserve"> </w:t>
      </w:r>
      <w:r w:rsidRPr="004835E5">
        <w:t>Parter budovy je veřejný, prosklený, jsou zde umístěny oddělené vstupy do bytové části a</w:t>
      </w:r>
      <w:r>
        <w:t xml:space="preserve"> </w:t>
      </w:r>
      <w:r w:rsidRPr="004835E5">
        <w:t>vstupy do jednotlivých komerčních jednotek. Pro přístup k nájemní jednotce osobními</w:t>
      </w:r>
      <w:r>
        <w:t xml:space="preserve"> </w:t>
      </w:r>
      <w:r w:rsidRPr="004835E5">
        <w:t>automobily je přivedena komunikace až k fasádě této jednotky.</w:t>
      </w:r>
      <w:r>
        <w:t xml:space="preserve"> </w:t>
      </w:r>
      <w:r w:rsidRPr="004835E5">
        <w:t>Ve 2.NP je</w:t>
      </w:r>
      <w:r>
        <w:t xml:space="preserve"> </w:t>
      </w:r>
      <w:r w:rsidRPr="004835E5">
        <w:t>v severní části umístěna komerční jednotka. V jižní části se nachází bytové</w:t>
      </w:r>
      <w:r>
        <w:t xml:space="preserve"> </w:t>
      </w:r>
      <w:r w:rsidRPr="004835E5">
        <w:t>jednotky různých velikostí. Nejvyšší podlaží obsahuje již pouze byty a venkovní terasy.</w:t>
      </w:r>
      <w:r>
        <w:t xml:space="preserve"> </w:t>
      </w:r>
      <w:r w:rsidRPr="004835E5">
        <w:t>Do podzemního podlaží umisťujeme provozy komerčních</w:t>
      </w:r>
      <w:r w:rsidR="001A24E5">
        <w:t xml:space="preserve"> </w:t>
      </w:r>
      <w:r w:rsidRPr="004835E5">
        <w:t>jednotek, které nepotřebují</w:t>
      </w:r>
      <w:r>
        <w:t xml:space="preserve"> </w:t>
      </w:r>
      <w:r w:rsidRPr="004835E5">
        <w:t>přístup denního</w:t>
      </w:r>
      <w:r>
        <w:t xml:space="preserve"> </w:t>
      </w:r>
      <w:r w:rsidRPr="004835E5">
        <w:t>světla a technologie.</w:t>
      </w:r>
      <w:r w:rsidRPr="004835E5">
        <w:br/>
      </w:r>
    </w:p>
    <w:p w14:paraId="3FB93781" w14:textId="77777777" w:rsidR="00100C65" w:rsidRPr="004373F2" w:rsidRDefault="00100C65" w:rsidP="00100C65">
      <w:pPr>
        <w:spacing w:before="120"/>
      </w:pPr>
      <w:r w:rsidRPr="004373F2">
        <w:rPr>
          <w:b/>
          <w:bCs/>
        </w:rPr>
        <w:lastRenderedPageBreak/>
        <w:t>SO.100 Páteřní komunikace I</w:t>
      </w:r>
      <w:r w:rsidRPr="004373F2">
        <w:rPr>
          <w:b/>
          <w:bCs/>
        </w:rPr>
        <w:br/>
      </w:r>
      <w:r w:rsidRPr="004373F2">
        <w:t>Objekt SO100 řeší páteřní komunikaci lokality Nová Cihelna, která zajišťuje napojení této oblasti</w:t>
      </w:r>
      <w:r w:rsidRPr="004373F2">
        <w:br/>
        <w:t>na silnici I/36 a pokračuje dále do lokality.</w:t>
      </w:r>
    </w:p>
    <w:p w14:paraId="3F932A74" w14:textId="77777777" w:rsidR="00100C65" w:rsidRDefault="00100C65" w:rsidP="00100C65">
      <w:pPr>
        <w:spacing w:before="120"/>
      </w:pPr>
      <w:r w:rsidRPr="004373F2">
        <w:t>Šířkové uspořádání komunikace:</w:t>
      </w:r>
      <w:r w:rsidRPr="004373F2">
        <w:br/>
        <w:t>• První mezi-křižovatkový úsek je navržen s 5 jízdními pruhy – 2 směrem do lokality Nová</w:t>
      </w:r>
      <w:r>
        <w:t xml:space="preserve"> </w:t>
      </w:r>
      <w:r w:rsidRPr="004373F2">
        <w:t>Cihelna a 3 směrem ven.</w:t>
      </w:r>
      <w:r w:rsidRPr="004373F2">
        <w:br/>
        <w:t>• Druhý mezi-křižovatkový úsek má 4 jízdní pruhy – 2 v každém směru.</w:t>
      </w:r>
      <w:r w:rsidRPr="004373F2">
        <w:br/>
      </w:r>
    </w:p>
    <w:p w14:paraId="17093F01" w14:textId="168143E1" w:rsidR="00100C65" w:rsidRPr="004373F2" w:rsidRDefault="00100C65" w:rsidP="00100C65">
      <w:pPr>
        <w:spacing w:before="120"/>
      </w:pPr>
      <w:r w:rsidRPr="004373F2">
        <w:t>Řešení křižovatek:</w:t>
      </w:r>
      <w:r w:rsidRPr="004373F2">
        <w:br/>
        <w:t xml:space="preserve">• Napojení na I/36 bude řešeno křižovatkou řízenou světelnou </w:t>
      </w:r>
      <w:r w:rsidR="0013026E" w:rsidRPr="004373F2">
        <w:t>signalizací.</w:t>
      </w:r>
      <w:r w:rsidRPr="004373F2">
        <w:br/>
        <w:t>• Druhá křižovatka, vedoucí směrem k parkovacímu domu, bude obdobně řízena SSZ –</w:t>
      </w:r>
      <w:r>
        <w:t xml:space="preserve"> </w:t>
      </w:r>
      <w:r w:rsidRPr="004373F2">
        <w:t>SO451.</w:t>
      </w:r>
      <w:r w:rsidRPr="004373F2">
        <w:br/>
        <w:t>Komunikace zahrnuje přemostění Brozanského odpadu mostem (SO120).</w:t>
      </w:r>
      <w:r w:rsidRPr="004373F2">
        <w:br/>
        <w:t>Páteřní komunikace se svými vnitřními křižovatkami přímo napojuje na objekt SO101.</w:t>
      </w:r>
      <w:r w:rsidRPr="004373F2">
        <w:br/>
        <w:t>Komunikace bude sloužit rezidentům Nové Cihelny i návštěvníkům haly.</w:t>
      </w:r>
    </w:p>
    <w:p w14:paraId="58C2C2D5" w14:textId="77777777" w:rsidR="00100C65" w:rsidRDefault="00100C65" w:rsidP="00100C65">
      <w:pPr>
        <w:spacing w:before="120"/>
      </w:pPr>
      <w:r w:rsidRPr="004373F2">
        <w:rPr>
          <w:b/>
          <w:bCs/>
        </w:rPr>
        <w:t>SO.101 Páteřní komunikace II</w:t>
      </w:r>
      <w:r w:rsidRPr="004373F2">
        <w:rPr>
          <w:b/>
          <w:bCs/>
        </w:rPr>
        <w:br/>
      </w:r>
      <w:r w:rsidRPr="004373F2">
        <w:t>Objekt SO101 řeší dopravní komunikace kolem showroomu a jižní strany parkovacího domu.</w:t>
      </w:r>
      <w:r w:rsidRPr="004373F2">
        <w:br/>
        <w:t>Funkce komunikace:</w:t>
      </w:r>
      <w:r w:rsidRPr="004373F2">
        <w:br/>
        <w:t>• Východní část primárně slouží pro příjezd do parkovacího domu a k hale.</w:t>
      </w:r>
      <w:r w:rsidRPr="004373F2">
        <w:br/>
        <w:t>• Západní část je určena jak rezidentům, tak návštěvníkům haly.</w:t>
      </w:r>
      <w:r w:rsidRPr="004373F2">
        <w:br/>
        <w:t>• Součástí objektu je také „vnitrobloková“ jednosměrná komunikace u showroomu.</w:t>
      </w:r>
      <w:r w:rsidRPr="004373F2">
        <w:br/>
      </w:r>
    </w:p>
    <w:p w14:paraId="42B94B6E" w14:textId="77777777" w:rsidR="00100C65" w:rsidRDefault="00100C65" w:rsidP="00100C65">
      <w:pPr>
        <w:spacing w:before="120"/>
      </w:pPr>
      <w:r w:rsidRPr="004373F2">
        <w:t>Šířkové uspořádání komunikace:</w:t>
      </w:r>
      <w:r w:rsidRPr="004373F2">
        <w:br/>
        <w:t>• Příjezd k parkovacímu domu je řešen třemi jízdními pruhy (2 pruhy pro výjezd z lokality, 1</w:t>
      </w:r>
      <w:r>
        <w:t xml:space="preserve"> </w:t>
      </w:r>
      <w:r w:rsidRPr="004373F2">
        <w:t>pruh pro vjezd).</w:t>
      </w:r>
      <w:r w:rsidRPr="004373F2">
        <w:br/>
        <w:t>• Ostatní obousměrné komunikace jsou dvoupruhové.</w:t>
      </w:r>
      <w:r w:rsidRPr="004373F2">
        <w:br/>
        <w:t>Jednotlivé obousměrné větve objektu SO101 jsou napojeny na okružní křižovatku, odkud</w:t>
      </w:r>
      <w:r w:rsidRPr="004373F2">
        <w:br/>
        <w:t>pokračují:</w:t>
      </w:r>
      <w:r w:rsidRPr="004373F2">
        <w:br/>
        <w:t>• Severní větev navazuje na objekt SO102.</w:t>
      </w:r>
      <w:r w:rsidRPr="004373F2">
        <w:br/>
        <w:t>• Západní větev navazuje na objekt SO103.</w:t>
      </w:r>
    </w:p>
    <w:p w14:paraId="598FA3EF" w14:textId="77777777" w:rsidR="00100C65" w:rsidRDefault="00100C65" w:rsidP="00100C65">
      <w:pPr>
        <w:spacing w:before="120"/>
      </w:pPr>
      <w:r w:rsidRPr="004373F2">
        <w:t>Objekt zahrnuje chodníky přimknuté k vozovce, které jsou odděleny zvýšenou silniční obrubou.</w:t>
      </w:r>
      <w:r w:rsidRPr="004373F2">
        <w:br/>
      </w:r>
    </w:p>
    <w:p w14:paraId="7690F405" w14:textId="77777777" w:rsidR="00100C65" w:rsidRDefault="00100C65" w:rsidP="00100C65">
      <w:pPr>
        <w:spacing w:before="120"/>
      </w:pPr>
      <w:r w:rsidRPr="004373F2">
        <w:rPr>
          <w:b/>
          <w:bCs/>
        </w:rPr>
        <w:t xml:space="preserve"> SO.102 Účelové komunikace sever</w:t>
      </w:r>
      <w:r w:rsidRPr="004373F2">
        <w:rPr>
          <w:b/>
          <w:bCs/>
        </w:rPr>
        <w:br/>
      </w:r>
      <w:r w:rsidRPr="004373F2">
        <w:t>Objekt SO102 zahrnuje komunikaci vedoucí od severní větve okružní křižovatky objektu SO101 až</w:t>
      </w:r>
      <w:r w:rsidRPr="004373F2">
        <w:br/>
        <w:t>po severní napojení na sjezd z I/36, který byl řešen v rámci ZSPD na I/36.</w:t>
      </w:r>
      <w:r w:rsidRPr="004373F2">
        <w:br/>
      </w:r>
    </w:p>
    <w:p w14:paraId="31EE48BF" w14:textId="5F4D3BCC" w:rsidR="00100C65" w:rsidRDefault="00100C65" w:rsidP="00EA649E">
      <w:pPr>
        <w:spacing w:before="120"/>
      </w:pPr>
      <w:r w:rsidRPr="00EA649E">
        <w:rPr>
          <w:b/>
          <w:bCs/>
        </w:rPr>
        <w:t>Komunikace je rozdělena na dva provozní úseky:</w:t>
      </w:r>
      <w:r w:rsidRPr="00EA649E">
        <w:br/>
      </w:r>
      <w:r w:rsidRPr="004373F2">
        <w:t>Úsek bez omezení, který slouží pro běžný provoz.</w:t>
      </w:r>
      <w:r w:rsidRPr="004373F2">
        <w:br/>
        <w:t>Úsek s omezením, kde je vjezd povolen pouze pro dopravní obsluhu, což je vyznačeno</w:t>
      </w:r>
      <w:r>
        <w:t xml:space="preserve"> </w:t>
      </w:r>
      <w:r w:rsidRPr="004373F2">
        <w:t>svislým</w:t>
      </w:r>
      <w:r>
        <w:t xml:space="preserve"> </w:t>
      </w:r>
      <w:r w:rsidRPr="004373F2">
        <w:t>dopravním značením. Toto značení je umístěno za okružní křižovatkou v</w:t>
      </w:r>
      <w:r>
        <w:t xml:space="preserve"> </w:t>
      </w:r>
      <w:r w:rsidRPr="004373F2">
        <w:t>severozápadním rohu</w:t>
      </w:r>
      <w:r>
        <w:t xml:space="preserve"> </w:t>
      </w:r>
      <w:r w:rsidRPr="004373F2">
        <w:t>parkovacího domu a za sjezdem na I/36. Dopravní obsluha zde</w:t>
      </w:r>
      <w:r>
        <w:t xml:space="preserve"> </w:t>
      </w:r>
      <w:r w:rsidRPr="004373F2">
        <w:t>zahrnuje především zásobování haly, autobusy a vozidla společnosti ČEZ, která musí mít</w:t>
      </w:r>
      <w:r>
        <w:t xml:space="preserve"> </w:t>
      </w:r>
      <w:r w:rsidRPr="004373F2">
        <w:t>zajištěn přístup k trafostanici.</w:t>
      </w:r>
      <w:r w:rsidRPr="004373F2">
        <w:br/>
        <w:t>Jižní část komunikace (bez omezení) umožňuje:</w:t>
      </w:r>
      <w:r w:rsidRPr="004373F2">
        <w:br/>
        <w:t>Příjezd a výjezd z podzemních parkovacích prostor haly.</w:t>
      </w:r>
      <w:r w:rsidRPr="004373F2">
        <w:br/>
        <w:t>Příjezd a výjezd severním vjezdem do parkovacího domu.</w:t>
      </w:r>
      <w:r w:rsidRPr="004373F2">
        <w:br/>
        <w:t>Severní část komunikace, pokračující od okružní křižovatky, je primárně určena pro nákladní a</w:t>
      </w:r>
      <w:r w:rsidRPr="004373F2">
        <w:br/>
        <w:t>autobusovou dopravu. Její součástí jsou:</w:t>
      </w:r>
      <w:r w:rsidRPr="004373F2">
        <w:br/>
        <w:t>Odstavné plochy pro kamiony a autobusy.</w:t>
      </w:r>
      <w:r w:rsidRPr="004373F2">
        <w:br/>
        <w:t>Navazující zpevněné plochy pro zásobování haly.</w:t>
      </w:r>
    </w:p>
    <w:p w14:paraId="1D6994A4" w14:textId="30FBE01F" w:rsidR="00100C65" w:rsidRDefault="00100C65" w:rsidP="00EA649E">
      <w:pPr>
        <w:spacing w:before="120"/>
      </w:pPr>
      <w:r w:rsidRPr="004373F2">
        <w:t>Zastřešený terminál pro autobusy</w:t>
      </w:r>
    </w:p>
    <w:p w14:paraId="76781577" w14:textId="77777777" w:rsidR="00100C65" w:rsidRDefault="00100C65" w:rsidP="00100C65">
      <w:pPr>
        <w:spacing w:before="120"/>
        <w:rPr>
          <w:b/>
          <w:bCs/>
        </w:rPr>
      </w:pPr>
    </w:p>
    <w:p w14:paraId="77DC77C7" w14:textId="620089FD" w:rsidR="00100C65" w:rsidRPr="004373F2" w:rsidRDefault="00100C65" w:rsidP="00100C65">
      <w:pPr>
        <w:spacing w:before="120"/>
      </w:pPr>
      <w:r w:rsidRPr="004373F2">
        <w:rPr>
          <w:b/>
          <w:bCs/>
        </w:rPr>
        <w:lastRenderedPageBreak/>
        <w:t>Příjezdová komunikace k trafostanici ČEZ.</w:t>
      </w:r>
      <w:r w:rsidRPr="004373F2">
        <w:rPr>
          <w:b/>
          <w:bCs/>
        </w:rPr>
        <w:br/>
      </w:r>
      <w:r w:rsidRPr="004373F2">
        <w:t>Ve směru od sjezdu k parkovacímu domu se mezi halou a trafostanicí nachází zastávkový záliv a</w:t>
      </w:r>
      <w:r w:rsidRPr="004373F2">
        <w:br/>
        <w:t>navazující nástupní hrana přimknutá k vozovce. Okružní křižovatka může sloužit i jako obratiště</w:t>
      </w:r>
      <w:r w:rsidRPr="004373F2">
        <w:br/>
        <w:t>pro nákladní a autobusovou dopravu.</w:t>
      </w:r>
      <w:r w:rsidRPr="004373F2">
        <w:br/>
        <w:t>Severní část komunikace navazující na sjezd z/na I/36 (bez omezení pro dopravní obsluhu) rovněž</w:t>
      </w:r>
      <w:r w:rsidRPr="004373F2">
        <w:br/>
        <w:t>umožňuje příjezd a výjezd z podzemních parkovacích prostor haly.</w:t>
      </w:r>
      <w:r w:rsidRPr="004373F2">
        <w:br/>
        <w:t xml:space="preserve">Sjezd I/36 umožňuje příjezd k hale ve směru </w:t>
      </w:r>
      <w:r w:rsidR="0013026E" w:rsidRPr="004373F2">
        <w:t>Fáblovka – Dubina</w:t>
      </w:r>
      <w:r w:rsidRPr="004373F2">
        <w:t xml:space="preserve"> a výjezd od haly také do tohoto</w:t>
      </w:r>
      <w:r w:rsidRPr="004373F2">
        <w:br/>
        <w:t>směru.</w:t>
      </w:r>
      <w:r w:rsidR="00EA649E">
        <w:t xml:space="preserve"> </w:t>
      </w:r>
      <w:r w:rsidRPr="004373F2">
        <w:t>Objekt zahrnuje chodníky přimknuté k vozovce, které jsou odděleny zvýšenou silniční obrubou</w:t>
      </w:r>
    </w:p>
    <w:p w14:paraId="5FEC0FBE" w14:textId="77777777" w:rsidR="00100C65" w:rsidRDefault="00100C65" w:rsidP="00100C65">
      <w:pPr>
        <w:spacing w:before="120"/>
        <w:rPr>
          <w:b/>
          <w:bCs/>
        </w:rPr>
      </w:pPr>
    </w:p>
    <w:p w14:paraId="7E24CF00" w14:textId="77777777" w:rsidR="00100C65" w:rsidRPr="004373F2" w:rsidRDefault="00100C65" w:rsidP="00100C65">
      <w:pPr>
        <w:spacing w:before="120"/>
      </w:pPr>
      <w:r w:rsidRPr="004373F2">
        <w:rPr>
          <w:b/>
          <w:bCs/>
        </w:rPr>
        <w:t>SO.103 Účelová komunikace jih</w:t>
      </w:r>
      <w:r w:rsidRPr="004373F2">
        <w:rPr>
          <w:b/>
          <w:bCs/>
        </w:rPr>
        <w:br/>
      </w:r>
      <w:r w:rsidRPr="004373F2">
        <w:t>Objekt SO103 navazuje na okružní křižovatku objektu SO101 a vede západním směrem. Tato</w:t>
      </w:r>
      <w:r w:rsidRPr="004373F2">
        <w:br/>
        <w:t>komunikace bude sloužit pro návštěvníky hotelu, parkoviště SO105 a dále bude určena rezidentům</w:t>
      </w:r>
      <w:r w:rsidRPr="004373F2">
        <w:br/>
        <w:t>lokality NC. Uvažuje se, že za sjezdem z objektu SO105 bude komunikace v režimu sdílené zóny.</w:t>
      </w:r>
      <w:r w:rsidRPr="004373F2">
        <w:br/>
        <w:t>Komunikace je dvoupruhová</w:t>
      </w:r>
    </w:p>
    <w:p w14:paraId="6526312D" w14:textId="77777777" w:rsidR="00100C65" w:rsidRDefault="00100C65" w:rsidP="00100C65">
      <w:pPr>
        <w:spacing w:before="120"/>
        <w:rPr>
          <w:b/>
          <w:bCs/>
        </w:rPr>
      </w:pPr>
    </w:p>
    <w:p w14:paraId="0539870F" w14:textId="77777777" w:rsidR="00100C65" w:rsidRDefault="00100C65" w:rsidP="00100C65">
      <w:pPr>
        <w:spacing w:before="120"/>
      </w:pPr>
      <w:r w:rsidRPr="007A0107">
        <w:rPr>
          <w:b/>
          <w:bCs/>
        </w:rPr>
        <w:t>SO.104 Točna bus</w:t>
      </w:r>
    </w:p>
    <w:p w14:paraId="0AFEF9A8" w14:textId="77777777" w:rsidR="00100C65" w:rsidRPr="007A0107" w:rsidRDefault="00100C65" w:rsidP="00100C65">
      <w:pPr>
        <w:spacing w:before="120"/>
        <w:jc w:val="both"/>
      </w:pPr>
      <w:r w:rsidRPr="007A0107">
        <w:t>Objekt SO104 řeší komunikace za stávající křižovatkou MK Kunětická x Stromová a je ukončeno</w:t>
      </w:r>
      <w:r w:rsidRPr="007A0107">
        <w:br/>
        <w:t>točnou pro autobusy. Komunikace bude sloužit jak pro rezidenty, tak pro obsluhu lokality vozidel</w:t>
      </w:r>
      <w:r w:rsidRPr="007A0107">
        <w:br/>
        <w:t>MHD. Vjezd na točnu je omezen pouze pro vozidla autobusů. Součástí točny jsou nástupní a</w:t>
      </w:r>
      <w:r w:rsidRPr="007A0107">
        <w:br/>
        <w:t>výstupní hrany.</w:t>
      </w:r>
      <w:r>
        <w:t xml:space="preserve"> </w:t>
      </w:r>
      <w:r w:rsidRPr="007A0107">
        <w:t>Součástí komunikace je výstavba nového mostu přes horkovod z důvodu nedostatečné kapacity a</w:t>
      </w:r>
      <w:r>
        <w:t xml:space="preserve"> </w:t>
      </w:r>
      <w:r w:rsidRPr="007A0107">
        <w:t>únosnosti stávajícího.</w:t>
      </w:r>
    </w:p>
    <w:p w14:paraId="72BC6623" w14:textId="77777777" w:rsidR="00100C65" w:rsidRDefault="00100C65" w:rsidP="00100C65">
      <w:pPr>
        <w:spacing w:before="120"/>
        <w:jc w:val="both"/>
        <w:rPr>
          <w:b/>
          <w:bCs/>
        </w:rPr>
      </w:pPr>
    </w:p>
    <w:p w14:paraId="40A75130" w14:textId="77777777" w:rsidR="00100C65" w:rsidRDefault="00100C65" w:rsidP="00100C65">
      <w:pPr>
        <w:spacing w:before="120"/>
      </w:pPr>
      <w:r w:rsidRPr="007A0107">
        <w:rPr>
          <w:b/>
          <w:bCs/>
        </w:rPr>
        <w:t>SO.105 Pozemní parkoviště</w:t>
      </w:r>
    </w:p>
    <w:p w14:paraId="6DE27DAB" w14:textId="77777777" w:rsidR="00100C65" w:rsidRDefault="00100C65" w:rsidP="00100C65">
      <w:pPr>
        <w:spacing w:before="120"/>
        <w:jc w:val="both"/>
        <w:rPr>
          <w:b/>
          <w:bCs/>
        </w:rPr>
      </w:pPr>
      <w:r w:rsidRPr="007A0107">
        <w:t>Objekt SO105, řeší zpevněné plochy parkoviště určených pro potřeby haly a bude zde omezen</w:t>
      </w:r>
      <w:r>
        <w:t xml:space="preserve"> </w:t>
      </w:r>
      <w:r w:rsidRPr="007A0107">
        <w:t>vjezd přes bránu. Parkoviště umožňuje průjezd vozidel techniky HZS, vzhledem k</w:t>
      </w:r>
      <w:r>
        <w:t> </w:t>
      </w:r>
      <w:r w:rsidRPr="007A0107">
        <w:t>šířkovému</w:t>
      </w:r>
      <w:r>
        <w:t xml:space="preserve"> </w:t>
      </w:r>
      <w:r w:rsidRPr="007A0107">
        <w:t>uspořádání parkoviště.</w:t>
      </w:r>
      <w:r w:rsidRPr="007A0107">
        <w:br/>
      </w:r>
    </w:p>
    <w:p w14:paraId="24FC0428" w14:textId="77777777" w:rsidR="00100C65" w:rsidRDefault="00100C65" w:rsidP="00100C65">
      <w:pPr>
        <w:spacing w:before="120"/>
      </w:pPr>
      <w:r w:rsidRPr="007A0107">
        <w:rPr>
          <w:b/>
          <w:bCs/>
        </w:rPr>
        <w:t>SO.106 Rozptylové plochy pěší</w:t>
      </w:r>
    </w:p>
    <w:p w14:paraId="73382FE5" w14:textId="77777777" w:rsidR="00100C65" w:rsidRPr="007A0107" w:rsidRDefault="00100C65" w:rsidP="00100C65">
      <w:pPr>
        <w:spacing w:before="120"/>
        <w:jc w:val="both"/>
      </w:pPr>
      <w:r w:rsidRPr="007A0107">
        <w:t>Objekt SO106 řeší zpevněné plochy, které jsou kolem celé haly a slouží zejména pro pěší a</w:t>
      </w:r>
      <w:r>
        <w:t xml:space="preserve"> </w:t>
      </w:r>
      <w:r w:rsidRPr="007A0107">
        <w:t>cyklisty. Dále je zde i příjezdová komunikace k hotelu, která je zakončena obratištěm.</w:t>
      </w:r>
      <w:r>
        <w:t xml:space="preserve"> </w:t>
      </w:r>
      <w:r w:rsidRPr="007A0107">
        <w:t>Současně je navržená rozptylová plocha směřující k hlavnímu schodišti před navrženými halami</w:t>
      </w:r>
      <w:r>
        <w:t xml:space="preserve"> </w:t>
      </w:r>
      <w:r w:rsidRPr="007A0107">
        <w:t>koncipována jako sdílená zóna</w:t>
      </w:r>
      <w:r>
        <w:t xml:space="preserve">. </w:t>
      </w:r>
      <w:r w:rsidRPr="007A0107">
        <w:t>Veškeré zpevněné plochy jsou v souladu s bezbariérovými požadavky</w:t>
      </w:r>
    </w:p>
    <w:p w14:paraId="4D925B54" w14:textId="77777777" w:rsidR="00100C65" w:rsidRDefault="00100C65" w:rsidP="00100C65">
      <w:pPr>
        <w:spacing w:before="120"/>
        <w:rPr>
          <w:b/>
          <w:bCs/>
        </w:rPr>
      </w:pPr>
    </w:p>
    <w:p w14:paraId="02C6782A" w14:textId="77777777" w:rsidR="00100C65" w:rsidRDefault="00100C65" w:rsidP="00100C65">
      <w:pPr>
        <w:spacing w:before="120"/>
      </w:pPr>
      <w:r w:rsidRPr="007A0107">
        <w:rPr>
          <w:b/>
          <w:bCs/>
        </w:rPr>
        <w:t>SO.107 Plochy park</w:t>
      </w:r>
    </w:p>
    <w:p w14:paraId="12FCA426" w14:textId="77777777" w:rsidR="00100C65" w:rsidRPr="007A0107" w:rsidRDefault="00100C65" w:rsidP="00100C65">
      <w:pPr>
        <w:spacing w:before="120"/>
        <w:jc w:val="both"/>
      </w:pPr>
      <w:r w:rsidRPr="007A0107">
        <w:t>Objekt SO107 řeší prostor mezi brozanským odpadem a cyklostezkou města, podél silnice I/36</w:t>
      </w:r>
      <w:r>
        <w:t xml:space="preserve">. </w:t>
      </w:r>
      <w:r w:rsidRPr="007A0107">
        <w:t>Zpevněné plochy v parku jsou určeny pro pěší a cyklisty, přístup je zde zajištěn přes lávky u</w:t>
      </w:r>
      <w:r>
        <w:t xml:space="preserve"> </w:t>
      </w:r>
      <w:r w:rsidRPr="007A0107">
        <w:t>parkovacího domu a z cyklostezky města. Vybavení zpevněných ploch praku je běžecký ovál,</w:t>
      </w:r>
      <w:r>
        <w:t xml:space="preserve"> </w:t>
      </w:r>
      <w:r w:rsidRPr="007A0107">
        <w:t>hřiště uvnitř oválu a skatepark</w:t>
      </w:r>
      <w:r>
        <w:t>.</w:t>
      </w:r>
    </w:p>
    <w:p w14:paraId="013204D3" w14:textId="77777777" w:rsidR="00100C65" w:rsidRDefault="00100C65" w:rsidP="00100C65">
      <w:pPr>
        <w:spacing w:before="120"/>
        <w:rPr>
          <w:b/>
          <w:bCs/>
        </w:rPr>
      </w:pPr>
    </w:p>
    <w:p w14:paraId="76EFD3E9" w14:textId="77777777" w:rsidR="00100C65" w:rsidRDefault="00100C65" w:rsidP="00100C65">
      <w:pPr>
        <w:spacing w:before="120"/>
      </w:pPr>
      <w:r w:rsidRPr="007A0107">
        <w:rPr>
          <w:b/>
          <w:bCs/>
        </w:rPr>
        <w:t>SO.108 Cyklostezka sever</w:t>
      </w:r>
    </w:p>
    <w:p w14:paraId="69A199DD" w14:textId="77777777" w:rsidR="00100C65" w:rsidRPr="007A0107" w:rsidRDefault="00100C65" w:rsidP="00100C65">
      <w:pPr>
        <w:spacing w:before="120"/>
        <w:jc w:val="both"/>
      </w:pPr>
      <w:r w:rsidRPr="007A0107">
        <w:t>Objekt SO108 řeší cyklostezku v severní části řešeného území a navazuje na cyklostezku města</w:t>
      </w:r>
      <w:r w:rsidRPr="007A0107">
        <w:br/>
        <w:t>jak ze západního (řešeno v rámci ZSPD cyklostezka město), tak z východního směru. Původní</w:t>
      </w:r>
      <w:r w:rsidRPr="007A0107">
        <w:br/>
        <w:t>trasa městské cyklostezky, v rozsahu objektu SO108 vedla po stávající účelové komunikaci. Tento</w:t>
      </w:r>
      <w:r w:rsidRPr="007A0107">
        <w:br/>
        <w:t>objekt tedy doplňuje původní záměr trasy nové cyklostezky města</w:t>
      </w:r>
    </w:p>
    <w:p w14:paraId="7798A134" w14:textId="77777777" w:rsidR="00100C65" w:rsidRDefault="00100C65" w:rsidP="00100C65">
      <w:pPr>
        <w:spacing w:before="120"/>
        <w:rPr>
          <w:b/>
          <w:bCs/>
        </w:rPr>
      </w:pPr>
    </w:p>
    <w:p w14:paraId="356D33A3" w14:textId="77777777" w:rsidR="00100C65" w:rsidRPr="007A0107" w:rsidRDefault="00100C65" w:rsidP="00100C65">
      <w:pPr>
        <w:spacing w:before="120"/>
      </w:pPr>
      <w:r w:rsidRPr="007A0107">
        <w:rPr>
          <w:b/>
          <w:bCs/>
        </w:rPr>
        <w:lastRenderedPageBreak/>
        <w:t>SO.120 Most přes brozanský odpad</w:t>
      </w:r>
      <w:r w:rsidRPr="007A0107">
        <w:rPr>
          <w:b/>
          <w:bCs/>
        </w:rPr>
        <w:br/>
      </w:r>
      <w:r w:rsidRPr="007A0107">
        <w:t>Most na místní komunikaci, o jednom mostním otvoru, integrovaný rámový most, železobetonová</w:t>
      </w:r>
      <w:r>
        <w:t xml:space="preserve"> </w:t>
      </w:r>
      <w:r w:rsidRPr="007A0107">
        <w:t>desková konstrukce, most bez přesypávky, s horní mostovkou, založení hlubinné na mikropilotách,</w:t>
      </w:r>
      <w:r w:rsidRPr="007A0107">
        <w:br/>
        <w:t>most v přímé a částečně ve směrovém oblouku, šikmý, s normovou zatížitelností, s neomezenou</w:t>
      </w:r>
      <w:r w:rsidRPr="007A0107">
        <w:br/>
        <w:t>volnou výškou.</w:t>
      </w:r>
      <w:r w:rsidRPr="007A0107">
        <w:br/>
        <w:t>Délka přemostění: 10,870 m</w:t>
      </w:r>
      <w:r w:rsidRPr="007A0107">
        <w:br/>
        <w:t>Délka mostu: 23,500 m</w:t>
      </w:r>
      <w:r w:rsidRPr="007A0107">
        <w:br/>
        <w:t>Rozpětí: 11,780 m (šikmé)</w:t>
      </w:r>
      <w:r w:rsidRPr="007A0107">
        <w:br/>
        <w:t>Šikmost: 80°, levá šikmost</w:t>
      </w:r>
      <w:r w:rsidRPr="007A0107">
        <w:br/>
        <w:t>Volná šířka: 21,650 m</w:t>
      </w:r>
      <w:r w:rsidRPr="007A0107">
        <w:br/>
        <w:t>Šířka mezi obrubami: 18,150 m</w:t>
      </w:r>
      <w:r w:rsidRPr="007A0107">
        <w:br/>
        <w:t>Šířka mostu: 26,400 m</w:t>
      </w:r>
      <w:r w:rsidRPr="007A0107">
        <w:br/>
        <w:t>Stavební výška: 0,735 m</w:t>
      </w:r>
    </w:p>
    <w:p w14:paraId="3962D5D9" w14:textId="77777777" w:rsidR="00100C65" w:rsidRDefault="00100C65" w:rsidP="00100C65">
      <w:pPr>
        <w:spacing w:before="120"/>
        <w:rPr>
          <w:b/>
          <w:bCs/>
        </w:rPr>
      </w:pPr>
    </w:p>
    <w:p w14:paraId="3A4EED93" w14:textId="77777777" w:rsidR="001B6606" w:rsidRPr="007A0107" w:rsidRDefault="00100C65" w:rsidP="001B6606">
      <w:pPr>
        <w:spacing w:before="120"/>
      </w:pPr>
      <w:r w:rsidRPr="007A0107">
        <w:rPr>
          <w:b/>
          <w:bCs/>
        </w:rPr>
        <w:t>SO.121 Lávka přes brozanský odpad I</w:t>
      </w:r>
      <w:r w:rsidRPr="007A0107">
        <w:rPr>
          <w:b/>
          <w:bCs/>
        </w:rPr>
        <w:br/>
      </w:r>
      <w:r w:rsidRPr="007A0107">
        <w:t>Lávka pro pěší, mostní objekt s horní mostovkou, trvalý, kolmý, v přímé, s normovou zatížitelností.</w:t>
      </w:r>
      <w:r w:rsidRPr="007A0107">
        <w:br/>
        <w:t>Ocelová nosná rozpěráková konstrukce, mostovka z dřevěných mostin, založení hlubinné na</w:t>
      </w:r>
      <w:r w:rsidRPr="007A0107">
        <w:br/>
        <w:t>mikropilotách.</w:t>
      </w:r>
      <w:r w:rsidRPr="007A0107">
        <w:br/>
      </w:r>
      <w:r w:rsidR="001B6606" w:rsidRPr="007A0107">
        <w:t>Délka přemostění: 12,000 m</w:t>
      </w:r>
      <w:r w:rsidR="001B6606" w:rsidRPr="007A0107">
        <w:br/>
        <w:t>Délka mostního objektu: 17,600 m</w:t>
      </w:r>
      <w:r w:rsidR="001B6606" w:rsidRPr="007A0107">
        <w:br/>
        <w:t>Rozpětí: 12,800 m</w:t>
      </w:r>
      <w:r w:rsidR="001B6606" w:rsidRPr="007A0107">
        <w:br/>
        <w:t>Šikmost: 90°, kolmý</w:t>
      </w:r>
      <w:r w:rsidR="001B6606" w:rsidRPr="007A0107">
        <w:br/>
        <w:t>Šířka objektu: 4,600 m</w:t>
      </w:r>
      <w:r w:rsidR="001B6606" w:rsidRPr="007A0107">
        <w:br/>
        <w:t>Volná šířka: 4,000 (mezi zábradlími)</w:t>
      </w:r>
      <w:r w:rsidR="001B6606" w:rsidRPr="007A0107">
        <w:br/>
        <w:t>Stavební výška: 0,380 m</w:t>
      </w:r>
    </w:p>
    <w:p w14:paraId="00FCF5FA" w14:textId="77777777" w:rsidR="001B6606" w:rsidRDefault="001B6606" w:rsidP="001B6606">
      <w:pPr>
        <w:spacing w:before="120"/>
        <w:rPr>
          <w:b/>
          <w:bCs/>
        </w:rPr>
      </w:pPr>
    </w:p>
    <w:p w14:paraId="03751592" w14:textId="77777777" w:rsidR="001B6606" w:rsidRDefault="001B6606" w:rsidP="001B6606">
      <w:pPr>
        <w:spacing w:before="120"/>
        <w:rPr>
          <w:b/>
          <w:bCs/>
        </w:rPr>
      </w:pPr>
      <w:r w:rsidRPr="007A0107">
        <w:rPr>
          <w:b/>
          <w:bCs/>
        </w:rPr>
        <w:t>SO.122 Lávka přes brozanský odpad II</w:t>
      </w:r>
    </w:p>
    <w:p w14:paraId="3DC939CA" w14:textId="77777777" w:rsidR="001B6606" w:rsidRDefault="001B6606" w:rsidP="001B6606">
      <w:pPr>
        <w:spacing w:before="120"/>
        <w:rPr>
          <w:b/>
          <w:bCs/>
        </w:rPr>
      </w:pPr>
      <w:r w:rsidRPr="007A0107">
        <w:rPr>
          <w:b/>
          <w:bCs/>
        </w:rPr>
        <w:t>Lávka pro pěší, mostní objekt s horní mostovkou, trvalý, kolmý, v přímé, s normovou zatížitelností.</w:t>
      </w:r>
      <w:r w:rsidRPr="007A0107">
        <w:rPr>
          <w:b/>
          <w:bCs/>
        </w:rPr>
        <w:br/>
      </w:r>
      <w:r w:rsidRPr="007A0107">
        <w:t>Ocelová nosná rozpěráková konstrukce, mostovka z dřevěných mostin, založení hlubinné na</w:t>
      </w:r>
      <w:r w:rsidRPr="007A0107">
        <w:br/>
        <w:t>mikropilotách</w:t>
      </w:r>
      <w:r w:rsidRPr="007A0107">
        <w:br/>
        <w:t>Délka přemostění: 12,000 m</w:t>
      </w:r>
      <w:r w:rsidRPr="007A0107">
        <w:br/>
        <w:t>Délka mostního objektu: 17,600 m</w:t>
      </w:r>
      <w:r w:rsidRPr="007A0107">
        <w:br/>
        <w:t>Rozpětí: 12,800 m</w:t>
      </w:r>
      <w:r w:rsidRPr="007A0107">
        <w:br/>
        <w:t>Šikmost: 90°, kolmý</w:t>
      </w:r>
      <w:r w:rsidRPr="007A0107">
        <w:br/>
        <w:t>Šířka objektu: 4,600 m</w:t>
      </w:r>
      <w:r w:rsidRPr="007A0107">
        <w:br/>
        <w:t>Volná šířka: 4,000 (mezi zábradlími)</w:t>
      </w:r>
      <w:r w:rsidRPr="007A0107">
        <w:br/>
        <w:t>Stavební výška: 0,380 m</w:t>
      </w:r>
      <w:r w:rsidRPr="007A0107">
        <w:br/>
      </w:r>
    </w:p>
    <w:p w14:paraId="6BBABEBF" w14:textId="77777777" w:rsidR="001B6606" w:rsidRDefault="001B6606" w:rsidP="001B6606">
      <w:pPr>
        <w:spacing w:before="120"/>
      </w:pPr>
      <w:r>
        <w:rPr>
          <w:b/>
          <w:bCs/>
        </w:rPr>
        <w:t xml:space="preserve">SO 123 </w:t>
      </w:r>
      <w:r w:rsidRPr="007A0107">
        <w:rPr>
          <w:b/>
          <w:bCs/>
        </w:rPr>
        <w:t>Most přes horkovod</w:t>
      </w:r>
    </w:p>
    <w:p w14:paraId="7634A776" w14:textId="28811A01" w:rsidR="001B6606" w:rsidRDefault="001B6606" w:rsidP="001B6606">
      <w:pPr>
        <w:spacing w:before="120"/>
      </w:pPr>
      <w:r w:rsidRPr="007A0107">
        <w:t>Most na místní komunikaci, o jednom mostním otvoru, ocelobetonová rozpěráková konstrukce se</w:t>
      </w:r>
      <w:r>
        <w:t xml:space="preserve"> </w:t>
      </w:r>
      <w:r w:rsidRPr="007A0107">
        <w:t>zabetonovanými nosníky, most bez přesypávky, s horní mostovkou, založení hlubinné na</w:t>
      </w:r>
      <w:r w:rsidR="00350490">
        <w:t xml:space="preserve"> </w:t>
      </w:r>
      <w:r w:rsidRPr="007A0107">
        <w:t>mikropilotách, most v přímé a částečně ve směrovém oblouku, šikmý, s normovou zatížitelností, s</w:t>
      </w:r>
      <w:r>
        <w:t xml:space="preserve"> </w:t>
      </w:r>
      <w:r w:rsidRPr="007A0107">
        <w:t>neomezenou volnou výškou.</w:t>
      </w:r>
    </w:p>
    <w:p w14:paraId="5D09404B" w14:textId="77777777" w:rsidR="001B6606" w:rsidRDefault="001B6606" w:rsidP="001B6606">
      <w:pPr>
        <w:spacing w:before="120"/>
        <w:rPr>
          <w:b/>
          <w:bCs/>
        </w:rPr>
      </w:pPr>
      <w:r w:rsidRPr="007A0107">
        <w:t>Délka přemostění: 6,210 m</w:t>
      </w:r>
      <w:r w:rsidRPr="007A0107">
        <w:br/>
        <w:t>Délka mostu: 7,975 m</w:t>
      </w:r>
      <w:r w:rsidRPr="007A0107">
        <w:br/>
        <w:t>Rozpětí: 6,985 m (šikmé)</w:t>
      </w:r>
      <w:r w:rsidRPr="007A0107">
        <w:br/>
        <w:t>Šikmost: 64°, levá šikmost</w:t>
      </w:r>
      <w:r w:rsidRPr="007A0107">
        <w:br/>
        <w:t>Volná šířka: 12,285 m</w:t>
      </w:r>
      <w:r w:rsidRPr="007A0107">
        <w:br/>
        <w:t>Šířka mezi obrubami: 7,570 m</w:t>
      </w:r>
      <w:r w:rsidRPr="007A0107">
        <w:br/>
        <w:t>Šířka mostu: 12,900 m</w:t>
      </w:r>
      <w:r w:rsidRPr="007A0107">
        <w:br/>
      </w:r>
      <w:r w:rsidRPr="007A0107">
        <w:lastRenderedPageBreak/>
        <w:t>Stavební výška: 0,485 m</w:t>
      </w:r>
      <w:r w:rsidRPr="007A0107">
        <w:br/>
      </w:r>
    </w:p>
    <w:p w14:paraId="46F462C6" w14:textId="77777777" w:rsidR="001B6606" w:rsidRDefault="001B6606" w:rsidP="001B6606">
      <w:pPr>
        <w:spacing w:before="120"/>
      </w:pPr>
      <w:r w:rsidRPr="007A0107">
        <w:rPr>
          <w:b/>
          <w:bCs/>
        </w:rPr>
        <w:t>SO.200 Gravitační splašková kanalizace</w:t>
      </w:r>
    </w:p>
    <w:p w14:paraId="287E247E" w14:textId="77777777" w:rsidR="001B6606" w:rsidRPr="007A0107" w:rsidRDefault="001B6606" w:rsidP="001B6606">
      <w:pPr>
        <w:spacing w:before="120"/>
        <w:jc w:val="both"/>
      </w:pPr>
      <w:r w:rsidRPr="007A0107">
        <w:t>V rámci návrhu SO 200 jsou navrženy řady splaškové gravitační kanalizace. Tyto jsou napojeny do</w:t>
      </w:r>
      <w:r w:rsidRPr="007A0107">
        <w:br/>
        <w:t>čerpací stanice navržené v rámci SO 201. Navržené řady splaškové kanalizace jsou vedeny k</w:t>
      </w:r>
      <w:r w:rsidRPr="007A0107">
        <w:br/>
        <w:t>jednotlivým objektům záměru MHAP. Odpadní vody jsou do této kanalizace přiváděny jednotlivými kanalizačními přípojkami (samostatné SO). Kanalizační řady jsou dále navrženy k okrajům záměru MHAP tak, aby mohlo dojít k jejich návazné dostavbě do navazujících ulic k dalším objektům navrženým mimo záměr MHAP (záměry ostatních developerů v rámci severní části lokality Nová Cihelna). Dle požadavku VAK Pardubice a.s. jsou kanalizační řady navrženy z hrdlové kanalizační kameniny (KAM) v dimenzích DN 250 až DN 400. Dle předpokladu budou navržené řady splaškové kanalizace předány do provozování společnosti VAK Pardubice a.s. a budou provozovány jako kanalizace pro veřejnou potřebu.</w:t>
      </w:r>
    </w:p>
    <w:p w14:paraId="0A4AB218" w14:textId="77777777" w:rsidR="001B6606" w:rsidRDefault="001B6606" w:rsidP="001B6606">
      <w:pPr>
        <w:spacing w:before="120"/>
        <w:rPr>
          <w:b/>
          <w:bCs/>
        </w:rPr>
      </w:pPr>
    </w:p>
    <w:p w14:paraId="6E9EFEA9" w14:textId="77777777" w:rsidR="001B6606" w:rsidRDefault="001B6606" w:rsidP="001B6606">
      <w:pPr>
        <w:spacing w:before="120"/>
        <w:rPr>
          <w:b/>
          <w:bCs/>
        </w:rPr>
      </w:pPr>
      <w:r w:rsidRPr="007A0107">
        <w:rPr>
          <w:b/>
          <w:bCs/>
        </w:rPr>
        <w:t>SO.201 Čerpací stanice splaškových vod</w:t>
      </w:r>
    </w:p>
    <w:p w14:paraId="649C7F38" w14:textId="77777777" w:rsidR="001B6606" w:rsidRPr="008E6270" w:rsidRDefault="001B6606" w:rsidP="001B6606">
      <w:pPr>
        <w:spacing w:before="120"/>
        <w:jc w:val="both"/>
      </w:pPr>
      <w:r w:rsidRPr="008E6270">
        <w:t>V rámci návrhu SO 201 je navržen objekt čerpací stanice splaškových odpadních vod. Odpadní</w:t>
      </w:r>
      <w:r w:rsidRPr="008E6270">
        <w:br/>
        <w:t>vody budou do ČS přiváděny splaškovou kanalizací navrženou v rámci SO 201. Vzhledem k</w:t>
      </w:r>
      <w:r w:rsidRPr="008E6270">
        <w:br/>
        <w:t>nerovnoměrnosti přítoků odpadních vod (zejména z velké arény) je v rámci ČS navržena</w:t>
      </w:r>
      <w:r w:rsidRPr="008E6270">
        <w:br/>
        <w:t>akumulační část pro zachycení špičkových přítoků odpadní vody o objemu 721 m3. Tento objem</w:t>
      </w:r>
      <w:r w:rsidRPr="008E6270">
        <w:br/>
        <w:t>odpovídá předpokládanému přítoku při špičce provozu za 4 hod. Čerpání je navrženo v suché</w:t>
      </w:r>
      <w:r w:rsidRPr="008E6270">
        <w:br/>
        <w:t>jímce v množství 40 l/s do kanalizačního výtlaku navrženého v rámci SO 202. V období mimo</w:t>
      </w:r>
      <w:r w:rsidRPr="008E6270">
        <w:br/>
        <w:t>špičku bude odpadní voda průběžně odčerpávána (nebude akumulována v nádržích). Dle</w:t>
      </w:r>
      <w:r w:rsidRPr="008E6270">
        <w:br/>
        <w:t>předpokladu bude navržená ČS předána do provozování společnosti VAK Pardubice a.s. a bude</w:t>
      </w:r>
      <w:r w:rsidRPr="008E6270">
        <w:br/>
        <w:t>provozována v rámci systému kanalizace pro veřejnou potřebu.</w:t>
      </w:r>
    </w:p>
    <w:p w14:paraId="62C981DA" w14:textId="77777777" w:rsidR="001B6606" w:rsidRDefault="001B6606" w:rsidP="001B6606">
      <w:pPr>
        <w:spacing w:before="120"/>
        <w:rPr>
          <w:b/>
          <w:bCs/>
        </w:rPr>
      </w:pPr>
    </w:p>
    <w:p w14:paraId="6787615C" w14:textId="77777777" w:rsidR="001B6606" w:rsidRDefault="001B6606" w:rsidP="001B6606">
      <w:pPr>
        <w:spacing w:before="120"/>
        <w:rPr>
          <w:b/>
          <w:bCs/>
        </w:rPr>
      </w:pPr>
      <w:r w:rsidRPr="008E6270">
        <w:rPr>
          <w:b/>
          <w:bCs/>
        </w:rPr>
        <w:t>SO.202 Výtlak splaškových vod</w:t>
      </w:r>
    </w:p>
    <w:p w14:paraId="4FAEE61B" w14:textId="77777777" w:rsidR="001B6606" w:rsidRPr="008E6270" w:rsidRDefault="001B6606" w:rsidP="001B6606">
      <w:pPr>
        <w:spacing w:before="120"/>
        <w:jc w:val="both"/>
      </w:pPr>
      <w:r w:rsidRPr="008E6270">
        <w:t>V rámci návrhu SO 202 je navržen výtlak splaškových odpadních vod z čerpací stanice SO 201 do</w:t>
      </w:r>
      <w:r w:rsidRPr="008E6270">
        <w:br/>
        <w:t>stávajícího kanalizačního systému VAK Pardubice a.s. Část kanalizačního výtlaku ve směru od</w:t>
      </w:r>
      <w:r w:rsidRPr="008E6270">
        <w:br/>
        <w:t>napojovacího místa u OK U Josefa byla navržena a je povolována v předstihu v rámci návrhu akce</w:t>
      </w:r>
      <w:r w:rsidRPr="008E6270">
        <w:br/>
        <w:t>„VÝTLAK SPLAŠKOVÝCH ODPADNÍCH VOD Pardubice, Nová Cihelna – SEVER“. Jedná se o</w:t>
      </w:r>
      <w:r w:rsidRPr="008E6270">
        <w:br/>
        <w:t>úsek od OK U Josefa až po hranici záměru MHAP. Této části výtlaku se SO 202 netýká. V rámci</w:t>
      </w:r>
      <w:r w:rsidRPr="008E6270">
        <w:br/>
        <w:t>SO 202 je navržena pouze část výtlaku v trase od hranice záměru MHAP po čerpací stanici SO</w:t>
      </w:r>
      <w:r w:rsidRPr="008E6270">
        <w:br/>
        <w:t>201. Odpadní vody zde budou čerpány výtlakem d225 v množství 40 l/s. Dle předpokladu bude</w:t>
      </w:r>
      <w:r w:rsidRPr="008E6270">
        <w:br/>
        <w:t>výtlak předán do provozování společnosti VAK Pardubice a.s. a bude provozován v rámci systému</w:t>
      </w:r>
      <w:r w:rsidRPr="008E6270">
        <w:br/>
        <w:t>kanalizace pro veřejnou potřebu</w:t>
      </w:r>
    </w:p>
    <w:p w14:paraId="03BE71EE" w14:textId="77777777" w:rsidR="001B6606" w:rsidRDefault="001B6606" w:rsidP="001B6606">
      <w:pPr>
        <w:spacing w:before="120"/>
        <w:rPr>
          <w:b/>
          <w:bCs/>
        </w:rPr>
      </w:pPr>
    </w:p>
    <w:p w14:paraId="3C255BF4" w14:textId="77777777" w:rsidR="001B6606" w:rsidRPr="008E6270" w:rsidRDefault="001B6606" w:rsidP="001B6606">
      <w:pPr>
        <w:spacing w:before="120"/>
      </w:pPr>
      <w:r w:rsidRPr="008E6270">
        <w:rPr>
          <w:b/>
          <w:bCs/>
        </w:rPr>
        <w:t>SO.204 Splašková kanalizační přípojka showroom</w:t>
      </w:r>
      <w:r w:rsidRPr="008E6270">
        <w:rPr>
          <w:b/>
          <w:bCs/>
        </w:rPr>
        <w:br/>
      </w:r>
      <w:r w:rsidRPr="008E6270">
        <w:t>V rámci návrhu SO 204 je navržena samostatná kanalizační přípojka k objektu Showroom záměru</w:t>
      </w:r>
      <w:r>
        <w:t xml:space="preserve"> </w:t>
      </w:r>
      <w:r w:rsidRPr="008E6270">
        <w:t>MHAP. Tato kanalizační přípojka je navržena z KAM DN200 a je napojena do splaškové</w:t>
      </w:r>
      <w:r>
        <w:t xml:space="preserve"> </w:t>
      </w:r>
      <w:r w:rsidRPr="008E6270">
        <w:t>kanalizace navržené v rámci SO 200 (stoka C-3).</w:t>
      </w:r>
    </w:p>
    <w:p w14:paraId="004564BB" w14:textId="77777777" w:rsidR="001B6606" w:rsidRDefault="001B6606" w:rsidP="001B6606">
      <w:pPr>
        <w:spacing w:before="120"/>
        <w:rPr>
          <w:b/>
          <w:bCs/>
        </w:rPr>
      </w:pPr>
    </w:p>
    <w:p w14:paraId="0135F92F" w14:textId="77777777" w:rsidR="001B6606" w:rsidRDefault="001B6606" w:rsidP="001B6606">
      <w:pPr>
        <w:spacing w:before="120"/>
      </w:pPr>
      <w:r w:rsidRPr="008E6270">
        <w:rPr>
          <w:b/>
          <w:bCs/>
        </w:rPr>
        <w:t>SO.205 Splaškové kanalizační přípojky aréna</w:t>
      </w:r>
    </w:p>
    <w:p w14:paraId="0EA529BD" w14:textId="77777777" w:rsidR="001B6606" w:rsidRPr="008E6270" w:rsidRDefault="001B6606" w:rsidP="001B6606">
      <w:pPr>
        <w:spacing w:before="120"/>
        <w:jc w:val="both"/>
      </w:pPr>
      <w:r w:rsidRPr="008E6270">
        <w:t>V rámci návrhu SO 205 jsou navrženy samostatné kanalizační přípojky k objektu arény (velké haly)</w:t>
      </w:r>
      <w:r w:rsidRPr="008E6270">
        <w:br/>
        <w:t>záměru MHAP. Vzhledem k rozlehlosti objektu arény je zde navržen větší počet splaškových</w:t>
      </w:r>
      <w:r w:rsidRPr="008E6270">
        <w:br/>
        <w:t>kanalizačních přípojek z materiálu KAM DN200 až DN250. Každá z těchto přípojek bude</w:t>
      </w:r>
      <w:r w:rsidRPr="008E6270">
        <w:br/>
        <w:t>přepojovat jeden z vývodů vnitřní kanalizace a bude napojena do splaškové kanalizace navržené v</w:t>
      </w:r>
      <w:r w:rsidRPr="008E6270">
        <w:br/>
        <w:t>rámci SO 200 (do stoky A).</w:t>
      </w:r>
    </w:p>
    <w:p w14:paraId="713EF935" w14:textId="77777777" w:rsidR="001B6606" w:rsidRDefault="001B6606" w:rsidP="001B6606">
      <w:pPr>
        <w:spacing w:before="120"/>
        <w:rPr>
          <w:b/>
          <w:bCs/>
        </w:rPr>
      </w:pPr>
    </w:p>
    <w:p w14:paraId="17EB5899" w14:textId="77777777" w:rsidR="001B6606" w:rsidRDefault="001B6606" w:rsidP="001B6606">
      <w:pPr>
        <w:spacing w:before="120"/>
      </w:pPr>
      <w:r w:rsidRPr="008E6270">
        <w:rPr>
          <w:b/>
          <w:bCs/>
        </w:rPr>
        <w:lastRenderedPageBreak/>
        <w:t>SO.206 Splašková kanalizační přípojka malá hala</w:t>
      </w:r>
    </w:p>
    <w:p w14:paraId="3AB2A040" w14:textId="77777777" w:rsidR="001B6606" w:rsidRPr="008E6270" w:rsidRDefault="001B6606" w:rsidP="001B6606">
      <w:pPr>
        <w:spacing w:before="120"/>
        <w:jc w:val="both"/>
      </w:pPr>
      <w:r w:rsidRPr="008E6270">
        <w:t>V rámci návrhu SO 206 jsou navrženy samostatné kanalizační přípojky k objektu malé haly</w:t>
      </w:r>
      <w:r w:rsidRPr="008E6270">
        <w:br/>
        <w:t>(tréninkové arény) záměru MHAP. Vzhledem k rozlehlosti objektu tréninkové arény je zde navržen</w:t>
      </w:r>
      <w:r w:rsidRPr="008E6270">
        <w:br/>
        <w:t>větší počet splaškových kanalizačních přípojek z materiálu KAM DN200. Každá z těchto přípojek</w:t>
      </w:r>
      <w:r w:rsidRPr="008E6270">
        <w:br/>
        <w:t>bude přepojovat jeden z vývodů vnitřní kanalizace a bude napojena do splaškové kanalizace</w:t>
      </w:r>
      <w:r w:rsidRPr="008E6270">
        <w:br/>
        <w:t>navržené v rámci SO 200 (do stoky B a B-1).</w:t>
      </w:r>
    </w:p>
    <w:p w14:paraId="71BA99B4" w14:textId="77777777" w:rsidR="001B6606" w:rsidRDefault="001B6606" w:rsidP="001B6606">
      <w:pPr>
        <w:spacing w:before="120"/>
        <w:rPr>
          <w:b/>
          <w:bCs/>
        </w:rPr>
      </w:pPr>
    </w:p>
    <w:p w14:paraId="1EA78228" w14:textId="77777777" w:rsidR="001B6606" w:rsidRDefault="001B6606" w:rsidP="001B6606">
      <w:pPr>
        <w:spacing w:before="120"/>
        <w:rPr>
          <w:b/>
          <w:bCs/>
        </w:rPr>
      </w:pPr>
      <w:r w:rsidRPr="008E6270">
        <w:rPr>
          <w:b/>
          <w:bCs/>
        </w:rPr>
        <w:t>SO.207 Splašková kanalizační přípojka hotel</w:t>
      </w:r>
    </w:p>
    <w:p w14:paraId="1B390470" w14:textId="77777777" w:rsidR="001B6606" w:rsidRPr="00907E4C" w:rsidRDefault="001B6606" w:rsidP="001B6606">
      <w:pPr>
        <w:spacing w:before="120"/>
        <w:jc w:val="both"/>
      </w:pPr>
      <w:r w:rsidRPr="008E6270">
        <w:t>V rámci návrhu SO 207 jsou navrženy samostatné kanalizační přípojky k objektu hotelu záměru</w:t>
      </w:r>
      <w:r w:rsidRPr="008E6270">
        <w:br/>
        <w:t>MHAP. Vzhledem k rozlehlosti objektu hotelu je zde navržen větší počet splaškových</w:t>
      </w:r>
      <w:r w:rsidRPr="008E6270">
        <w:br/>
        <w:t>kanalizačních přípojek z materiálu KAM DN200. Každá z těchto přípojek bude přepojovat jeden z</w:t>
      </w:r>
      <w:r w:rsidRPr="008E6270">
        <w:br/>
        <w:t>vývodů vnitřní kanalizace a bude napojena do splaškové kanalizace navržené v rámci SO 200 (do</w:t>
      </w:r>
      <w:r w:rsidRPr="008E6270">
        <w:br/>
        <w:t>stoky B)</w:t>
      </w:r>
    </w:p>
    <w:p w14:paraId="756BF03C" w14:textId="77777777" w:rsidR="001B6606" w:rsidRDefault="001B6606" w:rsidP="001B6606">
      <w:pPr>
        <w:spacing w:before="120"/>
      </w:pPr>
      <w:r w:rsidRPr="008E6270">
        <w:rPr>
          <w:b/>
          <w:bCs/>
        </w:rPr>
        <w:t>SO.208 Splašková kanalizační přípojka parking</w:t>
      </w:r>
    </w:p>
    <w:p w14:paraId="48EC2CCD" w14:textId="77777777" w:rsidR="001B6606" w:rsidRPr="008E6270" w:rsidRDefault="001B6606" w:rsidP="001B6606">
      <w:pPr>
        <w:spacing w:before="120"/>
        <w:jc w:val="both"/>
      </w:pPr>
      <w:r w:rsidRPr="008E6270">
        <w:t>V rámci návrhu SO 208 jsou navrženy samostatné kanalizační přípojky k objektu parking záměru</w:t>
      </w:r>
      <w:r w:rsidRPr="008E6270">
        <w:br/>
        <w:t>MHAP. Vzhledem k rozlehlosti objektu parkingu je zde navržen větší počet splaškových</w:t>
      </w:r>
      <w:r w:rsidRPr="008E6270">
        <w:br/>
        <w:t>kanalizačních přípojek z materiálu KAM DN200. Každá z těchto přípojek bude přepojovat jeden z</w:t>
      </w:r>
      <w:r w:rsidRPr="008E6270">
        <w:br/>
        <w:t>vývodů vnitřní kanalizace a bude napojena do splaškové kanalizace navržené v rámci SO 200 (do</w:t>
      </w:r>
      <w:r w:rsidRPr="008E6270">
        <w:br/>
        <w:t>stoky A, A-1, A-2 a C).</w:t>
      </w:r>
    </w:p>
    <w:p w14:paraId="277F89D1" w14:textId="77777777" w:rsidR="001B6606" w:rsidRDefault="001B6606" w:rsidP="001B6606">
      <w:pPr>
        <w:spacing w:before="120"/>
        <w:rPr>
          <w:b/>
          <w:bCs/>
        </w:rPr>
      </w:pPr>
    </w:p>
    <w:p w14:paraId="62D6EC7E" w14:textId="77777777" w:rsidR="001B6606" w:rsidRDefault="001B6606" w:rsidP="001B6606">
      <w:pPr>
        <w:spacing w:before="120"/>
      </w:pPr>
      <w:r w:rsidRPr="008E6270">
        <w:rPr>
          <w:b/>
          <w:bCs/>
        </w:rPr>
        <w:t>SO.209 - Splašková kanalizační přípojka poz. 3680/3</w:t>
      </w:r>
    </w:p>
    <w:p w14:paraId="26C4FF3B" w14:textId="77777777" w:rsidR="001B6606" w:rsidRPr="008E6270" w:rsidRDefault="001B6606" w:rsidP="001B6606">
      <w:pPr>
        <w:spacing w:before="120"/>
        <w:jc w:val="both"/>
      </w:pPr>
      <w:r w:rsidRPr="008E6270">
        <w:t>V rámci návrhu SO 209 je navržena samostatná kanalizační přípojka pro pozemek 3680/3 k. ú.</w:t>
      </w:r>
      <w:r w:rsidRPr="008E6270">
        <w:br/>
        <w:t>Pardubice. Tato kanalizační přípojka je navržena z KAM DN200 a je napojena do</w:t>
      </w:r>
      <w:r w:rsidRPr="008E6270">
        <w:br/>
        <w:t>splaškové kanalizace navržené v rámci SO 200 (stoka B-1). Jedná se o kanalizační přípojku pro</w:t>
      </w:r>
      <w:r w:rsidRPr="008E6270">
        <w:br/>
        <w:t>budoucí záměr na pozemku 3680/3 jiného investora mimo záměr MHAP</w:t>
      </w:r>
    </w:p>
    <w:p w14:paraId="6E804F2D" w14:textId="77777777" w:rsidR="001B6606" w:rsidRDefault="001B6606" w:rsidP="001B6606">
      <w:pPr>
        <w:spacing w:before="120"/>
        <w:rPr>
          <w:b/>
          <w:bCs/>
        </w:rPr>
      </w:pPr>
    </w:p>
    <w:p w14:paraId="4B6A5BE5" w14:textId="77777777" w:rsidR="001B6606" w:rsidRDefault="001B6606" w:rsidP="001B6606">
      <w:pPr>
        <w:spacing w:before="120"/>
      </w:pPr>
      <w:r w:rsidRPr="008E6270">
        <w:rPr>
          <w:b/>
          <w:bCs/>
        </w:rPr>
        <w:t>SO.210 - Splašková kanalizační přípojka objektu správy</w:t>
      </w:r>
      <w:r>
        <w:rPr>
          <w:b/>
          <w:bCs/>
        </w:rPr>
        <w:t xml:space="preserve"> </w:t>
      </w:r>
      <w:r w:rsidRPr="008E6270">
        <w:rPr>
          <w:b/>
          <w:bCs/>
        </w:rPr>
        <w:t>parku</w:t>
      </w:r>
    </w:p>
    <w:p w14:paraId="4A54456B" w14:textId="77777777" w:rsidR="001B6606" w:rsidRPr="008E6270" w:rsidRDefault="001B6606" w:rsidP="001B6606">
      <w:pPr>
        <w:spacing w:before="120"/>
        <w:jc w:val="both"/>
      </w:pPr>
      <w:r w:rsidRPr="008E6270">
        <w:t>V rámci návrhu SO 210 je navržena samostatná kanalizační přípojka pro objekt správy parku.</w:t>
      </w:r>
      <w:r w:rsidRPr="008E6270">
        <w:br/>
        <w:t>Vzhledem k umístění na druhé straně vodoteče je tato přípojka navržena jako tlaková. U objektu</w:t>
      </w:r>
      <w:r w:rsidRPr="008E6270">
        <w:br/>
        <w:t>pro správu parku je navržena domovní čerpací jímka tlakové kanalizace, ze které je vedeno</w:t>
      </w:r>
      <w:r w:rsidRPr="008E6270">
        <w:br/>
        <w:t>výtlačné potrubí PE d50 do stoky A-2 navržené v rámci SO 200.</w:t>
      </w:r>
    </w:p>
    <w:p w14:paraId="1DF802EC" w14:textId="77777777" w:rsidR="001B6606" w:rsidRDefault="001B6606" w:rsidP="001B6606">
      <w:pPr>
        <w:spacing w:before="120"/>
        <w:rPr>
          <w:b/>
          <w:bCs/>
        </w:rPr>
      </w:pPr>
    </w:p>
    <w:p w14:paraId="4E94E489" w14:textId="77777777" w:rsidR="001B6606" w:rsidRDefault="001B6606" w:rsidP="001B6606">
      <w:pPr>
        <w:spacing w:before="120"/>
      </w:pPr>
      <w:r w:rsidRPr="008E6270">
        <w:rPr>
          <w:b/>
          <w:bCs/>
        </w:rPr>
        <w:t>SO.220 Nádrž splachování</w:t>
      </w:r>
    </w:p>
    <w:p w14:paraId="41103C94" w14:textId="77777777" w:rsidR="001B6606" w:rsidRPr="008E6270" w:rsidRDefault="001B6606" w:rsidP="001B6606">
      <w:pPr>
        <w:spacing w:before="120"/>
        <w:jc w:val="both"/>
      </w:pPr>
      <w:r w:rsidRPr="008E6270">
        <w:t>V rámci návrhu SO 220 je navržena ŽB nádrž na splachování WC v aréně o objemu 915 m3. Tato</w:t>
      </w:r>
      <w:r w:rsidRPr="008E6270">
        <w:br/>
        <w:t>nádrž je navržena v rámci záměru MHAP jižně od arény. Přiváděny do ní budou dešťové vody ze</w:t>
      </w:r>
      <w:r w:rsidRPr="008E6270">
        <w:br/>
        <w:t>střechy arény (nevegetační) potrubím navrženým v rámci SO 222. V rámci nádrže je část pro</w:t>
      </w:r>
      <w:r w:rsidRPr="008E6270">
        <w:br/>
        <w:t>technologii, kde budou zachycené dešťové vody odčerpávány výtlakem do arény (výtlak součástí</w:t>
      </w:r>
      <w:r w:rsidRPr="008E6270">
        <w:br/>
        <w:t>SO 220). V aréně je následně v rámci vnitřních instalací navržena úpravna této vody a rozvody k</w:t>
      </w:r>
      <w:r w:rsidRPr="008E6270">
        <w:br/>
        <w:t>WC. Součástí SO 220 je přepad do přilehlé nádrže na zálivku (tato je navržena v rámci SO 221)</w:t>
      </w:r>
    </w:p>
    <w:p w14:paraId="26F0C751" w14:textId="77777777" w:rsidR="001B6606" w:rsidRDefault="001B6606" w:rsidP="001B6606">
      <w:pPr>
        <w:spacing w:before="120"/>
        <w:rPr>
          <w:b/>
          <w:bCs/>
        </w:rPr>
      </w:pPr>
    </w:p>
    <w:p w14:paraId="7E1B4830" w14:textId="77777777" w:rsidR="001B6606" w:rsidRDefault="001B6606" w:rsidP="001B6606">
      <w:pPr>
        <w:spacing w:before="120"/>
      </w:pPr>
      <w:r w:rsidRPr="008E6270">
        <w:rPr>
          <w:b/>
          <w:bCs/>
        </w:rPr>
        <w:t>SO.221 Nádrž zálivka</w:t>
      </w:r>
    </w:p>
    <w:p w14:paraId="77AD4A80" w14:textId="77777777" w:rsidR="001B6606" w:rsidRDefault="001B6606" w:rsidP="001B6606">
      <w:pPr>
        <w:spacing w:before="120"/>
        <w:jc w:val="both"/>
      </w:pPr>
      <w:r w:rsidRPr="008E6270">
        <w:t>V rámci návrhu SO 221 je navržena ŽB nádrž na zálivku venkovní zeleně o celkovém objemu 1272</w:t>
      </w:r>
      <w:r w:rsidRPr="008E6270">
        <w:br/>
        <w:t>m3. Z tohoto objemu je počítáno s</w:t>
      </w:r>
      <w:r>
        <w:t xml:space="preserve"> určitým </w:t>
      </w:r>
      <w:r w:rsidRPr="008E6270">
        <w:t>akumulačním objemem pro zálivku, dále pak je zde</w:t>
      </w:r>
      <w:r w:rsidRPr="008E6270">
        <w:br/>
      </w:r>
      <w:r>
        <w:t xml:space="preserve">určitý </w:t>
      </w:r>
      <w:r w:rsidRPr="008E6270">
        <w:t>objem, který bude sloužit pro zachycení a zrovnoměrnění přítoku od přívalových dešťů</w:t>
      </w:r>
      <w:r w:rsidRPr="008E6270">
        <w:br/>
        <w:t>(zrovnoměrnění přítoku do přepadu do jezírka). V rámci nádrže SO 221 je navržen prostor pro</w:t>
      </w:r>
      <w:r w:rsidRPr="008E6270">
        <w:br/>
        <w:t>technologii zálivky a dále pak pro technologii postupného odčerpávání dešťové vody z nádrže v</w:t>
      </w:r>
      <w:r>
        <w:t xml:space="preserve"> </w:t>
      </w:r>
      <w:r w:rsidRPr="008E6270">
        <w:lastRenderedPageBreak/>
        <w:t>období, kdy by zálivkový systém nebyl v provozu (odčerpávání do přepadu do jezírka v množství</w:t>
      </w:r>
      <w:r w:rsidRPr="008E6270">
        <w:br/>
        <w:t>do 5 l/s pro uvolnění objemu pro další přívalovou srážku)</w:t>
      </w:r>
      <w:r>
        <w:t>.</w:t>
      </w:r>
    </w:p>
    <w:p w14:paraId="4E101473" w14:textId="77777777" w:rsidR="001B6606" w:rsidRDefault="001B6606" w:rsidP="001B6606">
      <w:pPr>
        <w:spacing w:before="120"/>
        <w:rPr>
          <w:b/>
          <w:bCs/>
        </w:rPr>
      </w:pPr>
    </w:p>
    <w:p w14:paraId="59ED54AB" w14:textId="77777777" w:rsidR="001B6606" w:rsidRDefault="001B6606" w:rsidP="001B6606">
      <w:pPr>
        <w:spacing w:before="120"/>
      </w:pPr>
      <w:r w:rsidRPr="008E6270">
        <w:rPr>
          <w:b/>
          <w:bCs/>
        </w:rPr>
        <w:t>SO.222 Dešťová kanalizace aréna</w:t>
      </w:r>
    </w:p>
    <w:p w14:paraId="00D61C9C" w14:textId="77777777" w:rsidR="001B6606" w:rsidRPr="008E6270" w:rsidRDefault="001B6606" w:rsidP="001B6606">
      <w:pPr>
        <w:spacing w:before="120"/>
        <w:jc w:val="both"/>
      </w:pPr>
      <w:r w:rsidRPr="008E6270">
        <w:t>V rámci návrhu SO 222 je navržena dešťová kanalizace podchycující dešťové vody ze střechy</w:t>
      </w:r>
      <w:r w:rsidRPr="008E6270">
        <w:br/>
        <w:t>velké arény (tj. relativně neznečištěné dešťové vody). Tato kanalizace je navržena v dimenzi</w:t>
      </w:r>
      <w:r w:rsidRPr="008E6270">
        <w:br/>
        <w:t>DN500 až DN700 východně od arény a je napojena do nádrže na splachování navržené v rámci</w:t>
      </w:r>
      <w:r w:rsidRPr="008E6270">
        <w:br/>
        <w:t>SO 220 jižně od arény.</w:t>
      </w:r>
    </w:p>
    <w:p w14:paraId="31144325" w14:textId="77777777" w:rsidR="001B6606" w:rsidRDefault="001B6606" w:rsidP="001B6606">
      <w:pPr>
        <w:spacing w:before="120"/>
        <w:rPr>
          <w:b/>
          <w:bCs/>
        </w:rPr>
      </w:pPr>
    </w:p>
    <w:p w14:paraId="7160BE4D" w14:textId="77777777" w:rsidR="001B6606" w:rsidRDefault="001B6606" w:rsidP="001B6606">
      <w:pPr>
        <w:spacing w:before="120"/>
      </w:pPr>
      <w:r w:rsidRPr="00492C17">
        <w:rPr>
          <w:b/>
          <w:bCs/>
        </w:rPr>
        <w:t>SO.223 Dešťová kanalizace areál</w:t>
      </w:r>
    </w:p>
    <w:p w14:paraId="4AA7F0B7" w14:textId="7BCF7053" w:rsidR="001B6606" w:rsidRDefault="001B6606" w:rsidP="00350490">
      <w:pPr>
        <w:spacing w:before="120"/>
        <w:jc w:val="both"/>
        <w:rPr>
          <w:b/>
          <w:bCs/>
        </w:rPr>
      </w:pPr>
      <w:r w:rsidRPr="00492C17">
        <w:t>V rámci návrhu SO 223 je navržena dešťová kanalizace DN250 až DN800 areálem záměru MHAP,</w:t>
      </w:r>
      <w:r w:rsidRPr="00492C17">
        <w:br/>
        <w:t>která bude podchycovat dešťové vody z vegetačních střech objektů záměru MHAP (všechny,</w:t>
      </w:r>
      <w:r w:rsidRPr="00492C17">
        <w:br/>
        <w:t>kromě velké arény), dála pak bude podchycovat odvodňovací prvky komunikací a zpevněných</w:t>
      </w:r>
      <w:r w:rsidRPr="00492C17">
        <w:br/>
        <w:t>ploch záměru MHAP. Zde oproti dešťovým vodám zachytávaným v rámci SO 222 se bude již</w:t>
      </w:r>
      <w:r w:rsidRPr="00492C17">
        <w:br/>
        <w:t>jednat o potencionálně znečištěnější dešťové vody, tedy budou využívána k zálivce venkovní</w:t>
      </w:r>
      <w:r w:rsidRPr="00492C17">
        <w:br/>
        <w:t>zeleně (nikoliv k splachování WC). Pro zachycení těchto vod k zálivce je navržena v rámci SO 221</w:t>
      </w:r>
      <w:r w:rsidRPr="00492C17">
        <w:br/>
        <w:t>nádrž zálivka, kam jsou téměř veškeré dešťové vody z areálu MHAP přiváděny. Výjimku tvoří</w:t>
      </w:r>
      <w:r w:rsidRPr="00492C17">
        <w:br/>
        <w:t>pouze dešťová kanalizace navržená na druhém (levém) břehu vodoteče Brozanský odpad. Tato</w:t>
      </w:r>
      <w:r w:rsidRPr="00492C17">
        <w:br/>
        <w:t>kanalizace bude odvodňovat příjezdovou komunikaci od sjezdu z komunikace I/36. Jedná se tedy</w:t>
      </w:r>
      <w:r w:rsidRPr="00492C17">
        <w:br/>
        <w:t>o poměrně plošně malou plochu. Dešťové vody z této plochy budou stokou P přiváděny do potrubí</w:t>
      </w:r>
      <w:r w:rsidRPr="00492C17">
        <w:br/>
        <w:t>odtoku do jezírka (SO 224) a tímto pak do jezírka navrženého v rámci SO 225. Dešťové vody ze</w:t>
      </w:r>
      <w:r w:rsidRPr="00492C17">
        <w:br/>
        <w:t>stoky P nebudou využívána k zálivce areálu MHAP, ale přímo přiváděny do jezírka. I pro tyto vody</w:t>
      </w:r>
      <w:r w:rsidRPr="00492C17">
        <w:br/>
        <w:t>však platí, že nebudou na přímo napojeny do vodoteče (přepad z jezírka je navržen výše, než je</w:t>
      </w:r>
      <w:r w:rsidRPr="00492C17">
        <w:br/>
        <w:t>přítok do něho – bude zde docházet k akumulaci a následnému dotování HPV netěsněným dnem</w:t>
      </w:r>
      <w:r w:rsidRPr="00492C17">
        <w:br/>
        <w:t>jezírka).</w:t>
      </w:r>
      <w:r w:rsidRPr="00492C17">
        <w:br/>
      </w:r>
    </w:p>
    <w:p w14:paraId="27CA6C81" w14:textId="77777777" w:rsidR="001B6606" w:rsidRDefault="001B6606" w:rsidP="001B6606">
      <w:pPr>
        <w:spacing w:before="120"/>
      </w:pPr>
      <w:r w:rsidRPr="00492C17">
        <w:rPr>
          <w:b/>
          <w:bCs/>
        </w:rPr>
        <w:t>SO.224 Odtok do jezírka</w:t>
      </w:r>
    </w:p>
    <w:p w14:paraId="1BB16A68" w14:textId="77777777" w:rsidR="001B6606" w:rsidRDefault="001B6606" w:rsidP="001B6606">
      <w:pPr>
        <w:spacing w:before="120"/>
        <w:jc w:val="both"/>
        <w:rPr>
          <w:b/>
          <w:bCs/>
        </w:rPr>
      </w:pPr>
      <w:r w:rsidRPr="00492C17">
        <w:t>V rámci návrhu SO 224 Odtok do jezírka je navrženo odtokové (přepadové) potrubí z nádrže</w:t>
      </w:r>
      <w:r w:rsidRPr="00492C17">
        <w:br/>
        <w:t>zálivka (jižně od objektu arény) do jezírka navrženého v rámci SO 225 na levém břehu vodního</w:t>
      </w:r>
      <w:r w:rsidRPr="00492C17">
        <w:br/>
        <w:t>toku Brozanský odpad. K přepadu do tohoto potrubí dojde při naplnění nádrže zálivky. Bude se</w:t>
      </w:r>
      <w:r w:rsidRPr="00492C17">
        <w:br/>
        <w:t>tedy již jednat o zrovnoměrněný průtok dešťové vody primárně zachycovaný v nádržích ke</w:t>
      </w:r>
      <w:r w:rsidRPr="00492C17">
        <w:br/>
        <w:t>splachování a k zálivce. Ve své trase odtok do jezírka překonává vodní tok Brozanský odpad</w:t>
      </w:r>
      <w:r w:rsidRPr="00492C17">
        <w:br/>
        <w:t>shybkou. Splaveniny z povrchu přiváděné dešťovou kanalizací budou zachyceny v nádržích, tedy</w:t>
      </w:r>
      <w:r w:rsidRPr="00492C17">
        <w:br/>
        <w:t>shybka jimi nebude zatěžována. Dále pak se napojuje potrubí do objektu jezírka navrženého v</w:t>
      </w:r>
      <w:r>
        <w:t xml:space="preserve"> </w:t>
      </w:r>
      <w:r w:rsidRPr="00492C17">
        <w:t>rámci SO 225.</w:t>
      </w:r>
      <w:r w:rsidRPr="00492C17">
        <w:br/>
      </w:r>
    </w:p>
    <w:p w14:paraId="004BCD95" w14:textId="77777777" w:rsidR="001B6606" w:rsidRDefault="001B6606" w:rsidP="001B6606">
      <w:pPr>
        <w:spacing w:before="120"/>
      </w:pPr>
      <w:r w:rsidRPr="00492C17">
        <w:rPr>
          <w:b/>
          <w:bCs/>
        </w:rPr>
        <w:t>SO.225 Jezírko a přepad do vodoteče</w:t>
      </w:r>
    </w:p>
    <w:p w14:paraId="771A90A3" w14:textId="77777777" w:rsidR="001B6606" w:rsidRPr="00492C17" w:rsidRDefault="001B6606" w:rsidP="001B6606">
      <w:pPr>
        <w:spacing w:before="120"/>
        <w:jc w:val="both"/>
      </w:pPr>
      <w:r w:rsidRPr="00492C17">
        <w:t>V rámci návrhu SO 225 je navrženo jezírko na levé straně Brozanského odpadu (v parku) a přepad</w:t>
      </w:r>
      <w:r w:rsidRPr="00492C17">
        <w:br/>
        <w:t>do vodoteče (do Brozanského odpadu). Účelem jezírka je zachycení přepadových vod z nádrže k</w:t>
      </w:r>
      <w:r w:rsidRPr="00492C17">
        <w:br/>
        <w:t>zálivce, dále pak má jezírko význam estetický a přírodní. Účelem jezírka není koupání veřejnosti</w:t>
      </w:r>
      <w:r>
        <w:t>.</w:t>
      </w:r>
    </w:p>
    <w:p w14:paraId="512BB04E" w14:textId="77777777" w:rsidR="001B6606" w:rsidRDefault="001B6606" w:rsidP="001B6606">
      <w:pPr>
        <w:spacing w:before="120"/>
        <w:rPr>
          <w:b/>
          <w:bCs/>
        </w:rPr>
      </w:pPr>
    </w:p>
    <w:p w14:paraId="14178890" w14:textId="77777777" w:rsidR="001B6606" w:rsidRDefault="001B6606" w:rsidP="001B6606">
      <w:pPr>
        <w:spacing w:before="120"/>
      </w:pPr>
      <w:r w:rsidRPr="00492C17">
        <w:rPr>
          <w:b/>
          <w:bCs/>
        </w:rPr>
        <w:t>SO.226 Dešťové přípojky areál</w:t>
      </w:r>
    </w:p>
    <w:p w14:paraId="65DEC930" w14:textId="77777777" w:rsidR="001B6606" w:rsidRPr="00492C17" w:rsidRDefault="001B6606" w:rsidP="001B6606">
      <w:pPr>
        <w:spacing w:before="120"/>
        <w:jc w:val="both"/>
      </w:pPr>
      <w:r w:rsidRPr="00492C17">
        <w:t>V rámci návrhu SO 226 jsou navrženy dešťové přípojky od odvodňovacích prvků zpevněných</w:t>
      </w:r>
      <w:r w:rsidRPr="00492C17">
        <w:br/>
        <w:t>ploch na ploše záměru MHAP, dále pak dešťové přípojky od objektů záměru MHAP, kde jsou</w:t>
      </w:r>
      <w:r w:rsidRPr="00492C17">
        <w:br/>
        <w:t>navrženy vegetační střechy (všechny, kromě velké arény). Tyto dešťové přípojky budou</w:t>
      </w:r>
      <w:r w:rsidRPr="00492C17">
        <w:br/>
        <w:t>napojovány potrubím DN150 až DN200 do dešťové kanalizace navržené v rámci SO 223.</w:t>
      </w:r>
    </w:p>
    <w:p w14:paraId="2ED91E37" w14:textId="77777777" w:rsidR="001B6606" w:rsidRDefault="001B6606" w:rsidP="001B6606">
      <w:pPr>
        <w:spacing w:before="120"/>
        <w:rPr>
          <w:b/>
          <w:bCs/>
        </w:rPr>
      </w:pPr>
    </w:p>
    <w:p w14:paraId="26F14483" w14:textId="77777777" w:rsidR="00350490" w:rsidRDefault="00350490" w:rsidP="001B6606">
      <w:pPr>
        <w:spacing w:before="120"/>
        <w:rPr>
          <w:b/>
          <w:bCs/>
        </w:rPr>
      </w:pPr>
    </w:p>
    <w:p w14:paraId="5A68ED69" w14:textId="601529CB" w:rsidR="001B6606" w:rsidRDefault="001B6606" w:rsidP="001B6606">
      <w:pPr>
        <w:spacing w:before="120"/>
      </w:pPr>
      <w:r w:rsidRPr="00492C17">
        <w:rPr>
          <w:b/>
          <w:bCs/>
        </w:rPr>
        <w:lastRenderedPageBreak/>
        <w:t>SO.230 Vodovodní řady</w:t>
      </w:r>
    </w:p>
    <w:p w14:paraId="0668AF49" w14:textId="77777777" w:rsidR="001B6606" w:rsidRPr="00492C17" w:rsidRDefault="001B6606" w:rsidP="001B6606">
      <w:pPr>
        <w:spacing w:before="120"/>
        <w:jc w:val="both"/>
      </w:pPr>
      <w:r w:rsidRPr="00492C17">
        <w:t>V rámci návrhu SO 230 jsou navrženy vodovodní řady procházející areálem záměru MHAP. Ve</w:t>
      </w:r>
      <w:r w:rsidRPr="00492C17">
        <w:br/>
        <w:t>spolupráci s provozovatelem stávajících vodovodních řadů (VAK Pardubice a.s.) byla stanovena</w:t>
      </w:r>
      <w:r w:rsidRPr="00492C17">
        <w:br/>
        <w:t>napojovací místa nových vodovodních řadů na stávající síť, dále pak modelovým výpočtem</w:t>
      </w:r>
      <w:r w:rsidRPr="00492C17">
        <w:br/>
        <w:t>provozovatele stanoveny dimenze nových vodovodních řadů v jednotlivých úsecích. Tyto byly</w:t>
      </w:r>
      <w:r w:rsidRPr="00492C17">
        <w:br/>
        <w:t>stanoveny v návaznosti na potřeby vody záměru MHAP, dále pak ostatních developerů v této</w:t>
      </w:r>
      <w:r w:rsidRPr="00492C17">
        <w:br/>
        <w:t>lokalitě tak, aby vznikla ucelená a funkčně propojená vodovodní síť.</w:t>
      </w:r>
    </w:p>
    <w:p w14:paraId="79194AB3" w14:textId="77777777" w:rsidR="001B6606" w:rsidRDefault="001B6606" w:rsidP="001B6606">
      <w:pPr>
        <w:spacing w:before="120"/>
        <w:rPr>
          <w:b/>
          <w:bCs/>
        </w:rPr>
      </w:pPr>
    </w:p>
    <w:p w14:paraId="5A53A44B" w14:textId="77777777" w:rsidR="001B6606" w:rsidRDefault="001B6606" w:rsidP="001B6606">
      <w:pPr>
        <w:spacing w:before="120"/>
        <w:rPr>
          <w:b/>
          <w:bCs/>
        </w:rPr>
      </w:pPr>
      <w:r w:rsidRPr="00492C17">
        <w:rPr>
          <w:b/>
          <w:bCs/>
        </w:rPr>
        <w:t>SO.231 Vodovodní přípojka aréna</w:t>
      </w:r>
    </w:p>
    <w:p w14:paraId="55D2C768" w14:textId="77777777" w:rsidR="001B6606" w:rsidRDefault="001B6606" w:rsidP="001B6606">
      <w:pPr>
        <w:spacing w:before="120"/>
        <w:jc w:val="both"/>
        <w:rPr>
          <w:b/>
          <w:bCs/>
        </w:rPr>
      </w:pPr>
      <w:r w:rsidRPr="00492C17">
        <w:t>V rámci návrhu SO 231 je navržena vodovodní přípojka do arény (velké haly). Tato je navržena</w:t>
      </w:r>
      <w:r w:rsidRPr="00492C17">
        <w:br/>
        <w:t>pro zásobování arény pitnou vodou z vodovodního řadu navrženého v rámci SO 230. Dimenze této</w:t>
      </w:r>
      <w:r w:rsidRPr="00492C17">
        <w:br/>
        <w:t>vodovodní přípojky je DN250 a z hlediska kapacity je dimenzována na průtok 40 l/s. Vodoměrná</w:t>
      </w:r>
      <w:r w:rsidRPr="00492C17">
        <w:br/>
        <w:t>sestava bude umístěna v rámci vnitřních rozvodů arény co nejblíže místu napojení.</w:t>
      </w:r>
      <w:r w:rsidRPr="00492C17">
        <w:br/>
      </w:r>
    </w:p>
    <w:p w14:paraId="1238CBC8" w14:textId="77777777" w:rsidR="001B6606" w:rsidRDefault="001B6606" w:rsidP="001B6606">
      <w:pPr>
        <w:spacing w:before="120"/>
      </w:pPr>
      <w:r w:rsidRPr="00492C17">
        <w:rPr>
          <w:b/>
          <w:bCs/>
        </w:rPr>
        <w:t xml:space="preserve"> SO.232 Vodovodní přípojka malá hala</w:t>
      </w:r>
    </w:p>
    <w:p w14:paraId="27EE79D2" w14:textId="77777777" w:rsidR="001B6606" w:rsidRPr="00907E4C" w:rsidRDefault="001B6606" w:rsidP="001B6606">
      <w:pPr>
        <w:spacing w:before="120"/>
        <w:jc w:val="both"/>
      </w:pPr>
      <w:r w:rsidRPr="00492C17">
        <w:t>V rámci návrhu SO 232 je navržena vodovodní přípojka do tréninkové arény (malé haly). Tato je</w:t>
      </w:r>
      <w:r w:rsidRPr="00492C17">
        <w:br/>
        <w:t>navržena pro zásobování této haly pitnou vodou z vodovodního řadu navrženého v rámci SO 230.</w:t>
      </w:r>
      <w:r w:rsidRPr="00492C17">
        <w:br/>
        <w:t>Dimenze této vodovodní přípojky je DN200. Vodoměrná sestava bude umístěna v rámci vnitřních</w:t>
      </w:r>
      <w:r w:rsidRPr="00492C17">
        <w:br/>
        <w:t>rozvodů arény co nejblíže místu napojení</w:t>
      </w:r>
    </w:p>
    <w:p w14:paraId="02C42FAE" w14:textId="77777777" w:rsidR="001B6606" w:rsidRDefault="001B6606" w:rsidP="001B6606">
      <w:pPr>
        <w:spacing w:before="120"/>
      </w:pPr>
      <w:r w:rsidRPr="00492C17">
        <w:rPr>
          <w:b/>
          <w:bCs/>
        </w:rPr>
        <w:t>SO.233 Vodovodní přípojka hotel</w:t>
      </w:r>
    </w:p>
    <w:p w14:paraId="3B65D724" w14:textId="77777777" w:rsidR="001B6606" w:rsidRDefault="001B6606" w:rsidP="001B6606">
      <w:pPr>
        <w:spacing w:before="120"/>
        <w:jc w:val="both"/>
      </w:pPr>
      <w:r w:rsidRPr="00492C17">
        <w:t>V rámci návrhu SO 233 je navržena vodovodní přípojka pro hotel, pro jeho zásobování pitnou</w:t>
      </w:r>
      <w:r w:rsidRPr="00492C17">
        <w:br/>
        <w:t>vodou z vodovodního řadu navrženého v rámci SO 230. Dimenze této vodovodní přípojky je</w:t>
      </w:r>
      <w:r w:rsidRPr="00492C17">
        <w:br/>
        <w:t>DN100. Vodoměrná sestava bude umístěna v rámci vnitřních rozvodů hotelu co nejblíže místu</w:t>
      </w:r>
      <w:r w:rsidRPr="00492C17">
        <w:br/>
        <w:t>napojení.</w:t>
      </w:r>
      <w:r w:rsidRPr="00492C17">
        <w:br/>
      </w:r>
    </w:p>
    <w:p w14:paraId="4CFB4B02" w14:textId="77777777" w:rsidR="001B6606" w:rsidRDefault="001B6606" w:rsidP="001B6606">
      <w:pPr>
        <w:spacing w:before="120"/>
      </w:pPr>
      <w:r w:rsidRPr="00492C17">
        <w:rPr>
          <w:b/>
          <w:bCs/>
        </w:rPr>
        <w:t>SO.234 Vodovodní přípojka parking</w:t>
      </w:r>
    </w:p>
    <w:p w14:paraId="5F796EC8" w14:textId="77777777" w:rsidR="001B6606" w:rsidRDefault="001B6606" w:rsidP="001B6606">
      <w:pPr>
        <w:spacing w:before="120"/>
        <w:jc w:val="both"/>
      </w:pPr>
      <w:r w:rsidRPr="00492C17">
        <w:t>V rámci návrhu SO 234 je navržena vodovodní přípojka pro objekt parkingu z veřejného</w:t>
      </w:r>
      <w:r w:rsidRPr="00492C17">
        <w:br/>
        <w:t>vodovodního řadu navrženého v rámci SO 230. V rámci tohoto objektu je z hlediska zásobování</w:t>
      </w:r>
      <w:r w:rsidRPr="00492C17">
        <w:br/>
        <w:t>vodou umístěna i technologie chlazení ledových ploch. Dimenze vodovodní přípojky je DN100.</w:t>
      </w:r>
      <w:r w:rsidRPr="00492C17">
        <w:br/>
        <w:t>Vodoměrná sestava bude umístěna v rámci vnitřních rozvodů parkingu co nejblíže místu napojení</w:t>
      </w:r>
      <w:r>
        <w:t>.</w:t>
      </w:r>
    </w:p>
    <w:p w14:paraId="7500A1EC" w14:textId="77777777" w:rsidR="001B6606" w:rsidRDefault="001B6606" w:rsidP="001B6606">
      <w:pPr>
        <w:spacing w:before="120"/>
      </w:pPr>
      <w:r w:rsidRPr="00492C17">
        <w:rPr>
          <w:b/>
          <w:bCs/>
        </w:rPr>
        <w:t>SO.235 Vodovodní přípojka showroom</w:t>
      </w:r>
    </w:p>
    <w:p w14:paraId="3450CEA6" w14:textId="77777777" w:rsidR="001B6606" w:rsidRDefault="001B6606" w:rsidP="001B6606">
      <w:pPr>
        <w:spacing w:before="120"/>
        <w:jc w:val="both"/>
      </w:pPr>
      <w:r w:rsidRPr="00492C17">
        <w:t>V rámci návrhu SO 235 je navržena vodovodní přípojka pro objekt showroom z veřejného</w:t>
      </w:r>
      <w:r w:rsidRPr="00492C17">
        <w:br/>
        <w:t>vodovodního řadu navrženého v rámci SO 230. V rámci tohoto objektu je navrženo též rychlé</w:t>
      </w:r>
      <w:r w:rsidRPr="00492C17">
        <w:br/>
        <w:t>občerstvení a prostory pro zdravotnické zařízení. Dimenze této vodovodní přípojky je d63.</w:t>
      </w:r>
      <w:r w:rsidRPr="00492C17">
        <w:br/>
        <w:t>Vodoměrná sestava bude umístěna v rámci vnitřních rozvodů objektu showroom co nejblíže místu</w:t>
      </w:r>
      <w:r w:rsidRPr="00492C17">
        <w:br/>
        <w:t>napojení.</w:t>
      </w:r>
    </w:p>
    <w:p w14:paraId="1B149025" w14:textId="77777777" w:rsidR="001B6606" w:rsidRDefault="001B6606" w:rsidP="001B6606">
      <w:pPr>
        <w:spacing w:before="120"/>
        <w:rPr>
          <w:b/>
          <w:bCs/>
        </w:rPr>
      </w:pPr>
    </w:p>
    <w:p w14:paraId="7EEAAD1C" w14:textId="77777777" w:rsidR="001B6606" w:rsidRDefault="001B6606" w:rsidP="001B6606">
      <w:pPr>
        <w:spacing w:before="120"/>
      </w:pPr>
      <w:r w:rsidRPr="00492C17">
        <w:rPr>
          <w:b/>
          <w:bCs/>
        </w:rPr>
        <w:t>SO.236 Vodovodní přípojka objektu správy parku</w:t>
      </w:r>
    </w:p>
    <w:p w14:paraId="0C000AEE" w14:textId="77777777" w:rsidR="001B6606" w:rsidRDefault="001B6606" w:rsidP="001B6606">
      <w:pPr>
        <w:spacing w:before="120"/>
        <w:jc w:val="both"/>
      </w:pPr>
      <w:r w:rsidRPr="00492C17">
        <w:t>V rámci návrhu SO 236 je navržena vodovodní přípojka pro objekt správy parku z veřejného</w:t>
      </w:r>
      <w:r w:rsidRPr="00492C17">
        <w:br/>
        <w:t>vodovodního řadu navrženého v rámci SO 230. Jedná se o menší objekt v parku (na levém břehu</w:t>
      </w:r>
      <w:r w:rsidRPr="00492C17">
        <w:br/>
        <w:t>vodního toku Brozanský odpad). Dimenze této vodovodní přípojky je d32. Součástí SO 236 je též</w:t>
      </w:r>
      <w:r w:rsidRPr="00492C17">
        <w:br/>
        <w:t>vodoměrná šachta o světlém rozměru 1,20 x 0,90 m, která je navržena v blízkosti místa napojení</w:t>
      </w:r>
      <w:r w:rsidRPr="00492C17">
        <w:br/>
        <w:t>na veřejný vodovodní řad a která bude osazena v pojízdné variantě.</w:t>
      </w:r>
    </w:p>
    <w:p w14:paraId="78AFF465" w14:textId="77777777" w:rsidR="001B6606" w:rsidRDefault="001B6606" w:rsidP="001B6606">
      <w:pPr>
        <w:spacing w:before="120"/>
      </w:pPr>
    </w:p>
    <w:p w14:paraId="34B4D8D1" w14:textId="77777777" w:rsidR="00350490" w:rsidRDefault="00350490" w:rsidP="001B6606">
      <w:pPr>
        <w:spacing w:before="120"/>
        <w:rPr>
          <w:b/>
          <w:bCs/>
        </w:rPr>
      </w:pPr>
    </w:p>
    <w:p w14:paraId="167D82D6" w14:textId="77777777" w:rsidR="00350490" w:rsidRDefault="00350490" w:rsidP="001B6606">
      <w:pPr>
        <w:spacing w:before="120"/>
        <w:rPr>
          <w:b/>
          <w:bCs/>
        </w:rPr>
      </w:pPr>
    </w:p>
    <w:p w14:paraId="113FBFC7" w14:textId="18EEA6B1" w:rsidR="001B6606" w:rsidRDefault="001B6606" w:rsidP="001B6606">
      <w:pPr>
        <w:spacing w:before="120"/>
      </w:pPr>
      <w:r w:rsidRPr="00492C17">
        <w:rPr>
          <w:b/>
          <w:bCs/>
        </w:rPr>
        <w:lastRenderedPageBreak/>
        <w:t>SO.237 Vodovodní přípojka nádrž zálivka</w:t>
      </w:r>
    </w:p>
    <w:p w14:paraId="55ACFD26" w14:textId="77777777" w:rsidR="001B6606" w:rsidRDefault="001B6606" w:rsidP="001B6606">
      <w:pPr>
        <w:spacing w:before="120"/>
        <w:jc w:val="both"/>
      </w:pPr>
      <w:r w:rsidRPr="00492C17">
        <w:t>V rámci návrhu SO 237 je navržena vodovodní přípojka pro nádrž pro zálivku (SO 221). Tato nádrž</w:t>
      </w:r>
      <w:r w:rsidRPr="00492C17">
        <w:br/>
        <w:t>bude primárně zásobována vodou k zálivce z dešťové kanalizace areálu MHAP. Dopouštění této</w:t>
      </w:r>
      <w:r>
        <w:t xml:space="preserve"> </w:t>
      </w:r>
      <w:r w:rsidRPr="00492C17">
        <w:t xml:space="preserve">nádrže pitnou vodou z veřejného vodovodního řadu tedy bude dle předpokladu pouze výjimečné. </w:t>
      </w:r>
      <w:r>
        <w:t>Součástí vodovodní přípojky je v</w:t>
      </w:r>
      <w:r w:rsidRPr="00492C17">
        <w:t>odoměrná šachta bude umístěna v</w:t>
      </w:r>
      <w:r>
        <w:t> </w:t>
      </w:r>
      <w:r w:rsidRPr="00492C17">
        <w:t>blízkosti</w:t>
      </w:r>
      <w:r>
        <w:t xml:space="preserve"> </w:t>
      </w:r>
      <w:r w:rsidRPr="00492C17">
        <w:t>místa napojení na vodovodní řad. Doplňování této nádrže bude probíhat mimo odběrovou špičku v</w:t>
      </w:r>
      <w:r>
        <w:t> </w:t>
      </w:r>
      <w:r w:rsidRPr="00492C17">
        <w:t>aréně</w:t>
      </w:r>
      <w:r>
        <w:t>.</w:t>
      </w:r>
    </w:p>
    <w:p w14:paraId="68787C0F" w14:textId="77777777" w:rsidR="001B6606" w:rsidRDefault="001B6606" w:rsidP="001B6606">
      <w:pPr>
        <w:spacing w:before="120"/>
      </w:pPr>
    </w:p>
    <w:p w14:paraId="713C42CF" w14:textId="77777777" w:rsidR="001B6606" w:rsidRDefault="001B6606" w:rsidP="001B6606">
      <w:pPr>
        <w:spacing w:before="120"/>
      </w:pPr>
      <w:r w:rsidRPr="00492C17">
        <w:rPr>
          <w:b/>
          <w:bCs/>
        </w:rPr>
        <w:t>SO.238 Vodovodní přípojka k transformovně ČEZ</w:t>
      </w:r>
    </w:p>
    <w:p w14:paraId="2FDBE69A" w14:textId="77777777" w:rsidR="001B6606" w:rsidRDefault="001B6606" w:rsidP="001B6606">
      <w:pPr>
        <w:spacing w:before="120"/>
        <w:jc w:val="both"/>
      </w:pPr>
      <w:r w:rsidRPr="00492C17">
        <w:t>V rámci návrhu SO 238 je navržena vodovodní přípojka k transformovně ČEZ. Transformovna</w:t>
      </w:r>
      <w:r w:rsidRPr="00492C17">
        <w:br/>
        <w:t>ČEZ je za současného stavu napojena na veřejný vodovod poměrně dlouhou přípojkou od ulice</w:t>
      </w:r>
      <w:r w:rsidRPr="00492C17">
        <w:br/>
        <w:t>Kunětická (dl. cca 380 m). Výstavba vodovodního řadu v rámci SO 230 záměru MHAP umožní,</w:t>
      </w:r>
      <w:r w:rsidRPr="00492C17">
        <w:br/>
        <w:t>aby areál transformovny ČEZ mohl být napojen na veřejný vodovodní řad krátkou vodovodní</w:t>
      </w:r>
      <w:r w:rsidRPr="00492C17">
        <w:br/>
        <w:t>přípojkou DN100 (8 m). Navržená vodovodní přípojka SO 238 tedy bude nahrazovat stávající</w:t>
      </w:r>
      <w:r w:rsidRPr="00492C17">
        <w:br/>
        <w:t>vodovodní přípojku DN100. V rámci areálu transformovny ČEZ bude v režii ČEZ umístěn nový</w:t>
      </w:r>
      <w:r w:rsidRPr="00492C17">
        <w:br/>
        <w:t>vodoměr (buď v nové vodoměrné šachtě, nebo v objektu transformovny).</w:t>
      </w:r>
    </w:p>
    <w:p w14:paraId="222A6EE6" w14:textId="77777777" w:rsidR="001B6606" w:rsidRDefault="001B6606" w:rsidP="001B6606">
      <w:pPr>
        <w:spacing w:before="120"/>
      </w:pPr>
    </w:p>
    <w:p w14:paraId="50ED35EF" w14:textId="77777777" w:rsidR="001B6606" w:rsidRDefault="001B6606" w:rsidP="001B6606">
      <w:pPr>
        <w:spacing w:before="120"/>
      </w:pPr>
      <w:r w:rsidRPr="00492C17">
        <w:rPr>
          <w:b/>
          <w:bCs/>
        </w:rPr>
        <w:t>SO.239 Vodovodní přípojka pozemku 3680/3</w:t>
      </w:r>
    </w:p>
    <w:p w14:paraId="373AFD7F" w14:textId="77777777" w:rsidR="001B6606" w:rsidRPr="00907E4C" w:rsidRDefault="001B6606" w:rsidP="001B6606">
      <w:pPr>
        <w:spacing w:before="120"/>
        <w:jc w:val="both"/>
      </w:pPr>
      <w:r w:rsidRPr="00492C17">
        <w:t>V rámci návrhu SO 239 je navržena vodovodní přípojka pro soukromý pozemek 3680/3 k. ú.</w:t>
      </w:r>
      <w:r w:rsidRPr="00492C17">
        <w:br/>
        <w:t>Pardubice. Tato vodovodní přípojka bude určena pro budoucí záměr na tomto pozemku jiného</w:t>
      </w:r>
      <w:r w:rsidRPr="00492C17">
        <w:br/>
        <w:t>investora. Návrh této vodovodní přípojky je vyvolán eliminací zásahu do nových zpevněných ploch</w:t>
      </w:r>
      <w:r w:rsidRPr="00492C17">
        <w:br/>
        <w:t>při napojování na vodovodní řad v budoucnu. Vodovodní přípojka je navržena v dimenzi d63</w:t>
      </w:r>
      <w:r>
        <w:t xml:space="preserve">. </w:t>
      </w:r>
      <w:r w:rsidRPr="00492C17">
        <w:t xml:space="preserve"> Součástí této vodovodní přípojky je i vodoměrná šachta o světlém rozměru 1,20 x 0,9 m v</w:t>
      </w:r>
      <w:r w:rsidRPr="00492C17">
        <w:br/>
        <w:t>pojezdové variantě.</w:t>
      </w:r>
    </w:p>
    <w:p w14:paraId="6D1BCBA6" w14:textId="77777777" w:rsidR="001B6606" w:rsidRDefault="001B6606" w:rsidP="001B6606">
      <w:pPr>
        <w:spacing w:before="120"/>
      </w:pPr>
      <w:r w:rsidRPr="00B36161">
        <w:rPr>
          <w:b/>
          <w:bCs/>
        </w:rPr>
        <w:t>SO.240 - Vodovodní přípojka nádrže SHZ</w:t>
      </w:r>
    </w:p>
    <w:p w14:paraId="5E608954" w14:textId="77777777" w:rsidR="001B6606" w:rsidRDefault="001B6606" w:rsidP="001B6606">
      <w:pPr>
        <w:spacing w:before="120"/>
        <w:jc w:val="both"/>
      </w:pPr>
      <w:r w:rsidRPr="00B36161">
        <w:t>V rámci návrhu SO 240 je navržena vodovodní přípojka pro doplňování nádrže SHZ umístěné</w:t>
      </w:r>
      <w:r w:rsidRPr="00B36161">
        <w:br/>
        <w:t>severně od objektu arény. Doplňování nádrže SHZ bude z vodovodního řadu navrženého v rámci</w:t>
      </w:r>
      <w:r w:rsidRPr="00B36161">
        <w:br/>
        <w:t>SO 230 přípojkou DN100. Součástí vodovodní přípojky bude vodoměrná šachta</w:t>
      </w:r>
      <w:r>
        <w:t xml:space="preserve">, </w:t>
      </w:r>
      <w:r w:rsidRPr="00B36161">
        <w:t>umístěná v blízkosti místa napojení na vodovodní řad. Předpokladem je doplňování</w:t>
      </w:r>
      <w:r>
        <w:t xml:space="preserve"> </w:t>
      </w:r>
      <w:r w:rsidRPr="00B36161">
        <w:t>nádrže SHZ v množství 5 l/s mimo období špičkového odběru v aréně.</w:t>
      </w:r>
    </w:p>
    <w:p w14:paraId="500B342E" w14:textId="77777777" w:rsidR="001B6606" w:rsidRDefault="001B6606" w:rsidP="001B6606">
      <w:pPr>
        <w:spacing w:before="120"/>
        <w:rPr>
          <w:b/>
          <w:bCs/>
        </w:rPr>
      </w:pPr>
    </w:p>
    <w:p w14:paraId="58DD9703" w14:textId="77777777" w:rsidR="001B6606" w:rsidRDefault="001B6606" w:rsidP="001B6606">
      <w:pPr>
        <w:spacing w:before="120"/>
      </w:pPr>
      <w:r w:rsidRPr="00B36161">
        <w:rPr>
          <w:b/>
          <w:bCs/>
        </w:rPr>
        <w:t>SO.241 Vodovodní přípojka pneuservis</w:t>
      </w:r>
    </w:p>
    <w:p w14:paraId="47F720CF" w14:textId="77777777" w:rsidR="001B6606" w:rsidRPr="0059177D" w:rsidRDefault="001B6606" w:rsidP="001B6606">
      <w:pPr>
        <w:spacing w:before="120"/>
        <w:jc w:val="both"/>
      </w:pPr>
      <w:r w:rsidRPr="0059177D">
        <w:t xml:space="preserve">V návrhu SO 241 byla původně přeložka stávající vodovodní přípojky pro objekt pneuservisu, která byla v kolizi se stavbou mostu přes horkovod.  Součástí SO 241 byla i výstavba nové vodoměrné šachty, která měla trvale sloužit pro vodovodní přípojku pneuservisu a zároveň měla dočasně sloužit i pro měření spotřeby vody na dočasných vodovodních přípojkách k transformovně ČEZ a pro zařízení staveniště (SO 920 a 921). V průběhu projednávání konceptu návrhu SO 241 s provozovatelem VAK Pardubice a.s. došlo k dohodě na tom, že stávající vodovodní přípojka bude v předstihu a mimo rámec akce MHAP přepojena na stávající vodovodní řad, který po své trase kříží. Jedná se o místo mimo záměr MHAP a toto přepojení přípojky již bylo provedeno. Tím již nebude třeba v rámci záměru MHAP provádět přeložení části této přípojky. Odstraněním této přeložky z návrhu SO 241 v návrhu tohoto stavebního objektu zůstala pouze vodoměrná šachta, která bude sloužit pouze dočasně pro měření spotřeby vody pro SO 920 a SO 921. Po zrušení dočasných vodovodních přípojek SO 920 a 921 dojde i ke zrušení vodoměrné šachty SO 241. Z rozsahu SO 241 tedy trvale nezůstane realizována žádná část návrhu.  </w:t>
      </w:r>
    </w:p>
    <w:p w14:paraId="6EB2936B" w14:textId="77777777" w:rsidR="001B6606" w:rsidRDefault="001B6606" w:rsidP="001B6606">
      <w:pPr>
        <w:spacing w:before="120"/>
      </w:pPr>
    </w:p>
    <w:p w14:paraId="53CE5121" w14:textId="77777777" w:rsidR="001B6606" w:rsidRDefault="001B6606" w:rsidP="001B6606">
      <w:pPr>
        <w:spacing w:before="120"/>
      </w:pPr>
      <w:r w:rsidRPr="00B36161">
        <w:rPr>
          <w:b/>
          <w:bCs/>
        </w:rPr>
        <w:t>SO.300 Areálové rozvody VN – LDS</w:t>
      </w:r>
    </w:p>
    <w:p w14:paraId="2D0B3023" w14:textId="77777777" w:rsidR="001B6606" w:rsidRDefault="001B6606" w:rsidP="001B6606">
      <w:pPr>
        <w:spacing w:before="120"/>
        <w:jc w:val="both"/>
      </w:pPr>
      <w:r w:rsidRPr="00B36161">
        <w:t>Napojení objektu je navrženo z předávací stanice ČEZ, která je umístěna v SO01 v úrovni 1NP. Do</w:t>
      </w:r>
      <w:r w:rsidRPr="00B36161">
        <w:br/>
        <w:t>této místnosti jsou zasmyčkovány 2 kabely 3x35-AXEKVCE 1x240mm2 z distribuční soustavy</w:t>
      </w:r>
      <w:r w:rsidRPr="00B36161">
        <w:br/>
      </w:r>
      <w:r w:rsidRPr="00B36161">
        <w:lastRenderedPageBreak/>
        <w:t>35kV ČEZ distribuce. V části distributora (předávací stanice) jsou umístěna pole VN rozvaděče</w:t>
      </w:r>
      <w:r w:rsidRPr="00B36161">
        <w:br/>
        <w:t>35kV ve složení CCC (přívod distribuce, vývod distribuce, vývod odběratel). Z předávací stanice je</w:t>
      </w:r>
      <w:r w:rsidRPr="00B36161">
        <w:br/>
        <w:t>veden kabel VN do spínací stanice LDS, která je rovněž umístěna v objektu SO01 ve 2.PP. V části</w:t>
      </w:r>
      <w:r w:rsidRPr="00B36161">
        <w:br/>
        <w:t>odběratele (místnosti spínací stanice LDS) je VN rozvaděč ve složení CMCC, kde je umístěno</w:t>
      </w:r>
      <w:r w:rsidRPr="00B36161">
        <w:br/>
        <w:t>fakturační měření na straně VN pomocí měřících transformátorů proudů a napětí – dle požadavků</w:t>
      </w:r>
      <w:r w:rsidRPr="00B36161">
        <w:br/>
        <w:t>ČEZ distribuce. Z tohoto rozvaděče je napojena lokální distribuční soustava 35kV. Lokální</w:t>
      </w:r>
      <w:r w:rsidRPr="00B36161">
        <w:br/>
        <w:t>distribuční soustava (LDS) se skládá z trafostanice v SO01 (5x TR2000kVA + 1x prostorová</w:t>
      </w:r>
      <w:r w:rsidRPr="00B36161">
        <w:br/>
        <w:t>rezerva), SO02 (1x TR2000kVA), SO03 (1x TR2000kVA + 1x prostorová rezerva), SO04 (1x</w:t>
      </w:r>
      <w:r w:rsidRPr="00B36161">
        <w:br/>
        <w:t>TR2000kVA + 1x prostorová rezerva) a SO05 (1x TR630kVA). Dále LDS tvoří VN kabely 35-</w:t>
      </w:r>
      <w:r w:rsidRPr="00B36161">
        <w:br/>
        <w:t>AXEKVCE 1x120mm2, které tvoří smyčku.</w:t>
      </w:r>
    </w:p>
    <w:p w14:paraId="21427DB1" w14:textId="77777777" w:rsidR="001B6606" w:rsidRDefault="001B6606" w:rsidP="001B6606">
      <w:pPr>
        <w:spacing w:before="120"/>
        <w:rPr>
          <w:b/>
          <w:bCs/>
        </w:rPr>
      </w:pPr>
    </w:p>
    <w:p w14:paraId="0EDCB403" w14:textId="77777777" w:rsidR="001B6606" w:rsidRPr="00B36161" w:rsidRDefault="001B6606" w:rsidP="001B6606">
      <w:pPr>
        <w:spacing w:before="120"/>
        <w:rPr>
          <w:b/>
          <w:bCs/>
        </w:rPr>
      </w:pPr>
      <w:r w:rsidRPr="00B36161">
        <w:rPr>
          <w:b/>
          <w:bCs/>
        </w:rPr>
        <w:t>SO.301 Areálové rozvody NN</w:t>
      </w:r>
    </w:p>
    <w:p w14:paraId="43F2A038" w14:textId="77777777" w:rsidR="001B6606" w:rsidRPr="00DC19E8" w:rsidRDefault="001B6606" w:rsidP="001B6606">
      <w:pPr>
        <w:spacing w:before="120"/>
      </w:pPr>
      <w:r w:rsidRPr="00DC19E8">
        <w:rPr>
          <w:u w:val="single"/>
        </w:rPr>
        <w:t>Páteřní vedení do ostatních SO</w:t>
      </w:r>
    </w:p>
    <w:p w14:paraId="4DF968F9" w14:textId="77777777" w:rsidR="001B6606" w:rsidRDefault="001B6606" w:rsidP="001B6606">
      <w:pPr>
        <w:spacing w:before="120"/>
        <w:jc w:val="both"/>
        <w:rPr>
          <w:u w:val="single"/>
        </w:rPr>
      </w:pPr>
      <w:r w:rsidRPr="00B36161">
        <w:t>Napojení na záložní napájení provozní a záložní napájení požární je provedeno z objektu SO04,</w:t>
      </w:r>
      <w:r w:rsidRPr="00B36161">
        <w:br/>
        <w:t>kde jsou umístěny diesel generátory pro běžnou provozní zálohu a pro požární zálohu, do objektu</w:t>
      </w:r>
      <w:r w:rsidRPr="00B36161">
        <w:br/>
        <w:t>SO01. NN kabely budou vedeny z SO04 do SO01 ve výkopu v pozici dle situace. Jedná se o</w:t>
      </w:r>
      <w:r w:rsidRPr="00B36161">
        <w:br/>
        <w:t>přenos příkonu pro provozní zálohu a požární zálohu pro objekty SO01, SO02 a SO03. Z objektu</w:t>
      </w:r>
      <w:r w:rsidRPr="00B36161">
        <w:br/>
        <w:t>SO01 budou následně vedeny kabely pro provozní a požární zálohu do jednotlivých objektů SO02</w:t>
      </w:r>
      <w:r w:rsidRPr="00B36161">
        <w:br/>
        <w:t>a SO03, které jsou vedeny vně objektu SO01. Dále bude přímo z objektu SO04 napojen na</w:t>
      </w:r>
      <w:r>
        <w:t xml:space="preserve"> </w:t>
      </w:r>
      <w:r w:rsidRPr="00B36161">
        <w:t>provozní a požární zálohu napojen objekt SO05. Veškeré vedení v zemi bude provedeno vodiči a</w:t>
      </w:r>
      <w:r>
        <w:t xml:space="preserve"> </w:t>
      </w:r>
      <w:r w:rsidRPr="00B36161">
        <w:t>kabely s AL jádry.</w:t>
      </w:r>
      <w:r w:rsidRPr="00B36161">
        <w:br/>
      </w:r>
    </w:p>
    <w:p w14:paraId="743CF01F" w14:textId="77777777" w:rsidR="001B6606" w:rsidRDefault="001B6606" w:rsidP="001B6606">
      <w:pPr>
        <w:spacing w:before="120"/>
      </w:pPr>
      <w:r w:rsidRPr="00B36161">
        <w:rPr>
          <w:u w:val="single"/>
        </w:rPr>
        <w:t>Ostatní podružné vedení NN</w:t>
      </w:r>
    </w:p>
    <w:p w14:paraId="60D4C308" w14:textId="3E733665" w:rsidR="001B6606" w:rsidRDefault="001B6606" w:rsidP="001B6606">
      <w:pPr>
        <w:spacing w:before="120"/>
        <w:jc w:val="both"/>
      </w:pPr>
      <w:r w:rsidRPr="00B36161">
        <w:t>Napojení koncových zařízení dle požadavků ostatních profesí jako jsou závory, objekt pro správu,</w:t>
      </w:r>
      <w:r w:rsidRPr="00B36161">
        <w:br/>
        <w:t xml:space="preserve">vodní prvek, plocha pro PČR, místa pro přenosové vozy TV </w:t>
      </w:r>
      <w:r w:rsidR="0013026E" w:rsidRPr="00B36161">
        <w:t>štábů</w:t>
      </w:r>
      <w:r w:rsidRPr="00B36161">
        <w:t xml:space="preserve"> atp... koncová zařízení</w:t>
      </w:r>
      <w:r w:rsidRPr="00B36161">
        <w:br/>
        <w:t>vyžadující připojení na NN rozvody budou napojeny z nejbližších objektů, kde budou umístěny</w:t>
      </w:r>
      <w:r w:rsidRPr="00B36161">
        <w:br/>
        <w:t>rozvaděče. Napojení bude provedeno kabely CYKY-J uložených ve výkopu v ohebné kabelové</w:t>
      </w:r>
      <w:r w:rsidRPr="00B36161">
        <w:br/>
        <w:t>chráničce. V komunikaci, pojízdných plochách, vjezdech apod. bude uloženo v obetonované</w:t>
      </w:r>
      <w:r w:rsidRPr="00B36161">
        <w:br/>
        <w:t>chráničce v hloubce min. 1000 mm, v chodníku s minimálním krytím 350 mm, ve volném terénu s</w:t>
      </w:r>
      <w:r>
        <w:t xml:space="preserve"> </w:t>
      </w:r>
      <w:r w:rsidRPr="00B36161">
        <w:t>minimálním krytím 700 mm.</w:t>
      </w:r>
      <w:r>
        <w:t xml:space="preserve"> </w:t>
      </w:r>
      <w:r w:rsidRPr="00B36161">
        <w:t>Všechny vodiče a kabely budou označeny štítky s vyznačením čísla a typu kabelů a vodičů.</w:t>
      </w:r>
      <w:r>
        <w:t xml:space="preserve"> </w:t>
      </w:r>
      <w:r w:rsidRPr="00B36161">
        <w:t xml:space="preserve">Zemnící soustava bude provedena z drátu FeZn </w:t>
      </w:r>
      <w:r w:rsidR="0013026E" w:rsidRPr="00B36161">
        <w:t>10 mm</w:t>
      </w:r>
      <w:r w:rsidRPr="00B36161">
        <w:t xml:space="preserve"> položeného do výkopu pro kabely</w:t>
      </w:r>
      <w:r w:rsidR="00350490">
        <w:t xml:space="preserve"> </w:t>
      </w:r>
      <w:r w:rsidRPr="00B36161">
        <w:t>areálového NN vedení.</w:t>
      </w:r>
      <w:r>
        <w:t xml:space="preserve"> </w:t>
      </w:r>
      <w:r w:rsidRPr="00B36161">
        <w:t>Součástí rozvodů NN je i napojení rozvaděče SSZ u křižovatky obchvatu na východě lokality – viz.</w:t>
      </w:r>
      <w:r>
        <w:t xml:space="preserve"> </w:t>
      </w:r>
      <w:r w:rsidRPr="00B36161">
        <w:t>situace. Rozvod NN bude napojen z LDS objektu po dostavbě záměru MHAP</w:t>
      </w:r>
    </w:p>
    <w:p w14:paraId="210565B8" w14:textId="77777777" w:rsidR="001B6606" w:rsidRDefault="001B6606" w:rsidP="001B6606">
      <w:pPr>
        <w:spacing w:before="120"/>
      </w:pPr>
      <w:r w:rsidRPr="00B36161">
        <w:rPr>
          <w:b/>
          <w:bCs/>
        </w:rPr>
        <w:t>SO.310 Areálové osvětlení</w:t>
      </w:r>
    </w:p>
    <w:p w14:paraId="671C03C1" w14:textId="7A04C7BC" w:rsidR="001B6606" w:rsidRDefault="001B6606" w:rsidP="001B6606">
      <w:pPr>
        <w:spacing w:before="120"/>
        <w:jc w:val="both"/>
      </w:pPr>
      <w:r w:rsidRPr="00B36161">
        <w:t>V místě výstavby nových komunikací a prostranství pro chodce je nutno navrhnout nové areálové</w:t>
      </w:r>
      <w:r w:rsidRPr="00B36161">
        <w:br/>
        <w:t xml:space="preserve">osvětlení, které bude umístěno na sadových stožárech, parkových sloupcích, zemní svítidla </w:t>
      </w:r>
      <w:r w:rsidR="0013026E" w:rsidRPr="00B36161">
        <w:t>atp.…</w:t>
      </w:r>
      <w:r w:rsidRPr="00B36161">
        <w:br/>
        <w:t>Veškerá svítidla budou s LED zdroji. Typy svítidel a sloupů budou upřesněny v dalším stupni PD.</w:t>
      </w:r>
      <w:r>
        <w:t xml:space="preserve"> </w:t>
      </w:r>
      <w:r w:rsidRPr="00B36161">
        <w:t>Umístění je patrné z výkresové dokumentace.</w:t>
      </w:r>
      <w:r>
        <w:t xml:space="preserve"> </w:t>
      </w:r>
      <w:r w:rsidRPr="00B36161">
        <w:t>Kabely budou vedeny ve výkopu nebo v suterénu objektů. Výkop pro kabel bude proveden v</w:t>
      </w:r>
      <w:r>
        <w:t xml:space="preserve"> </w:t>
      </w:r>
      <w:r w:rsidRPr="00B36161">
        <w:t>chodníku nebo ve volném terénu. Ve výkopu bude položena výstražná folie PVC dle požadavek</w:t>
      </w:r>
      <w:r>
        <w:t xml:space="preserve"> </w:t>
      </w:r>
      <w:r w:rsidRPr="00B36161">
        <w:t>provozovatele. Povrch výkopu bude uveden do původního stavu.</w:t>
      </w:r>
      <w:r w:rsidR="00350490">
        <w:t xml:space="preserve"> </w:t>
      </w:r>
      <w:r w:rsidRPr="00B36161">
        <w:t>Spínání bude pomocí astrohodin. AO bude napojeno a měřeno ze společné objektové spotřeby, z</w:t>
      </w:r>
      <w:r w:rsidR="00350490">
        <w:t xml:space="preserve"> </w:t>
      </w:r>
      <w:r w:rsidRPr="00B36161">
        <w:t>podružných rozvaděčů jednotlivých objektů.</w:t>
      </w:r>
    </w:p>
    <w:p w14:paraId="38C900FE" w14:textId="77777777" w:rsidR="001B6606" w:rsidRDefault="001B6606" w:rsidP="001B6606">
      <w:pPr>
        <w:spacing w:before="120"/>
        <w:rPr>
          <w:b/>
          <w:bCs/>
        </w:rPr>
      </w:pPr>
    </w:p>
    <w:p w14:paraId="1237F01C" w14:textId="77777777" w:rsidR="001B6606" w:rsidRDefault="001B6606" w:rsidP="001B6606">
      <w:pPr>
        <w:spacing w:before="120"/>
      </w:pPr>
      <w:r w:rsidRPr="00B36161">
        <w:rPr>
          <w:b/>
          <w:bCs/>
        </w:rPr>
        <w:t>SO.311 Veřejné osvětlení</w:t>
      </w:r>
    </w:p>
    <w:p w14:paraId="070321DD" w14:textId="4D59B2F5" w:rsidR="001B6606" w:rsidRDefault="001B6606" w:rsidP="001B6606">
      <w:pPr>
        <w:spacing w:before="120"/>
        <w:jc w:val="both"/>
      </w:pPr>
      <w:r w:rsidRPr="00B36161">
        <w:t>Objekt SO 311 řeší veřejné osvětlení na komunikacích, které přejdou pod správu města Pardubice</w:t>
      </w:r>
      <w:r w:rsidRPr="00B36161">
        <w:br/>
        <w:t>V rámci výstavby nových komunikací pro pěší i motorová vozidla, přechodů pro chodce,</w:t>
      </w:r>
      <w:r>
        <w:t xml:space="preserve"> </w:t>
      </w:r>
      <w:r w:rsidRPr="00B36161">
        <w:t>cyklostezky a volnočasového parku bude instalována soustava veřejného osvětlení (VO)</w:t>
      </w:r>
      <w:r>
        <w:t xml:space="preserve"> </w:t>
      </w:r>
      <w:r w:rsidRPr="00B36161">
        <w:t>Nový napájecí rozváděč RVO zajistí napájení a jištění osvětlovacích bodů. Bude připojen k</w:t>
      </w:r>
      <w:r>
        <w:t xml:space="preserve"> </w:t>
      </w:r>
      <w:r w:rsidRPr="00B36161">
        <w:t>distribuční síti prostřednictvím nového odběrného místa. Osvětlení bude zajištěno uličními svítidly</w:t>
      </w:r>
      <w:r>
        <w:t xml:space="preserve"> </w:t>
      </w:r>
      <w:r w:rsidRPr="00B36161">
        <w:t xml:space="preserve">na stožárech VO, splňujícími </w:t>
      </w:r>
      <w:r w:rsidRPr="00B36161">
        <w:lastRenderedPageBreak/>
        <w:t>standardy města Pardubice.</w:t>
      </w:r>
      <w:r>
        <w:t xml:space="preserve"> </w:t>
      </w:r>
      <w:r w:rsidRPr="00B36161">
        <w:t>Intenzita osvětlení odpovídá kategoriím komunikací a ploch dle platných norem. Svítidla splní</w:t>
      </w:r>
      <w:r w:rsidR="00350490">
        <w:t xml:space="preserve"> </w:t>
      </w:r>
      <w:r w:rsidRPr="00B36161">
        <w:t>požadavky správce VO a budou mít teplotu chromatičnosti 2700 K, odpovídající současným</w:t>
      </w:r>
      <w:r w:rsidR="00350490">
        <w:t xml:space="preserve"> </w:t>
      </w:r>
      <w:r w:rsidRPr="00B36161">
        <w:t>standardům. Návrhu osvětlení předcházel výpočet osvětlenosti s ohledem na zatřídění komunikací</w:t>
      </w:r>
      <w:r>
        <w:t xml:space="preserve"> </w:t>
      </w:r>
      <w:r w:rsidRPr="00B36161">
        <w:t>a požadavky správce VO (Služby města Pardubice).</w:t>
      </w:r>
      <w:r>
        <w:t xml:space="preserve"> </w:t>
      </w:r>
      <w:r w:rsidRPr="00B36161">
        <w:t>Součástí objketu SO311 bude přípolož 2 trubek HDPE, které budou v celé délce kabelového</w:t>
      </w:r>
      <w:r>
        <w:t xml:space="preserve"> </w:t>
      </w:r>
      <w:r w:rsidRPr="00B36161">
        <w:t>vedení VO a budou sloužit pro vedení optiky města Pardubic</w:t>
      </w:r>
      <w:r>
        <w:t>.</w:t>
      </w:r>
    </w:p>
    <w:p w14:paraId="1E36DDE6" w14:textId="77777777" w:rsidR="001B6606" w:rsidRDefault="001B6606" w:rsidP="001B6606">
      <w:pPr>
        <w:spacing w:before="120"/>
      </w:pPr>
    </w:p>
    <w:p w14:paraId="39EB8663" w14:textId="77777777" w:rsidR="001B6606" w:rsidRDefault="001B6606" w:rsidP="001B6606">
      <w:pPr>
        <w:spacing w:before="120"/>
      </w:pPr>
      <w:r w:rsidRPr="00B36161">
        <w:rPr>
          <w:b/>
          <w:bCs/>
        </w:rPr>
        <w:t>SO.350 Přípojka VN</w:t>
      </w:r>
    </w:p>
    <w:p w14:paraId="1B8F68E5" w14:textId="11EA708A" w:rsidR="001B6606" w:rsidRDefault="001B6606" w:rsidP="001B6606">
      <w:pPr>
        <w:spacing w:before="120"/>
        <w:jc w:val="both"/>
      </w:pPr>
      <w:r w:rsidRPr="00B36161">
        <w:t>Bude realizováno v rámci projektu ČEZ Distribuce, a. s. “ PA Cihelna,MHAP-kvn,KKK“ č. IV-12-</w:t>
      </w:r>
      <w:r w:rsidRPr="00B36161">
        <w:br/>
        <w:t>2029127.</w:t>
      </w:r>
      <w:r>
        <w:t xml:space="preserve"> </w:t>
      </w:r>
      <w:r w:rsidRPr="00B36161">
        <w:t>Tento SO řeší připojení nového odběrného místa na hladině VN 35 kV pro MHAP s.r.o.</w:t>
      </w:r>
      <w:r w:rsidRPr="00B36161">
        <w:br/>
        <w:t>Přípojka bude provedena novým kabelovým vedením VN 35 kV AXEKVCER 3x1x240 mm2. Trasa</w:t>
      </w:r>
      <w:r w:rsidRPr="00B36161">
        <w:br/>
        <w:t>přípojka bude vedena z kabelového vedení VN 35 kV (vybudované v rámci projektu ČEZ</w:t>
      </w:r>
      <w:r w:rsidRPr="00B36161">
        <w:br/>
        <w:t>Distribuce, a. s. č. IZ-12-2002840) v areálu rozvodny PASE na p. č. 3698/8 – odtud bude</w:t>
      </w:r>
      <w:r w:rsidRPr="00B36161">
        <w:br/>
        <w:t>pokračovat do odběratelské trafostanice v objektu MHAP s.r.o. na p. č. 4360/7, vrátí se zpět do</w:t>
      </w:r>
      <w:r w:rsidRPr="00B36161">
        <w:br/>
        <w:t>areálu rozvodny PASE (p. č. 3698/8), kde bude pokračovat jižním směrem podél oplocení areálu</w:t>
      </w:r>
      <w:r w:rsidRPr="00B36161">
        <w:br/>
        <w:t>rozvodny PASE v souběhu se stávajícími kabely VN 35 kV až k rozhraní p. č. 3698/8 a 1572/8</w:t>
      </w:r>
      <w:r w:rsidRPr="00B36161">
        <w:br/>
        <w:t>(zde začátek 3. části projektu ČEZ Distribuce, a. s. č. IZ-12-2002840) a následně se vrátí zpět</w:t>
      </w:r>
      <w:r w:rsidRPr="00B36161">
        <w:br/>
        <w:t>podél oplocení v areálu rozvodny PASE (p. č. 3698/8), opět v souběhu se stávajícími kabely VN 35</w:t>
      </w:r>
      <w:r w:rsidRPr="00B36161">
        <w:br/>
        <w:t>kV, až do místa začátku přípojky VN 35 kV pro MHAP s.r.o. V trase přípojky VN 35 kV budou</w:t>
      </w:r>
      <w:r w:rsidRPr="00B36161">
        <w:br/>
        <w:t>přiloženy 2 trubky HDPE.</w:t>
      </w:r>
      <w:r>
        <w:t xml:space="preserve"> </w:t>
      </w:r>
      <w:r w:rsidRPr="00B36161">
        <w:t>Dále bude v rámci projektu ČEZ Distribuce, a. s. č. IV-12-2029127, do odběratelské trafostanice,</w:t>
      </w:r>
      <w:r>
        <w:t xml:space="preserve"> </w:t>
      </w:r>
      <w:r w:rsidRPr="00B36161">
        <w:t>která není předmětem projektu ČEZ Distribuce, a. s., osazen nový distribuční rozváděč VN 35 kV v</w:t>
      </w:r>
      <w:r>
        <w:t xml:space="preserve"> </w:t>
      </w:r>
      <w:r w:rsidRPr="00B36161">
        <w:t>zapojení KKK, modul PTN vybavený dálkovou signalizací a ovládáním, rozváděč AXV a kříž</w:t>
      </w:r>
      <w:r>
        <w:t xml:space="preserve"> </w:t>
      </w:r>
      <w:r w:rsidRPr="00B36161">
        <w:t>optické rezervy. Technologie ovládání a signalizace bude zprovozněna přes GPRS. Odběratelská</w:t>
      </w:r>
      <w:r>
        <w:t xml:space="preserve"> </w:t>
      </w:r>
      <w:r w:rsidRPr="00B36161">
        <w:t>trafostanice není předmětem projektu ČEZ Distribuce, a. s. a zajišťuje jí žadatel o připojení, který</w:t>
      </w:r>
      <w:r>
        <w:t xml:space="preserve"> </w:t>
      </w:r>
      <w:r w:rsidRPr="00B36161">
        <w:t>mj. zajistí vyhrazený prostor pro zařízení ČEZ Distribuce, a. s., včetně samostatného vchodu pro</w:t>
      </w:r>
      <w:r w:rsidR="00131AC8">
        <w:t xml:space="preserve"> </w:t>
      </w:r>
      <w:r w:rsidRPr="00B36161">
        <w:t>pracovníky ČEZ Distribuce, a. s. přístupného nepřetržitě (24/7), a ručí za provedení odběratelské</w:t>
      </w:r>
      <w:r w:rsidR="00131AC8">
        <w:t xml:space="preserve"> </w:t>
      </w:r>
      <w:r w:rsidRPr="00B36161">
        <w:t>trafostanice dle platných ČSN, PNE, a metodik a standardů ČEZ Distribuce, a. s</w:t>
      </w:r>
      <w:r>
        <w:t xml:space="preserve">. </w:t>
      </w:r>
    </w:p>
    <w:p w14:paraId="67B7E65E" w14:textId="77777777" w:rsidR="001B6606" w:rsidRDefault="001B6606" w:rsidP="001B6606">
      <w:pPr>
        <w:spacing w:before="120"/>
      </w:pPr>
    </w:p>
    <w:p w14:paraId="150D8170" w14:textId="77777777" w:rsidR="001B6606" w:rsidRDefault="001B6606" w:rsidP="001B6606">
      <w:pPr>
        <w:spacing w:before="120"/>
      </w:pPr>
      <w:r w:rsidRPr="00EC4B64">
        <w:rPr>
          <w:b/>
          <w:bCs/>
        </w:rPr>
        <w:t>SO.360 Přeložka VN a NN u mostu přes horkovod</w:t>
      </w:r>
    </w:p>
    <w:p w14:paraId="422B5EA2" w14:textId="722DA86B" w:rsidR="001B6606" w:rsidRDefault="001B6606" w:rsidP="001B6606">
      <w:pPr>
        <w:spacing w:before="120"/>
        <w:jc w:val="both"/>
      </w:pPr>
      <w:r w:rsidRPr="00EC4B64">
        <w:t>Bude realizováno v rámci projektu ČEZ Distribuce, a. s. "PA Kunětická,</w:t>
      </w:r>
      <w:r>
        <w:t xml:space="preserve"> </w:t>
      </w:r>
      <w:r w:rsidRPr="00EC4B64">
        <w:t>most.</w:t>
      </w:r>
      <w:r>
        <w:t xml:space="preserve"> </w:t>
      </w:r>
      <w:r w:rsidRPr="00EC4B64">
        <w:t>teplovod-přel.</w:t>
      </w:r>
      <w:r w:rsidRPr="00EC4B64">
        <w:br/>
        <w:t>kvn,knn" č. IZ-12-2003423.</w:t>
      </w:r>
      <w:r>
        <w:t xml:space="preserve"> </w:t>
      </w:r>
      <w:r w:rsidRPr="00EC4B64">
        <w:t>Z důvodu kolize 2x stávajícího kabelového vedení VN 35 kV a 1x kabelového vedení NN</w:t>
      </w:r>
      <w:r>
        <w:t xml:space="preserve"> </w:t>
      </w:r>
      <w:r w:rsidRPr="00EC4B64">
        <w:t>ve vlastnictví ČEZ Distribuce, a. s. s vybudováním nového mostu přes horkovod a nové příjezdové</w:t>
      </w:r>
      <w:r>
        <w:t xml:space="preserve"> </w:t>
      </w:r>
      <w:r w:rsidRPr="00EC4B64">
        <w:t>komunikace k multifunkční hokejové aréně bude provedeno přeložení těchto kabelů. Jedná</w:t>
      </w:r>
      <w:r>
        <w:t xml:space="preserve"> </w:t>
      </w:r>
      <w:r w:rsidRPr="00EC4B64">
        <w:t>se o stávající kabelová vedení VN 35 kV typu ANKOYPV sp. 3x120 a čísla linky VN3960 a</w:t>
      </w:r>
      <w:r w:rsidR="00131AC8">
        <w:t xml:space="preserve"> </w:t>
      </w:r>
      <w:r w:rsidRPr="00EC4B64">
        <w:t>VN3963 a o stávající kabelové vedení NN typu AYKY-J 3x240+120 mezi přípojkovými skříněmi č.</w:t>
      </w:r>
      <w:r w:rsidR="00131AC8">
        <w:t xml:space="preserve"> </w:t>
      </w:r>
      <w:r w:rsidRPr="00EC4B64">
        <w:t>X16 (p. č. 3680/3) a č. 150 (p. č. 3618/5). Trasu přeložky bude tvořit 5x nové kabelové vedení VN</w:t>
      </w:r>
      <w:r>
        <w:t xml:space="preserve"> </w:t>
      </w:r>
      <w:r w:rsidRPr="00EC4B64">
        <w:t>35 kV typu AXEKVCE 3x1x240 mm2, 5x nová trubka HDPE a 1x nové kabelové vedení NN typu</w:t>
      </w:r>
      <w:r w:rsidR="00131AC8">
        <w:t xml:space="preserve"> </w:t>
      </w:r>
      <w:r w:rsidRPr="00EC4B64">
        <w:t>AYKY-J 3x240+120 mm2, přičemž nové kabelové vedení NN AYKY-J 3x240+120 mm2 bude na</w:t>
      </w:r>
      <w:r w:rsidR="00131AC8">
        <w:t xml:space="preserve"> </w:t>
      </w:r>
      <w:r w:rsidRPr="00EC4B64">
        <w:t>pozemku p. č. 3615/2 naspojkováno na stávající kabelové vedení NN AYKY-J 3x240+120, směr</w:t>
      </w:r>
      <w:r w:rsidR="00131AC8">
        <w:t xml:space="preserve"> </w:t>
      </w:r>
      <w:r w:rsidRPr="00EC4B64">
        <w:t>stávající přípojková skříň č. 150 (na p. č. 3618/5), a následně smyčkově připojí novou přípojkovou</w:t>
      </w:r>
      <w:r w:rsidR="00131AC8">
        <w:t xml:space="preserve"> </w:t>
      </w:r>
      <w:r w:rsidRPr="00EC4B64">
        <w:t>skříň č. C26 na pozemku p. č. 3505 (stávající poloha přípojkové skříně č. C26 zrušena), stávající</w:t>
      </w:r>
      <w:r w:rsidR="00131AC8">
        <w:t xml:space="preserve"> </w:t>
      </w:r>
      <w:r w:rsidRPr="00EC4B64">
        <w:t>přípojkovou skříň č. X16 na pozemku p. č. 3680/3 a poté přejde budoucí komunikací a bude</w:t>
      </w:r>
      <w:r w:rsidRPr="00EC4B64">
        <w:br/>
        <w:t>ukončeno v zemi v místě spojkoviště kabelů VN 35 kV - bude sloužit pro navazující investice ČEZ</w:t>
      </w:r>
      <w:r w:rsidRPr="00EC4B64">
        <w:br/>
        <w:t>Distribuce, a. s</w:t>
      </w:r>
      <w:r>
        <w:t xml:space="preserve">. </w:t>
      </w:r>
    </w:p>
    <w:p w14:paraId="14DA487E" w14:textId="77777777" w:rsidR="001B6606" w:rsidRDefault="001B6606" w:rsidP="001B6606">
      <w:pPr>
        <w:spacing w:before="120"/>
        <w:rPr>
          <w:b/>
          <w:bCs/>
        </w:rPr>
      </w:pPr>
    </w:p>
    <w:p w14:paraId="151BC2DF" w14:textId="77777777" w:rsidR="001B6606" w:rsidRDefault="001B6606" w:rsidP="001B6606">
      <w:pPr>
        <w:spacing w:before="120"/>
      </w:pPr>
      <w:r w:rsidRPr="00EC4B64">
        <w:rPr>
          <w:b/>
          <w:bCs/>
        </w:rPr>
        <w:t>SO.400 Areálové sdělovací technologické rozvody</w:t>
      </w:r>
    </w:p>
    <w:p w14:paraId="650FA838" w14:textId="77777777" w:rsidR="001B6606" w:rsidRDefault="001B6606" w:rsidP="001B6606">
      <w:pPr>
        <w:spacing w:before="120"/>
        <w:jc w:val="both"/>
      </w:pPr>
      <w:r w:rsidRPr="00EC4B64">
        <w:t>Technologické sdělovací rozvody budou instalovány především pro potřeby MAR a slaboproudých</w:t>
      </w:r>
      <w:r w:rsidRPr="00EC4B64">
        <w:br/>
        <w:t>systémů jako je EPS, NZS. Tyto systémy budou mezi jednotlivými objekty propojeny do jedné sítě.</w:t>
      </w:r>
      <w:r w:rsidRPr="00EC4B64">
        <w:br/>
        <w:t>Tyto propoje budou realizovány pomocí optických kabelů, které budou zafukovány do HDPE</w:t>
      </w:r>
      <w:r w:rsidRPr="00EC4B64">
        <w:br/>
        <w:t>trubek.</w:t>
      </w:r>
      <w:r w:rsidRPr="00EC4B64">
        <w:br/>
      </w:r>
      <w:r w:rsidRPr="00EC4B64">
        <w:lastRenderedPageBreak/>
        <w:t>D</w:t>
      </w:r>
      <w:r>
        <w:t>á</w:t>
      </w:r>
      <w:r w:rsidRPr="00EC4B64">
        <w:t>le budou v rámci těchto rozvodů napojovány technologie v dotčeném území. Jedná se</w:t>
      </w:r>
      <w:r w:rsidRPr="00EC4B64">
        <w:br/>
        <w:t>především o napojení technologií jako je parkovací systém (závory, sloupky). Dále pak příprava</w:t>
      </w:r>
      <w:r w:rsidRPr="00EC4B64">
        <w:br/>
        <w:t>pro napojení plochy pro PČR, , míst pro přenosové vozy TV štábů.</w:t>
      </w:r>
    </w:p>
    <w:p w14:paraId="24B569ED" w14:textId="77777777" w:rsidR="001B6606" w:rsidRDefault="001B6606" w:rsidP="001B6606">
      <w:pPr>
        <w:spacing w:before="120"/>
        <w:rPr>
          <w:b/>
          <w:bCs/>
        </w:rPr>
      </w:pPr>
    </w:p>
    <w:p w14:paraId="5EAD6D0E" w14:textId="77777777" w:rsidR="001B6606" w:rsidRDefault="001B6606" w:rsidP="001B6606">
      <w:pPr>
        <w:spacing w:before="120"/>
      </w:pPr>
      <w:r w:rsidRPr="00EC4B64">
        <w:rPr>
          <w:b/>
          <w:bCs/>
        </w:rPr>
        <w:t>SO.401 Areálové komunikační rozvody</w:t>
      </w:r>
    </w:p>
    <w:p w14:paraId="3E3DA89F" w14:textId="77777777" w:rsidR="001B6606" w:rsidRDefault="001B6606" w:rsidP="001B6606">
      <w:pPr>
        <w:spacing w:before="120"/>
        <w:jc w:val="both"/>
      </w:pPr>
      <w:r w:rsidRPr="00EC4B64">
        <w:t>Komunikační rozvody budou instalovány především pro potřeby propojení slaboproudých hlavních</w:t>
      </w:r>
      <w:r w:rsidRPr="00EC4B64">
        <w:br/>
        <w:t>rozvoden. Hlavní datové serverovny budou umístěny v SO03 a SO04. Tyto serverovny budou</w:t>
      </w:r>
      <w:r w:rsidRPr="00EC4B64">
        <w:br/>
        <w:t>propojeny optickým vedením, které bude vedeno v HDPE trubkách. Jako rezerva mezi objektem</w:t>
      </w:r>
      <w:r>
        <w:t xml:space="preserve"> </w:t>
      </w:r>
      <w:r w:rsidRPr="00EC4B64">
        <w:t>SO03 a SO04 bude celkem 8 HDPE trubek. Propojení hlavních datových serveroven bude</w:t>
      </w:r>
      <w:r>
        <w:t xml:space="preserve"> </w:t>
      </w:r>
      <w:r w:rsidRPr="00EC4B64">
        <w:t>provedeno dvěma trasami, kdy každá vede jiným směrem dle výkresu situace.</w:t>
      </w:r>
      <w:r>
        <w:t xml:space="preserve"> </w:t>
      </w:r>
      <w:r w:rsidRPr="00EC4B64">
        <w:t>Dále bude nutné řešit propojení a napojení datových rozvaděčů v jednotlivých objektech. Každý</w:t>
      </w:r>
      <w:r>
        <w:t xml:space="preserve"> </w:t>
      </w:r>
      <w:r w:rsidRPr="00EC4B64">
        <w:t>datový rozvaděč bude napojen dvěma optickými kabely. Jeden optický kabel bude veden do hlavní</w:t>
      </w:r>
      <w:r>
        <w:t xml:space="preserve"> </w:t>
      </w:r>
      <w:r w:rsidRPr="00EC4B64">
        <w:t>datové serverovny v SO03 a jeden do hlavní datové serverovny v SO04.</w:t>
      </w:r>
      <w:r>
        <w:t xml:space="preserve"> </w:t>
      </w:r>
      <w:r w:rsidRPr="00EC4B64">
        <w:t>Z objektu SO04 bude napojen na data objekt pro správu optickým kabelem vedeným v</w:t>
      </w:r>
      <w:r>
        <w:t> </w:t>
      </w:r>
      <w:r w:rsidRPr="00EC4B64">
        <w:t>HDPE</w:t>
      </w:r>
      <w:r>
        <w:t xml:space="preserve"> </w:t>
      </w:r>
      <w:r w:rsidRPr="00EC4B64">
        <w:t>trubce.</w:t>
      </w:r>
    </w:p>
    <w:p w14:paraId="5E7AC33C" w14:textId="77777777" w:rsidR="001B6606" w:rsidRDefault="001B6606" w:rsidP="001B6606">
      <w:pPr>
        <w:spacing w:before="120"/>
        <w:rPr>
          <w:b/>
          <w:bCs/>
        </w:rPr>
      </w:pPr>
    </w:p>
    <w:p w14:paraId="26A0CF15" w14:textId="77777777" w:rsidR="001B6606" w:rsidRDefault="001B6606" w:rsidP="001B6606">
      <w:pPr>
        <w:spacing w:before="120"/>
      </w:pPr>
      <w:r w:rsidRPr="00EC4B64">
        <w:rPr>
          <w:b/>
          <w:bCs/>
        </w:rPr>
        <w:t>SO.410 Přípojka Operátor 1</w:t>
      </w:r>
    </w:p>
    <w:p w14:paraId="02351CE5" w14:textId="77777777" w:rsidR="001B6606" w:rsidRDefault="001B6606" w:rsidP="001B6606">
      <w:pPr>
        <w:spacing w:before="120"/>
      </w:pPr>
      <w:r w:rsidRPr="00EC4B64">
        <w:t>Napojení bude provedeno v kabelové komoře operátora. Z kabelové komory bude přivedena</w:t>
      </w:r>
      <w:r>
        <w:t xml:space="preserve"> </w:t>
      </w:r>
      <w:r w:rsidRPr="00EC4B64">
        <w:t>přípojka do objektu. Přípojka SEK bude přivedena do hlavní datové serverovny umístěné v SO.01.</w:t>
      </w:r>
      <w:r>
        <w:t xml:space="preserve"> </w:t>
      </w:r>
      <w:r w:rsidRPr="00EC4B64">
        <w:t>Tato hlavní</w:t>
      </w:r>
      <w:r>
        <w:t xml:space="preserve"> </w:t>
      </w:r>
      <w:r w:rsidRPr="00EC4B64">
        <w:t>serverovna bude napojena optickým vedením, které bude vedeno v HDPE trubce, ve</w:t>
      </w:r>
      <w:r>
        <w:t xml:space="preserve"> </w:t>
      </w:r>
      <w:r w:rsidRPr="00EC4B64">
        <w:t>které budou</w:t>
      </w:r>
      <w:r>
        <w:t xml:space="preserve"> </w:t>
      </w:r>
      <w:r w:rsidRPr="00EC4B64">
        <w:t>mikrotrubičky a v těchto mikrotrubičkách budou zafouknuty optické kabely operátora.</w:t>
      </w:r>
      <w:r>
        <w:t xml:space="preserve"> </w:t>
      </w:r>
      <w:r w:rsidRPr="00EC4B64">
        <w:t>Celková délka</w:t>
      </w:r>
      <w:r>
        <w:t xml:space="preserve"> </w:t>
      </w:r>
      <w:r w:rsidRPr="00EC4B64">
        <w:t>přípojky SEK cca 190 m.</w:t>
      </w:r>
      <w:r w:rsidRPr="00EC4B64">
        <w:br/>
      </w:r>
    </w:p>
    <w:p w14:paraId="4AA21C83" w14:textId="77777777" w:rsidR="001B6606" w:rsidRDefault="001B6606" w:rsidP="001B6606">
      <w:pPr>
        <w:spacing w:before="120"/>
      </w:pPr>
      <w:r w:rsidRPr="00EC4B64">
        <w:rPr>
          <w:b/>
          <w:bCs/>
        </w:rPr>
        <w:t>SO.411 Přípojka Operátor 2</w:t>
      </w:r>
    </w:p>
    <w:p w14:paraId="482CA495" w14:textId="77777777" w:rsidR="001B6606" w:rsidRDefault="001B6606" w:rsidP="001B6606">
      <w:pPr>
        <w:spacing w:before="120"/>
        <w:jc w:val="both"/>
      </w:pPr>
      <w:r w:rsidRPr="00EC4B64">
        <w:t>Napojení bude provedeno v kabelové komoře operátora. Z kabelové komory bude přivedena</w:t>
      </w:r>
      <w:r w:rsidRPr="00EC4B64">
        <w:br/>
        <w:t>přípojka do objektu. Přípojka SEK bude přivedena do hlavní datové serverovny umístěné v SO.04.</w:t>
      </w:r>
      <w:r w:rsidRPr="00EC4B64">
        <w:br/>
        <w:t>Tato hlavní serverovna bude napojena optickým vedením, které bude vedeno v HDPE trubce, ve</w:t>
      </w:r>
      <w:r w:rsidRPr="00EC4B64">
        <w:br/>
        <w:t>které budou mikrotrubičky a v těchto mikrotrubičkách budou zafouknuty optické kabely operátora.</w:t>
      </w:r>
      <w:r w:rsidRPr="00EC4B64">
        <w:br/>
        <w:t>Celková délka přípojky SEK cca 16 m.</w:t>
      </w:r>
    </w:p>
    <w:p w14:paraId="73B2D48C" w14:textId="77777777" w:rsidR="001B6606" w:rsidRDefault="001B6606" w:rsidP="001B6606">
      <w:pPr>
        <w:spacing w:before="120"/>
      </w:pPr>
    </w:p>
    <w:p w14:paraId="2E90F8B2" w14:textId="77777777" w:rsidR="001B6606" w:rsidRDefault="001B6606" w:rsidP="001B6606">
      <w:pPr>
        <w:spacing w:before="120"/>
      </w:pPr>
      <w:r w:rsidRPr="00EC4B64">
        <w:rPr>
          <w:b/>
          <w:bCs/>
        </w:rPr>
        <w:t>SO.420 Přeložka SEK u mostu přes horkovod</w:t>
      </w:r>
    </w:p>
    <w:p w14:paraId="0AA185A1" w14:textId="2CA164D2" w:rsidR="001B6606" w:rsidRDefault="001B6606" w:rsidP="001B6606">
      <w:pPr>
        <w:spacing w:before="120"/>
        <w:jc w:val="both"/>
      </w:pPr>
      <w:r w:rsidRPr="00EC4B64">
        <w:t xml:space="preserve">Jedná se o překládku stávajících SEK celkem tří </w:t>
      </w:r>
      <w:r w:rsidR="0013026E" w:rsidRPr="00EC4B64">
        <w:t>společností – CETIN</w:t>
      </w:r>
      <w:r w:rsidRPr="00EC4B64">
        <w:t>, EOP a TELCOPRO.</w:t>
      </w:r>
      <w:r w:rsidRPr="00EC4B64">
        <w:br/>
        <w:t>Jde o podzemní stavbu, jejíž součástí jsou HDPE chráničky, metalické a optické kabely.</w:t>
      </w:r>
      <w:r w:rsidRPr="00EC4B64">
        <w:br/>
        <w:t>Pro přeložení stávajících tras SEK je nutné provést výkopy, pro uložení nových chrániček v nové</w:t>
      </w:r>
      <w:r w:rsidRPr="00EC4B64">
        <w:br/>
        <w:t>trase, která nebude v kolizi s nově plánovaným přemostěním horkovodu na příjezdové komunikaci</w:t>
      </w:r>
      <w:r w:rsidRPr="00EC4B64">
        <w:br/>
        <w:t>k hokejové aréně. Po uložení nových chrániček bude provedeno přeložení stávajících optických</w:t>
      </w:r>
      <w:r w:rsidRPr="00EC4B64">
        <w:br/>
        <w:t>kabelů, které jsou nyní uloženy ve stávajících chráničkách. Předmětem překládky je i jeden</w:t>
      </w:r>
      <w:r w:rsidRPr="00EC4B64">
        <w:br/>
        <w:t>metalický kabel společnosti TELCOPRO, ten bude přeložen pomocí vložky nového metalického</w:t>
      </w:r>
      <w:r w:rsidRPr="00EC4B64">
        <w:br/>
        <w:t>kabelu, nová vložka bude v části uložena do betonového žlabu z důvodu souběhu s plánovanou</w:t>
      </w:r>
      <w:r w:rsidRPr="00EC4B64">
        <w:br/>
        <w:t>překládkou VN kabelů společnosti ČEZ.</w:t>
      </w:r>
      <w:r>
        <w:t xml:space="preserve"> </w:t>
      </w:r>
      <w:r w:rsidRPr="00EC4B64">
        <w:t>Veškeré optické kabely, které budou překládány v rámci stavby jsou dielektrické a je možné je</w:t>
      </w:r>
      <w:r>
        <w:t xml:space="preserve"> </w:t>
      </w:r>
      <w:r w:rsidRPr="00EC4B64">
        <w:t>umístit v souběhu jinými kabely (VO, NN, VN i VVN) s dodržením normy ČSN 73 6005</w:t>
      </w:r>
    </w:p>
    <w:p w14:paraId="692EC31F" w14:textId="77777777" w:rsidR="001B6606" w:rsidRDefault="001B6606" w:rsidP="001B6606">
      <w:pPr>
        <w:spacing w:before="120"/>
      </w:pPr>
      <w:r w:rsidRPr="00EC4B64">
        <w:rPr>
          <w:b/>
          <w:bCs/>
        </w:rPr>
        <w:t>SO.430 Venkovní ozvučení</w:t>
      </w:r>
    </w:p>
    <w:p w14:paraId="420059EC" w14:textId="77777777" w:rsidR="001B6606" w:rsidRDefault="001B6606" w:rsidP="001B6606">
      <w:pPr>
        <w:spacing w:before="120"/>
        <w:jc w:val="both"/>
      </w:pPr>
      <w:r w:rsidRPr="00EC4B64">
        <w:t>Dokumentace řeší AV vybavení venkovních prostor před arénou. Tento prostor bude sloužit jako</w:t>
      </w:r>
      <w:r w:rsidRPr="00EC4B64">
        <w:br/>
        <w:t>fan-zóna. Jedná se o přípojná místa s potřebnou konektivitou pro odbavení akcí externí</w:t>
      </w:r>
      <w:r w:rsidRPr="00EC4B64">
        <w:br/>
        <w:t>pronájmovou AV technikou a systém ozvučení, který bude sloužit pro ozvučení projekce na</w:t>
      </w:r>
      <w:r w:rsidRPr="00EC4B64">
        <w:br/>
        <w:t>velkoplošné LED obrazovce umístěné na západní stěně objektu SO.04 Parking.</w:t>
      </w:r>
    </w:p>
    <w:p w14:paraId="22868E86" w14:textId="77777777" w:rsidR="001B6606" w:rsidRDefault="001B6606" w:rsidP="001B6606">
      <w:pPr>
        <w:spacing w:before="120"/>
        <w:rPr>
          <w:b/>
          <w:bCs/>
        </w:rPr>
      </w:pPr>
    </w:p>
    <w:p w14:paraId="5574924E" w14:textId="77777777" w:rsidR="00350490" w:rsidRDefault="00350490" w:rsidP="001B6606">
      <w:pPr>
        <w:spacing w:before="120"/>
        <w:rPr>
          <w:b/>
          <w:bCs/>
        </w:rPr>
      </w:pPr>
    </w:p>
    <w:p w14:paraId="1F1671B7" w14:textId="0F94AB19" w:rsidR="001B6606" w:rsidRPr="002B48C6" w:rsidRDefault="001B6606" w:rsidP="001B6606">
      <w:pPr>
        <w:spacing w:before="120"/>
        <w:rPr>
          <w:b/>
          <w:bCs/>
        </w:rPr>
      </w:pPr>
      <w:r w:rsidRPr="002B48C6">
        <w:rPr>
          <w:b/>
          <w:bCs/>
        </w:rPr>
        <w:lastRenderedPageBreak/>
        <w:t>SO.451 SSZ křižovatka uvnitř lokality</w:t>
      </w:r>
    </w:p>
    <w:p w14:paraId="3B153473" w14:textId="77777777" w:rsidR="001B6606" w:rsidRDefault="001B6606" w:rsidP="001B6606">
      <w:pPr>
        <w:spacing w:before="120"/>
        <w:jc w:val="both"/>
      </w:pPr>
      <w:r w:rsidRPr="00EC4B64">
        <w:t>Předmětem objektu je výstavba nového světelného signalizačního zařízení SSZ křižovatky uvnitř</w:t>
      </w:r>
      <w:r w:rsidRPr="00EC4B64">
        <w:br/>
        <w:t>lokality (SO.451). Přívod elektrické energie pro nové SSZ z místa připojení k elektroměrovému</w:t>
      </w:r>
      <w:r w:rsidRPr="00EC4B64">
        <w:br/>
        <w:t>pilíři (ELP) bude nový, bude řešen kabelem typu CYKY a není součástí této PD. (je součástí PD</w:t>
      </w:r>
      <w:r w:rsidRPr="00EC4B64">
        <w:br/>
        <w:t>SO.301).</w:t>
      </w:r>
    </w:p>
    <w:p w14:paraId="3789F7BE" w14:textId="77777777" w:rsidR="001B6606" w:rsidRDefault="001B6606" w:rsidP="001B6606">
      <w:pPr>
        <w:spacing w:before="120"/>
      </w:pPr>
    </w:p>
    <w:p w14:paraId="42F2174E" w14:textId="77777777" w:rsidR="001B6606" w:rsidRDefault="001B6606" w:rsidP="001B6606">
      <w:pPr>
        <w:spacing w:before="120"/>
      </w:pPr>
      <w:r w:rsidRPr="00EC4B64">
        <w:rPr>
          <w:b/>
          <w:bCs/>
        </w:rPr>
        <w:t>SO.452 Sdělovací kabel mezi křižovatky řízenými SSZ</w:t>
      </w:r>
      <w:r w:rsidRPr="00EC4B64">
        <w:rPr>
          <w:b/>
          <w:bCs/>
        </w:rPr>
        <w:br/>
      </w:r>
      <w:r w:rsidRPr="00EC4B64">
        <w:t>Sdělovací kabel navazuje na optiku městu vedenou středním dělícím pásem stavby I/36, zajišťuje</w:t>
      </w:r>
      <w:r w:rsidRPr="00EC4B64">
        <w:br/>
        <w:t>propojení do městského systému a vzájemnou komunikaci mezi křižovatkami řízenými SSZ ve</w:t>
      </w:r>
      <w:r w:rsidRPr="00EC4B64">
        <w:br/>
        <w:t>městě Pardubice.</w:t>
      </w:r>
      <w:r w:rsidRPr="00EC4B64">
        <w:br/>
      </w:r>
    </w:p>
    <w:p w14:paraId="5C74D8A9" w14:textId="77777777" w:rsidR="001B6606" w:rsidRDefault="001B6606" w:rsidP="001B6606">
      <w:pPr>
        <w:spacing w:before="120"/>
      </w:pPr>
      <w:r w:rsidRPr="00EC4B64">
        <w:rPr>
          <w:b/>
          <w:bCs/>
        </w:rPr>
        <w:t>SO.500 Horkovod – přípojka</w:t>
      </w:r>
      <w:r w:rsidRPr="00EC4B64">
        <w:rPr>
          <w:b/>
          <w:bCs/>
        </w:rPr>
        <w:br/>
      </w:r>
      <w:r w:rsidRPr="00EC4B64">
        <w:t>Liniová stavba pro zásobování teplem areálu MHAP (pro vytápění, ohřev větracího vzduchu, ohřev</w:t>
      </w:r>
      <w:r w:rsidRPr="00EC4B64">
        <w:br/>
        <w:t>teplé vody pro hygienické účely, odvlhčení) bude napojena na soustavu primární horké vody (HV)</w:t>
      </w:r>
      <w:r w:rsidRPr="00EC4B64">
        <w:br/>
        <w:t>Centralizovaného zásobování teplem EOP Distribuce, a.s. (CZT EOP).</w:t>
      </w:r>
    </w:p>
    <w:p w14:paraId="09A8B69F" w14:textId="77777777" w:rsidR="001B6606" w:rsidRDefault="001B6606" w:rsidP="001B6606">
      <w:pPr>
        <w:spacing w:before="120"/>
        <w:rPr>
          <w:b/>
          <w:bCs/>
        </w:rPr>
      </w:pPr>
    </w:p>
    <w:p w14:paraId="2872A278" w14:textId="77777777" w:rsidR="001B6606" w:rsidRDefault="001B6606" w:rsidP="001B6606">
      <w:pPr>
        <w:spacing w:before="120"/>
      </w:pPr>
      <w:r w:rsidRPr="00EC4B64">
        <w:rPr>
          <w:b/>
          <w:bCs/>
        </w:rPr>
        <w:t>SO.550 Horkovod – předávací stanice</w:t>
      </w:r>
    </w:p>
    <w:p w14:paraId="50CF8B9E" w14:textId="77777777" w:rsidR="001B6606" w:rsidRDefault="001B6606" w:rsidP="001B6606">
      <w:pPr>
        <w:spacing w:before="120"/>
        <w:jc w:val="both"/>
      </w:pPr>
      <w:r w:rsidRPr="00EC4B64">
        <w:t>Centrální zdroj tepla celého areálu MHAP = tlakově nezávislá předávací stanice tepla (PS)</w:t>
      </w:r>
      <w:r w:rsidRPr="00EC4B64">
        <w:br/>
        <w:t>primární horká voda (HV) – teplá topná voda (TTV) napojená na soustavu primární horké vody</w:t>
      </w:r>
      <w:r w:rsidRPr="00EC4B64">
        <w:br/>
        <w:t>(HV) Centralizovaného zásobování teplem EOP Distribuce, a.s. (CZT EOP).</w:t>
      </w:r>
      <w:r w:rsidRPr="00EC4B64">
        <w:br/>
        <w:t>Umístění technologie PS v technickém prostoru objektu „SO.01 Aréna“ při západní fasádě</w:t>
      </w:r>
    </w:p>
    <w:p w14:paraId="452C04D0" w14:textId="77777777" w:rsidR="001B6606" w:rsidRDefault="001B6606" w:rsidP="001B6606">
      <w:pPr>
        <w:spacing w:before="120"/>
      </w:pPr>
    </w:p>
    <w:p w14:paraId="44C1864A" w14:textId="555BD547" w:rsidR="001B6606" w:rsidRDefault="001B6606" w:rsidP="001B6606">
      <w:pPr>
        <w:spacing w:before="120"/>
      </w:pPr>
      <w:r w:rsidRPr="00E57EFF">
        <w:rPr>
          <w:b/>
          <w:bCs/>
        </w:rPr>
        <w:t xml:space="preserve">SO.600 Krajinářská </w:t>
      </w:r>
      <w:r w:rsidR="0013026E" w:rsidRPr="00E57EFF">
        <w:rPr>
          <w:b/>
          <w:bCs/>
        </w:rPr>
        <w:t>architektura – aréna</w:t>
      </w:r>
    </w:p>
    <w:p w14:paraId="4F499FD8" w14:textId="77777777" w:rsidR="001B6606" w:rsidRDefault="001B6606" w:rsidP="001B6606">
      <w:pPr>
        <w:spacing w:before="120"/>
        <w:jc w:val="both"/>
      </w:pPr>
      <w:r w:rsidRPr="00E57EFF">
        <w:t>K n</w:t>
      </w:r>
      <w:r>
        <w:t>á</w:t>
      </w:r>
      <w:r w:rsidRPr="00E57EFF">
        <w:t>vrhu přistupujeme s ohledem na dlouhodobou funkčnost zeleně, její biologickou hodnotu a s</w:t>
      </w:r>
      <w:r w:rsidRPr="00E57EFF">
        <w:br/>
        <w:t>respektem k charakteristickým rysům Polabí.</w:t>
      </w:r>
      <w:r>
        <w:t xml:space="preserve"> </w:t>
      </w:r>
      <w:r w:rsidRPr="00E57EFF">
        <w:t>Hlavním záměrem je navržení funkčního parteru a napojení na stávající lužní krajinu se zajištěním</w:t>
      </w:r>
      <w:r>
        <w:t xml:space="preserve"> </w:t>
      </w:r>
      <w:r w:rsidRPr="00E57EFF">
        <w:t>ekologické konektivity a mozaikovitosti krajiny.</w:t>
      </w:r>
      <w:r>
        <w:t xml:space="preserve"> </w:t>
      </w:r>
      <w:r w:rsidRPr="00E57EFF">
        <w:t>V areálu pracujeme s různou mírou otevřenosti či zastíněním prostor a také s různou mírou</w:t>
      </w:r>
      <w:r>
        <w:t xml:space="preserve"> </w:t>
      </w:r>
      <w:r w:rsidRPr="00E57EFF">
        <w:t>intenzivnosti jednotlivých ploch – od ploch velmi přírodně řešených s domácími druhy až po plochy</w:t>
      </w:r>
      <w:r>
        <w:t xml:space="preserve"> </w:t>
      </w:r>
      <w:r w:rsidRPr="00E57EFF">
        <w:t>relativně okrasné, vždy však se silnou kostrou domácích druhů. V případě bylinného patra pak</w:t>
      </w:r>
      <w:r>
        <w:t xml:space="preserve"> </w:t>
      </w:r>
      <w:r w:rsidRPr="00E57EFF">
        <w:t>pracujeme s několika druhy bylinotravních porostů a půdopokryvnými výsadbami</w:t>
      </w:r>
      <w:r>
        <w:t>.</w:t>
      </w:r>
    </w:p>
    <w:p w14:paraId="56860EF0" w14:textId="77777777" w:rsidR="001B6606" w:rsidRDefault="001B6606" w:rsidP="001B6606">
      <w:pPr>
        <w:spacing w:before="120"/>
        <w:rPr>
          <w:b/>
          <w:bCs/>
        </w:rPr>
      </w:pPr>
    </w:p>
    <w:p w14:paraId="6FF7F57C" w14:textId="2E3FFFE0" w:rsidR="001B6606" w:rsidRDefault="001B6606" w:rsidP="001B6606">
      <w:pPr>
        <w:spacing w:before="120"/>
      </w:pPr>
      <w:r w:rsidRPr="00E96B39">
        <w:rPr>
          <w:b/>
          <w:bCs/>
        </w:rPr>
        <w:t xml:space="preserve">SO.601 Krajinářská </w:t>
      </w:r>
      <w:r w:rsidR="0013026E" w:rsidRPr="00E96B39">
        <w:rPr>
          <w:b/>
          <w:bCs/>
        </w:rPr>
        <w:t>architektura – střechy</w:t>
      </w:r>
    </w:p>
    <w:p w14:paraId="16919042" w14:textId="77777777" w:rsidR="001B6606" w:rsidRDefault="001B6606" w:rsidP="001B6606">
      <w:pPr>
        <w:spacing w:before="120"/>
        <w:jc w:val="both"/>
      </w:pPr>
      <w:r w:rsidRPr="00E96B39">
        <w:t>Na střechách malé sportovní haly, hotelu, parkovacího domu, showroomu je uvažováno s návrhem</w:t>
      </w:r>
      <w:r w:rsidRPr="00E96B39">
        <w:br/>
        <w:t>extenzivní střešní vegetace.</w:t>
      </w:r>
      <w:r>
        <w:t xml:space="preserve"> </w:t>
      </w:r>
      <w:r w:rsidRPr="00E96B39">
        <w:t>Střešní vegetace na jednotlivých objektech navazuje na výsadby v parteru. Na střechy je navržena</w:t>
      </w:r>
      <w:r>
        <w:t xml:space="preserve"> </w:t>
      </w:r>
      <w:r w:rsidRPr="00E96B39">
        <w:t>extenzivní střešní vegetace s min. mocností vegetačního souvrství 150 mm. Navrženy jsou</w:t>
      </w:r>
      <w:r>
        <w:t xml:space="preserve"> </w:t>
      </w:r>
      <w:r w:rsidRPr="00E96B39">
        <w:t>suchovzdorné společenstva rostlin, které lépe odolávají výkyvům klimatických podmínek a díky</w:t>
      </w:r>
      <w:r w:rsidRPr="00E96B39">
        <w:br/>
        <w:t>tomu jsou sníženy nároky na údržbu</w:t>
      </w:r>
      <w:r>
        <w:t>.</w:t>
      </w:r>
    </w:p>
    <w:p w14:paraId="6DD28DBD" w14:textId="77777777" w:rsidR="001B6606" w:rsidRDefault="001B6606" w:rsidP="001B6606">
      <w:pPr>
        <w:spacing w:before="120"/>
        <w:rPr>
          <w:b/>
          <w:bCs/>
        </w:rPr>
      </w:pPr>
    </w:p>
    <w:p w14:paraId="41948485" w14:textId="77777777" w:rsidR="001B6606" w:rsidRDefault="001B6606" w:rsidP="001B6606">
      <w:pPr>
        <w:spacing w:before="120"/>
      </w:pPr>
      <w:r w:rsidRPr="00E96B39">
        <w:rPr>
          <w:b/>
          <w:bCs/>
        </w:rPr>
        <w:t>SO.602 Krajinářská architektura – park</w:t>
      </w:r>
    </w:p>
    <w:p w14:paraId="79ACBBB4" w14:textId="77777777" w:rsidR="001B6606" w:rsidRDefault="001B6606" w:rsidP="001B6606">
      <w:pPr>
        <w:spacing w:before="120"/>
        <w:jc w:val="both"/>
      </w:pPr>
      <w:r w:rsidRPr="00E96B39">
        <w:t>Navrhovaný park v těsné blízkosti biokoridoru je koncipován s větším důrazem na ekologické</w:t>
      </w:r>
      <w:r w:rsidRPr="00E96B39">
        <w:br/>
        <w:t>principy, biologický průzkum a podporu biodiverzity. Oproti parteru, díky nižším požadavkům na</w:t>
      </w:r>
      <w:r w:rsidRPr="00E96B39">
        <w:br/>
        <w:t>zatížení ploch, umožňuje park větší návaznost na přirozené biotopy a samotný biokoridor. Vytváří</w:t>
      </w:r>
      <w:r w:rsidRPr="00E96B39">
        <w:br/>
        <w:t>druhově bohatá společenstva s vyšší travinobylinnou vegetací a solitérními dřevinami domácích</w:t>
      </w:r>
      <w:r w:rsidRPr="00E96B39">
        <w:br/>
        <w:t>druhů. Inspirací pro návrh jsou suchovzdorné biotopy, které se nacházejí v širším okolí (například</w:t>
      </w:r>
      <w:r w:rsidRPr="00E96B39">
        <w:br/>
        <w:t>Kunětická hora). Zvolené biotopy zajišťují dlouhodobou odolnost a funkčnost vegetace v</w:t>
      </w:r>
      <w:r>
        <w:t xml:space="preserve"> </w:t>
      </w:r>
      <w:r w:rsidRPr="00E96B39">
        <w:t>návaznosti na stávající lužní krajinu.</w:t>
      </w:r>
      <w:r>
        <w:t xml:space="preserve"> </w:t>
      </w:r>
      <w:r w:rsidRPr="00E96B39">
        <w:t xml:space="preserve">Park rovněž nabízí prostory pro volnočasové aktivity. Tyto aktivity jsou </w:t>
      </w:r>
      <w:r w:rsidRPr="00E96B39">
        <w:lastRenderedPageBreak/>
        <w:t>citlivě zakomponovány do</w:t>
      </w:r>
      <w:r>
        <w:t xml:space="preserve"> </w:t>
      </w:r>
      <w:r w:rsidRPr="00E96B39">
        <w:t>území tak, aby byla zachována návaznost na stávající lužní krajinu se zajištěním ekologické</w:t>
      </w:r>
      <w:r>
        <w:t xml:space="preserve"> </w:t>
      </w:r>
      <w:r w:rsidRPr="00E96B39">
        <w:t>konektivity a mozaikovitosti krajiny.</w:t>
      </w:r>
      <w:r>
        <w:t xml:space="preserve"> </w:t>
      </w:r>
      <w:r w:rsidRPr="00E96B39">
        <w:t>Ekologické hodnoty jsou dále podpořeny prvkem jezírka s adekvátní břehovou vegetací a</w:t>
      </w:r>
      <w:r>
        <w:t xml:space="preserve"> </w:t>
      </w:r>
      <w:r w:rsidRPr="00E96B39">
        <w:t>pobytovou plochou v jeho okolí</w:t>
      </w:r>
    </w:p>
    <w:p w14:paraId="72A9DCFA" w14:textId="77777777" w:rsidR="001B6606" w:rsidRDefault="001B6606" w:rsidP="001B6606">
      <w:pPr>
        <w:spacing w:before="120"/>
        <w:rPr>
          <w:b/>
          <w:bCs/>
        </w:rPr>
      </w:pPr>
    </w:p>
    <w:p w14:paraId="798F54EF" w14:textId="77777777" w:rsidR="001B6606" w:rsidRDefault="001B6606" w:rsidP="001B6606">
      <w:pPr>
        <w:spacing w:before="120"/>
      </w:pPr>
      <w:r w:rsidRPr="00E96B39">
        <w:rPr>
          <w:b/>
          <w:bCs/>
        </w:rPr>
        <w:t>SO.603 Krajinářská architektura – kácení</w:t>
      </w:r>
    </w:p>
    <w:p w14:paraId="0ABA473E" w14:textId="77777777" w:rsidR="001B6606" w:rsidRDefault="001B6606" w:rsidP="001B6606">
      <w:pPr>
        <w:spacing w:before="120"/>
        <w:jc w:val="both"/>
      </w:pPr>
      <w:r w:rsidRPr="00E96B39">
        <w:t>Kácení dřevin je navrženo z důvodu rozsáhlé stavební činnosti. Cílem je podpora perspektivních</w:t>
      </w:r>
      <w:r w:rsidRPr="00E96B39">
        <w:br/>
        <w:t>jedinců a vytvoření kvalitní dlouhověké kostry dřevin.</w:t>
      </w:r>
      <w:r>
        <w:t xml:space="preserve"> </w:t>
      </w:r>
      <w:r w:rsidRPr="00E96B39">
        <w:t>Celkem se žádá o povolení kácení 30 stromů (z toho 12 stromů vyžaduje dle zákona č. 114/1992</w:t>
      </w:r>
      <w:r>
        <w:t xml:space="preserve"> </w:t>
      </w:r>
      <w:r w:rsidRPr="00E96B39">
        <w:t>Sb., o ochraně přírody a krajiny povolení ke kácení), povolení ke kácení porostu na ploše 468 m2</w:t>
      </w:r>
      <w:r>
        <w:t xml:space="preserve"> </w:t>
      </w:r>
      <w:r w:rsidRPr="00E96B39">
        <w:t>a povolení k probírce porostu na ploše 760 m2.</w:t>
      </w:r>
      <w:r w:rsidRPr="00E96B39">
        <w:br/>
        <w:t>Kácené dřeviny se nacházejí na parcelách č. 1563/12, 1563/14, 1574/8, 1574/9, 1574/10, 1574/12,</w:t>
      </w:r>
      <w:r w:rsidRPr="00E96B39">
        <w:br/>
        <w:t>1574/13, 1584/9, 1584/13, 1601/8, 1601/15, 3503/4, 3505, 3618/3, 3618/5, 3619/1, 4286/1,</w:t>
      </w:r>
      <w:r w:rsidRPr="00E96B39">
        <w:br/>
        <w:t>4286/5, 4300, 4323/5, k.ú. Pardubice</w:t>
      </w:r>
      <w:r>
        <w:t>.</w:t>
      </w:r>
    </w:p>
    <w:p w14:paraId="274BD716" w14:textId="77777777" w:rsidR="001B6606" w:rsidRDefault="001B6606" w:rsidP="001B6606">
      <w:pPr>
        <w:spacing w:before="120"/>
        <w:rPr>
          <w:b/>
          <w:bCs/>
        </w:rPr>
      </w:pPr>
    </w:p>
    <w:p w14:paraId="23873E5C" w14:textId="77777777" w:rsidR="001B6606" w:rsidRDefault="001B6606" w:rsidP="001B6606">
      <w:pPr>
        <w:spacing w:before="120"/>
      </w:pPr>
      <w:r w:rsidRPr="00E96B39">
        <w:rPr>
          <w:b/>
          <w:bCs/>
        </w:rPr>
        <w:t>SO.700 Venkovní rozvody SHZ</w:t>
      </w:r>
    </w:p>
    <w:p w14:paraId="16702152" w14:textId="77777777" w:rsidR="001B6606" w:rsidRDefault="001B6606" w:rsidP="001B6606">
      <w:pPr>
        <w:spacing w:before="120"/>
        <w:jc w:val="both"/>
      </w:pPr>
      <w:r w:rsidRPr="00E96B39">
        <w:t>V rámci návrhu SO 700 jsou navrženy venkovní rozvody požární vody (SHZ) po areálu záměru</w:t>
      </w:r>
      <w:r w:rsidRPr="00E96B39">
        <w:br/>
        <w:t>MHAP. Tyto rozvody se napojují v nádrži SHZ, kde je navržena akumulace požární vody a jsou</w:t>
      </w:r>
      <w:r w:rsidRPr="00E96B39">
        <w:br/>
        <w:t>zde navržena i čerpadla s přívodem el. energie jištěné dieselagregátem. Odběr požární vody není</w:t>
      </w:r>
      <w:r w:rsidRPr="00E96B39">
        <w:br/>
        <w:t>přímo propojen s vodovodem pro veřejnou potřebu – z tohoto vodovodu je navržena pouze</w:t>
      </w:r>
      <w:r w:rsidRPr="00E96B39">
        <w:br/>
        <w:t>přípojka pro doplňování nádrže SHZ.</w:t>
      </w:r>
      <w:r>
        <w:t xml:space="preserve"> </w:t>
      </w:r>
      <w:r w:rsidRPr="00E96B39">
        <w:t>Venkovní rozvody SHZ v rámci SO 700 jsou vedeny areálem záměru MHAP potrubím,</w:t>
      </w:r>
      <w:r>
        <w:t xml:space="preserve"> </w:t>
      </w:r>
      <w:r w:rsidRPr="00E96B39">
        <w:t>převážně v souběhu s ostatními vodohospodářskými sítěmi. Na 4 určených místech jsou navržena</w:t>
      </w:r>
      <w:r>
        <w:t xml:space="preserve"> </w:t>
      </w:r>
      <w:r w:rsidRPr="00E96B39">
        <w:t>venkovní požární odběrná místa (výtokové stojany DN200), venkovní rozvody SO 700 dále</w:t>
      </w:r>
      <w:r>
        <w:t xml:space="preserve"> </w:t>
      </w:r>
      <w:r w:rsidRPr="00E96B39">
        <w:t>napojují vnitřní požární systém arény a tréninkové haly.</w:t>
      </w:r>
      <w:r w:rsidRPr="00E96B39">
        <w:br/>
        <w:t>Součástí SO 700 je dále čerpadlo průsakových vod umístěné v jímce v rámci technologické části</w:t>
      </w:r>
      <w:r w:rsidRPr="00E96B39">
        <w:br/>
        <w:t>nádrže SZH. Toto je navrženo s čidlem hladiny a bude automaticky odčerpávat případné</w:t>
      </w:r>
      <w:r w:rsidRPr="00E96B39">
        <w:br/>
        <w:t>průsakové vody do jímky. Výtlačným potrubím bude tyto průsakové vody přivádět do dešťové</w:t>
      </w:r>
      <w:r w:rsidRPr="00E96B39">
        <w:br/>
        <w:t>kanalizace SO 223 (následně k zálivce)</w:t>
      </w:r>
    </w:p>
    <w:p w14:paraId="66BB0EB8" w14:textId="77777777" w:rsidR="001B6606" w:rsidRDefault="001B6606" w:rsidP="001B6606">
      <w:pPr>
        <w:spacing w:before="120"/>
        <w:rPr>
          <w:b/>
          <w:bCs/>
        </w:rPr>
      </w:pPr>
    </w:p>
    <w:p w14:paraId="31309112" w14:textId="77777777" w:rsidR="001B6606" w:rsidRDefault="001B6606" w:rsidP="001B6606">
      <w:pPr>
        <w:spacing w:before="120"/>
      </w:pPr>
      <w:r w:rsidRPr="00E96B39">
        <w:rPr>
          <w:b/>
          <w:bCs/>
        </w:rPr>
        <w:t>SO.800 Venkovní RTCH</w:t>
      </w:r>
    </w:p>
    <w:p w14:paraId="2F3A2C6B" w14:textId="77777777" w:rsidR="001B6606" w:rsidRDefault="001B6606" w:rsidP="001B6606">
      <w:pPr>
        <w:spacing w:before="120"/>
        <w:jc w:val="both"/>
      </w:pPr>
      <w:r w:rsidRPr="00E96B39">
        <w:t>V rámci návrhu SO 800 jsou navrženy venkovní rozvody tepla a chladu (RTCH) po areálu záměru</w:t>
      </w:r>
      <w:r w:rsidRPr="00E96B39">
        <w:br/>
        <w:t>MHAP.</w:t>
      </w:r>
      <w:r>
        <w:t xml:space="preserve"> </w:t>
      </w:r>
      <w:r w:rsidRPr="00E96B39">
        <w:t>Veškerá zařízení této liniové stavby (kromě místa napojení) budou realizována v podzemním</w:t>
      </w:r>
      <w:r w:rsidRPr="00E96B39">
        <w:br/>
        <w:t>bezkanálovém provedení z trubek ocelových předizolovaných (potrubí přívod + zpětné)</w:t>
      </w:r>
    </w:p>
    <w:p w14:paraId="65C6C648" w14:textId="77777777" w:rsidR="001B6606" w:rsidRDefault="001B6606" w:rsidP="001B6606">
      <w:pPr>
        <w:spacing w:before="120"/>
        <w:rPr>
          <w:b/>
          <w:bCs/>
        </w:rPr>
      </w:pPr>
    </w:p>
    <w:p w14:paraId="15B1A7F4" w14:textId="77777777" w:rsidR="001B6606" w:rsidRDefault="001B6606" w:rsidP="001B6606">
      <w:pPr>
        <w:spacing w:before="120"/>
        <w:rPr>
          <w:b/>
          <w:bCs/>
        </w:rPr>
      </w:pPr>
      <w:r w:rsidRPr="00E96B39">
        <w:rPr>
          <w:b/>
          <w:bCs/>
        </w:rPr>
        <w:t>SO.900 Zásady organizace výstavby (ZOV)</w:t>
      </w:r>
    </w:p>
    <w:p w14:paraId="5B84EF6A" w14:textId="023424F2" w:rsidR="001B6606" w:rsidRDefault="001B6606" w:rsidP="001B6606">
      <w:pPr>
        <w:spacing w:before="120"/>
        <w:jc w:val="both"/>
      </w:pPr>
      <w:r w:rsidRPr="00B5715A">
        <w:t>Hlavní dopravní trasa je navržena z nově vybudovaného obchvatu I/36 přes světelně řízenou</w:t>
      </w:r>
      <w:r w:rsidRPr="00B5715A">
        <w:br/>
        <w:t>křižovatku k hlavní bráně do staveniště a k dočasné betonárce. Od sjezdu obchvatu bude zřízena</w:t>
      </w:r>
      <w:r w:rsidRPr="00B5715A">
        <w:br/>
        <w:t>zpevněná komunikace k hlavnímu sjezdu. Podružný vjezd a výjezd na staveniště je navržen z</w:t>
      </w:r>
      <w:r w:rsidRPr="00B5715A">
        <w:br/>
        <w:t>neřízené křižovatky na obchvat k vedlejší vstupní bráně na stavbu. Tento sjezd neumožňuje při</w:t>
      </w:r>
      <w:r>
        <w:t xml:space="preserve"> </w:t>
      </w:r>
      <w:r w:rsidRPr="00B5715A">
        <w:t>výjezdu</w:t>
      </w:r>
      <w:r>
        <w:t xml:space="preserve"> </w:t>
      </w:r>
      <w:r w:rsidRPr="00B5715A">
        <w:t>odbočení do leva a při příjezdu odbočení do leva.</w:t>
      </w:r>
      <w:r>
        <w:t xml:space="preserve"> </w:t>
      </w:r>
      <w:r w:rsidRPr="00B5715A">
        <w:t>Před výjezdy ze staveniště na pozemní komunikace bude zřízena čistící linka.</w:t>
      </w:r>
      <w:r>
        <w:t xml:space="preserve"> </w:t>
      </w:r>
      <w:r w:rsidRPr="00B5715A">
        <w:t>V případě, že nebude v termínu uveden do provozu obchvat počítá se s dočasným využitím</w:t>
      </w:r>
      <w:r>
        <w:t xml:space="preserve"> </w:t>
      </w:r>
      <w:r w:rsidRPr="00B5715A">
        <w:t>stávajících komunikací v blízkém okolí, než bude možné napojení na obchvat</w:t>
      </w:r>
      <w:r w:rsidR="00131AC8">
        <w:t>.</w:t>
      </w:r>
      <w:r w:rsidRPr="00B5715A">
        <w:br/>
        <w:t xml:space="preserve">Doprava a vstup </w:t>
      </w:r>
      <w:r>
        <w:t>–</w:t>
      </w:r>
      <w:r w:rsidRPr="00B5715A">
        <w:t xml:space="preserve"> investor</w:t>
      </w:r>
      <w:r>
        <w:t xml:space="preserve"> </w:t>
      </w:r>
      <w:r w:rsidRPr="00B5715A">
        <w:t>Přístupová trasa pro pěší je vedena z ulice Hradecké/Kunětické přes stávající zpevněnou</w:t>
      </w:r>
      <w:r>
        <w:t xml:space="preserve"> </w:t>
      </w:r>
      <w:r w:rsidRPr="00B5715A">
        <w:t>cestu k rozvodně ČEZ.</w:t>
      </w:r>
      <w:r>
        <w:t xml:space="preserve"> </w:t>
      </w:r>
      <w:r w:rsidRPr="00B5715A">
        <w:t>Přístupová trasa pro příjezd autem je vedena severním sjezdem z nově zprovozněné komunikace</w:t>
      </w:r>
      <w:r>
        <w:t xml:space="preserve"> </w:t>
      </w:r>
      <w:r w:rsidRPr="00B5715A">
        <w:t>I/36 zpevněnou cestou přes ostrahu k buňkovišti.</w:t>
      </w:r>
      <w:r>
        <w:t xml:space="preserve"> </w:t>
      </w:r>
      <w:r w:rsidRPr="00B5715A">
        <w:t xml:space="preserve">Doprava a </w:t>
      </w:r>
      <w:r w:rsidR="0013026E" w:rsidRPr="00B5715A">
        <w:t>vstup – dodavatel</w:t>
      </w:r>
      <w:r w:rsidRPr="00B5715A">
        <w:t xml:space="preserve"> stavby</w:t>
      </w:r>
      <w:r>
        <w:t xml:space="preserve">. </w:t>
      </w:r>
      <w:r w:rsidRPr="00B5715A">
        <w:t>Přístupová trasa pro pěší je vedena z ulice Hradecké/Kunětické přes stávající zpevněnou</w:t>
      </w:r>
      <w:r w:rsidR="00131AC8">
        <w:t xml:space="preserve"> </w:t>
      </w:r>
      <w:r w:rsidRPr="00B5715A">
        <w:t>cestu k rozvodně ČEZ a koridorem pro pěší skrz stavbu.</w:t>
      </w:r>
      <w:r>
        <w:t xml:space="preserve"> </w:t>
      </w:r>
      <w:r w:rsidRPr="00B5715A">
        <w:t>Přístupová trasa pro příjezd autem je navržena z</w:t>
      </w:r>
      <w:r>
        <w:t xml:space="preserve"> </w:t>
      </w:r>
      <w:r w:rsidRPr="00B5715A">
        <w:t>nové světelné křižovatky z komunikace I/36 k</w:t>
      </w:r>
      <w:r>
        <w:t xml:space="preserve"> </w:t>
      </w:r>
      <w:r w:rsidRPr="00B5715A">
        <w:t>hlavní bráně do staveniště.</w:t>
      </w:r>
      <w:r>
        <w:t xml:space="preserve"> </w:t>
      </w:r>
      <w:r w:rsidRPr="00B5715A">
        <w:t>Elektro</w:t>
      </w:r>
      <w:r w:rsidRPr="00B5715A">
        <w:br/>
        <w:t>Připojovací bod NN pro zařízení staveniště (ZS) investora je navržen v blízkosti buňkoviště ze</w:t>
      </w:r>
      <w:r w:rsidRPr="00B5715A">
        <w:br/>
        <w:t>stávajícího pilíře na pozemku 3680/3 s možností napojení na NN (viz. Situace ZOV).</w:t>
      </w:r>
      <w:r>
        <w:t xml:space="preserve"> </w:t>
      </w:r>
      <w:r w:rsidRPr="00B5715A">
        <w:t xml:space="preserve">Zde bude osazen </w:t>
      </w:r>
      <w:r w:rsidRPr="00B5715A">
        <w:lastRenderedPageBreak/>
        <w:t>rozvaděč a měření.</w:t>
      </w:r>
      <w:r>
        <w:t xml:space="preserve"> </w:t>
      </w:r>
      <w:r w:rsidRPr="00B5715A">
        <w:t>Připojovací bod VN pro ZS je navržen v blízkosti stávající rozvodny ČEZ (viz. Situace ZOV).</w:t>
      </w:r>
      <w:r>
        <w:t xml:space="preserve"> </w:t>
      </w:r>
      <w:r w:rsidRPr="00B5715A">
        <w:t>Zde bude osazena sloupová provizorní trafostanice. Včetně hlavního rozvaděče a měření.</w:t>
      </w:r>
      <w:r w:rsidRPr="00B5715A">
        <w:br/>
        <w:t>Připojovací bod NN pro ZS dodavatele stavby je navržen v blízkosti buňkoviště (viz. Situace ZOV).</w:t>
      </w:r>
      <w:r w:rsidRPr="00B5715A">
        <w:br/>
        <w:t>Do tohoto místa bude přivedeno NN z provizorní trafostanice a bude zde osazen rozvaděč a</w:t>
      </w:r>
      <w:r w:rsidRPr="00B5715A">
        <w:br/>
        <w:t>podružné měření. Z tohoto místa budou připojeny buňkoviště generálního dodavatele, buňky</w:t>
      </w:r>
      <w:r w:rsidRPr="00B5715A">
        <w:br/>
        <w:t>ostrahy, mobilní betonárka a jednotlivé staveništní rozvaděče. Veškeré rozvody budou vedeny na</w:t>
      </w:r>
      <w:r>
        <w:t xml:space="preserve"> </w:t>
      </w:r>
      <w:r w:rsidRPr="00B5715A">
        <w:t>provizorních stožárech.</w:t>
      </w:r>
      <w:r>
        <w:t xml:space="preserve"> </w:t>
      </w:r>
      <w:r w:rsidRPr="00B5715A">
        <w:t>Veškeré zařízení, rozvody a připojení budou opatřeny revizí autorizovaným</w:t>
      </w:r>
      <w:r>
        <w:t xml:space="preserve"> </w:t>
      </w:r>
      <w:r w:rsidRPr="00B5715A">
        <w:t>reviznímtechnikem.</w:t>
      </w:r>
      <w:r w:rsidRPr="00B5715A">
        <w:br/>
      </w:r>
    </w:p>
    <w:p w14:paraId="15E1A30E" w14:textId="3CB4BA24" w:rsidR="001B6606" w:rsidRDefault="001B6606" w:rsidP="001B6606">
      <w:pPr>
        <w:spacing w:before="120"/>
        <w:jc w:val="both"/>
      </w:pPr>
      <w:r w:rsidRPr="00B5715A">
        <w:t>Vodovod</w:t>
      </w:r>
      <w:r w:rsidRPr="00B5715A">
        <w:br/>
        <w:t>Dočasná vodovodní přípojka zařízení staveniště (SO 921)</w:t>
      </w:r>
      <w:r>
        <w:t xml:space="preserve"> </w:t>
      </w:r>
      <w:r w:rsidRPr="00B5715A">
        <w:t>V rámci návrhu SO 921 je navržena dočasná vodovodní přípojka k zařízení staveniště při výstavbě</w:t>
      </w:r>
      <w:r>
        <w:t xml:space="preserve"> </w:t>
      </w:r>
      <w:r w:rsidRPr="00B5715A">
        <w:t>záměru MHAP. Tato je navržena od místa napojení na vodovodní přivaděč LT DN600. Pro měření</w:t>
      </w:r>
      <w:r>
        <w:t xml:space="preserve"> </w:t>
      </w:r>
      <w:r w:rsidRPr="00B5715A">
        <w:t xml:space="preserve">průtoku bude dočasně využíván prostor ve vodoměrné šachtě navržené v rámci SO 241. </w:t>
      </w:r>
      <w:r>
        <w:t xml:space="preserve">Z </w:t>
      </w:r>
      <w:r w:rsidRPr="00B5715A">
        <w:t>vodoměrné šachty je navržen rozvod do míst připojení dle potřeb investora a dodavatele stavby k</w:t>
      </w:r>
      <w:r>
        <w:t xml:space="preserve"> </w:t>
      </w:r>
      <w:r w:rsidRPr="00B5715A">
        <w:t>jednotlivým připojovacím bodům (buňkoviště, betonárka atd.).</w:t>
      </w:r>
      <w:r w:rsidRPr="00B5715A">
        <w:br/>
        <w:t>Po provedení stavby a zrušení zařízení staveniště bude dočasná vodovodní přípojka SO 921</w:t>
      </w:r>
      <w:r w:rsidRPr="00B5715A">
        <w:br/>
        <w:t>zrušena.</w:t>
      </w:r>
      <w:r>
        <w:t xml:space="preserve"> </w:t>
      </w:r>
      <w:r w:rsidRPr="00B5715A">
        <w:t>Je uvažováno také s využitím jímacího hydrogeologického vrtu (vybudovaného v rámci provedení</w:t>
      </w:r>
      <w:r>
        <w:t xml:space="preserve"> </w:t>
      </w:r>
      <w:r w:rsidRPr="00B5715A">
        <w:t xml:space="preserve">sanace </w:t>
      </w:r>
      <w:r w:rsidR="0013026E" w:rsidRPr="00B5715A">
        <w:t>skládky – samostatné</w:t>
      </w:r>
      <w:r w:rsidRPr="00B5715A">
        <w:t xml:space="preserve"> řízení) jako zdrojem technologické vody.</w:t>
      </w:r>
      <w:r w:rsidRPr="00B5715A">
        <w:br/>
      </w:r>
    </w:p>
    <w:p w14:paraId="0C3918FF" w14:textId="4B926F4C" w:rsidR="001B6606" w:rsidRPr="00B5715A" w:rsidRDefault="001B6606" w:rsidP="001B6606">
      <w:pPr>
        <w:spacing w:before="120"/>
        <w:jc w:val="both"/>
      </w:pPr>
      <w:r w:rsidRPr="00B5715A">
        <w:t>Kanalizace</w:t>
      </w:r>
      <w:r w:rsidRPr="00B5715A">
        <w:br/>
        <w:t>Dočasná kanalizační přípojka zařízení staveniště (SO 922)</w:t>
      </w:r>
      <w:r>
        <w:t xml:space="preserve"> </w:t>
      </w:r>
      <w:r w:rsidRPr="00B5715A">
        <w:t>V rámci návrhu SO 922 je navržena dočasná tlaková kanalizační přípojka k zařízení staveniště při</w:t>
      </w:r>
      <w:r>
        <w:t xml:space="preserve"> </w:t>
      </w:r>
      <w:r w:rsidRPr="00B5715A">
        <w:t>výstavbě záměru MHAP. Tato je navržena od místa napojení do kanalizačního výtlaku navrženého</w:t>
      </w:r>
      <w:r>
        <w:t xml:space="preserve"> </w:t>
      </w:r>
      <w:r w:rsidRPr="00B5715A">
        <w:t>v rámci akce „VÝTLAK SPLAŠKOVÝCH ODPADNÍCH VOD Pardubice, Nová Cihelna – SEVER“.</w:t>
      </w:r>
      <w:r>
        <w:t xml:space="preserve"> </w:t>
      </w:r>
      <w:r w:rsidRPr="00B5715A">
        <w:t>Po dobu provádění prací bude tento výtlak provizorně využíván k odvádění odpadních vod</w:t>
      </w:r>
      <w:r>
        <w:t xml:space="preserve"> </w:t>
      </w:r>
      <w:r w:rsidRPr="00B5715A">
        <w:t>vznikajících v rámci zařízení staveniště. Splaškové odpadní vody ze zařízení staveniště (WC,</w:t>
      </w:r>
      <w:r>
        <w:t xml:space="preserve"> </w:t>
      </w:r>
      <w:r w:rsidRPr="00B5715A">
        <w:t>koupelna, jídelna) budou přiváděny do navržené čerpací jímky a následně dočasnou kanalizační</w:t>
      </w:r>
      <w:r>
        <w:t xml:space="preserve"> </w:t>
      </w:r>
      <w:r w:rsidRPr="00B5715A">
        <w:t>přípojkou čerpány do výtlaku. V případě napojení nějakých jiných odpadních vod, kromě výše</w:t>
      </w:r>
      <w:r>
        <w:t xml:space="preserve"> </w:t>
      </w:r>
      <w:r w:rsidRPr="00B5715A">
        <w:t>uvedených splaškových, bude toto předem projednáno s provozovatelem kanalizace (VAK</w:t>
      </w:r>
      <w:r w:rsidR="00131AC8">
        <w:t xml:space="preserve"> </w:t>
      </w:r>
      <w:r w:rsidRPr="00B5715A">
        <w:t>Pardubice a.s). Po provedení stavby a zrušení zařízení staveniště bude dočasná kanalizační</w:t>
      </w:r>
      <w:r w:rsidR="00131AC8">
        <w:t xml:space="preserve"> </w:t>
      </w:r>
      <w:r w:rsidRPr="00B5715A">
        <w:t>přípojka SO 922 zrušena.</w:t>
      </w:r>
      <w:r>
        <w:t xml:space="preserve"> </w:t>
      </w:r>
      <w:r w:rsidRPr="00B5715A">
        <w:t>SEK</w:t>
      </w:r>
      <w:r>
        <w:t xml:space="preserve"> </w:t>
      </w:r>
      <w:r w:rsidRPr="00B5715A">
        <w:t>Předpokládá se napojení buňkoviště na bezdrátovou internetovou síť.</w:t>
      </w:r>
      <w:r w:rsidR="00131AC8">
        <w:t xml:space="preserve"> </w:t>
      </w:r>
      <w:r w:rsidRPr="00B5715A">
        <w:t>Ostatní rozvody jsou vedeny v rámci buňkoviště</w:t>
      </w:r>
      <w:r>
        <w:t xml:space="preserve"> </w:t>
      </w:r>
      <w:r w:rsidRPr="00B5715A">
        <w:t>DIO</w:t>
      </w:r>
      <w:r>
        <w:t xml:space="preserve"> </w:t>
      </w:r>
      <w:r w:rsidRPr="00B5715A">
        <w:t>V rámci DIO je navržen předpokládaný modelový postup prací jako podklad pro stanovení</w:t>
      </w:r>
      <w:r>
        <w:t xml:space="preserve"> </w:t>
      </w:r>
      <w:r w:rsidRPr="00B5715A">
        <w:t>konkrétních DIO v průběhu realizace stavby. Tento postup není pro zhotovitele závazný a má</w:t>
      </w:r>
      <w:r>
        <w:t xml:space="preserve"> </w:t>
      </w:r>
      <w:r w:rsidRPr="00B5715A">
        <w:t>funkci informativní (zhotovitel může optimalizovat a měnit časový harmonogram realizace, který si</w:t>
      </w:r>
      <w:r>
        <w:t xml:space="preserve"> </w:t>
      </w:r>
      <w:r w:rsidRPr="00B5715A">
        <w:t>projedná se správním orgánem).</w:t>
      </w:r>
      <w:r>
        <w:t xml:space="preserve"> </w:t>
      </w:r>
      <w:r w:rsidRPr="00B5715A">
        <w:t>Zásady DIO:</w:t>
      </w:r>
      <w:r>
        <w:t xml:space="preserve"> </w:t>
      </w:r>
      <w:r w:rsidRPr="00B5715A">
        <w:t>Postup výstavby bude odvíjen od časového harmonogramu zhotovitele. Uvedený postup výstavby</w:t>
      </w:r>
      <w:r w:rsidR="00131AC8">
        <w:t xml:space="preserve"> </w:t>
      </w:r>
      <w:r w:rsidRPr="00B5715A">
        <w:t>není pro zhotovitele závazný a má funkci informativní, tzn. zhotovitel může uvedený postup</w:t>
      </w:r>
      <w:r w:rsidR="00131AC8">
        <w:t xml:space="preserve"> </w:t>
      </w:r>
      <w:r w:rsidRPr="00B5715A">
        <w:t>optimalizovat při zachování celkové lhůty pro realizaci stavby, příp. její zkrácení. Před zahájením</w:t>
      </w:r>
      <w:r w:rsidR="00131AC8">
        <w:t xml:space="preserve"> </w:t>
      </w:r>
      <w:r w:rsidRPr="00B5715A">
        <w:t>stavebních prací si stavba připraví plochy pro zařízení staveniště, skládek a mezideponie. V</w:t>
      </w:r>
      <w:r w:rsidR="00131AC8">
        <w:t> </w:t>
      </w:r>
      <w:r w:rsidRPr="00B5715A">
        <w:t>rámci</w:t>
      </w:r>
      <w:r w:rsidR="00131AC8">
        <w:t xml:space="preserve"> </w:t>
      </w:r>
      <w:r w:rsidRPr="00B5715A">
        <w:t>zahájení výstavby bude v prvé řadě nutné provést přípravu území stavby tzn. vyklízení území</w:t>
      </w:r>
      <w:r w:rsidR="00131AC8">
        <w:t xml:space="preserve"> </w:t>
      </w:r>
      <w:r w:rsidRPr="00B5715A">
        <w:t>stavby, mýcení křovin, sejmutí orničních vrstev, kácení atd. Před započetím zemních prací je</w:t>
      </w:r>
      <w:r w:rsidR="00131AC8">
        <w:t xml:space="preserve"> </w:t>
      </w:r>
      <w:r w:rsidRPr="00B5715A">
        <w:t>nutno vyhledat a ověřit stávající inženýrské sítě, tj. nechat si vytýčit zařízení jejich správci. Před</w:t>
      </w:r>
      <w:r w:rsidR="00131AC8">
        <w:t xml:space="preserve"> </w:t>
      </w:r>
      <w:r w:rsidRPr="00B5715A">
        <w:t>zahájením zemních prací začnou práce na přeložkách, úpravách a ochránění inženýrských sítí.</w:t>
      </w:r>
      <w:r w:rsidRPr="00B5715A">
        <w:br/>
        <w:t>V rámci stavby nebude nutné vyznačit objízdnou trasu. Omezení na stávajících komunikacích</w:t>
      </w:r>
      <w:r w:rsidRPr="00B5715A">
        <w:br/>
        <w:t>bude pouze v místech napojení na stávající silniční síť. Jedná se o místní komunikaci ul. Kunětická</w:t>
      </w:r>
      <w:r w:rsidRPr="00B5715A">
        <w:br/>
        <w:t>a sjezd na I/36. V místech vjezdu/výjezdu ze staveniště bude na hlavní komunikaci (z obou směrů)</w:t>
      </w:r>
      <w:r>
        <w:t xml:space="preserve"> </w:t>
      </w:r>
      <w:r w:rsidRPr="00B5715A">
        <w:t>snížená dovolená rychlost osazení SDZ č. B20a, vč. upozornění řidičů na výjezd vozidel stavby v</w:t>
      </w:r>
      <w:r w:rsidRPr="00B5715A">
        <w:br/>
        <w:t>dotčeném místě SDZ č. E13. Případná omezení na stávajících silnicích, z důvodu realizace atp.</w:t>
      </w:r>
      <w:r w:rsidRPr="00B5715A">
        <w:br/>
        <w:t>budou řešena jako standardní nebo operativní pracovní místo, dle náročnosti zásahu.</w:t>
      </w:r>
      <w:r>
        <w:t xml:space="preserve"> </w:t>
      </w:r>
      <w:r w:rsidRPr="00B5715A">
        <w:t>Staveniště bude oploceno a zajištěno proti vstupu nepovolaných osob. Ochrana okolí staveniště</w:t>
      </w:r>
      <w:r w:rsidRPr="00B5715A">
        <w:br/>
        <w:t>bude zajištěna splněním legislativních požadavků (hlučnost, prašnost, vibrace atd.) ze strany</w:t>
      </w:r>
      <w:r>
        <w:t xml:space="preserve"> </w:t>
      </w:r>
      <w:r w:rsidRPr="00B5715A">
        <w:t>zhotovitele stavby.</w:t>
      </w:r>
      <w:r>
        <w:t xml:space="preserve"> </w:t>
      </w:r>
      <w:r w:rsidRPr="00B5715A">
        <w:t>Před zahájením stavby bude provedena sanace skládky TKO, která je řešena v samostatném</w:t>
      </w:r>
      <w:r w:rsidRPr="00B5715A">
        <w:br/>
      </w:r>
      <w:r w:rsidRPr="00B5715A">
        <w:lastRenderedPageBreak/>
        <w:t>řízení.</w:t>
      </w:r>
      <w:r>
        <w:t xml:space="preserve"> </w:t>
      </w:r>
      <w:r w:rsidRPr="00B5715A">
        <w:t>Související demolice, demontáže a dekonstrukce nejsou plánovány.</w:t>
      </w:r>
      <w:r>
        <w:t xml:space="preserve"> </w:t>
      </w:r>
      <w:r w:rsidRPr="00B5715A">
        <w:t>Kácení dřevin, které jsou v kolizi se stavbou bude provedeno v souladu s platnou legislativou</w:t>
      </w:r>
      <w:r>
        <w:t xml:space="preserve"> </w:t>
      </w:r>
      <w:r w:rsidRPr="00B5715A">
        <w:t>Je počítáno s dočasnými zábory staveniště pro zřízení zařízení staveniště investora, zařízení</w:t>
      </w:r>
      <w:r>
        <w:t xml:space="preserve"> </w:t>
      </w:r>
      <w:r w:rsidRPr="00B5715A">
        <w:t>staveniště dodavatele stavby, zpevněné parkovací plochy, mobilní betonárku a příjezdové</w:t>
      </w:r>
      <w:r>
        <w:t xml:space="preserve"> </w:t>
      </w:r>
      <w:r w:rsidRPr="00B5715A">
        <w:t xml:space="preserve">komunikace na </w:t>
      </w:r>
      <w:r w:rsidR="00131AC8" w:rsidRPr="00B5715A">
        <w:t>stavbu. Jednotlivé</w:t>
      </w:r>
      <w:r w:rsidRPr="00B5715A">
        <w:t xml:space="preserve"> fáze výstavby budou řešeny v dalším stupni s vybraným generálním dodavatelem dle</w:t>
      </w:r>
      <w:r>
        <w:t xml:space="preserve"> </w:t>
      </w:r>
      <w:r w:rsidRPr="00B5715A">
        <w:t>jeho technických a kapacitních možností</w:t>
      </w:r>
      <w:r>
        <w:t>.</w:t>
      </w:r>
    </w:p>
    <w:p w14:paraId="05809800" w14:textId="77777777" w:rsidR="001B6606" w:rsidRDefault="001B6606" w:rsidP="001B6606">
      <w:pPr>
        <w:spacing w:before="120"/>
      </w:pPr>
      <w:r w:rsidRPr="00B5715A">
        <w:t>Mezi dočasné objekty patří stavby vybudované pro zajištění realizace výstavby a jejich napojení na</w:t>
      </w:r>
      <w:r>
        <w:t xml:space="preserve"> </w:t>
      </w:r>
      <w:r w:rsidRPr="00B5715A">
        <w:t>technickou infrastrukturu včetně dočasných zpevněných ploch.</w:t>
      </w:r>
      <w:r w:rsidRPr="00B5715A">
        <w:br/>
      </w:r>
    </w:p>
    <w:p w14:paraId="29015AA6" w14:textId="6C1F76B7" w:rsidR="001B6606" w:rsidRDefault="001B6606" w:rsidP="00131AC8">
      <w:pPr>
        <w:spacing w:before="120"/>
      </w:pPr>
      <w:r w:rsidRPr="00B5715A">
        <w:t>Betonárka</w:t>
      </w:r>
      <w:r w:rsidRPr="00B5715A">
        <w:br/>
        <w:t>Pro zajištění plynulé dodávky betonových směsí bude v místě stavby vybudována betonárka s</w:t>
      </w:r>
      <w:r w:rsidR="00131AC8">
        <w:t xml:space="preserve"> </w:t>
      </w:r>
      <w:r w:rsidRPr="00B5715A">
        <w:t>kapacitou přibližně 335 m3 za den. Její umístění je navrženo v jihovýchodní části řešeného území</w:t>
      </w:r>
      <w:r>
        <w:t xml:space="preserve"> </w:t>
      </w:r>
      <w:r w:rsidRPr="00B5715A">
        <w:t>v</w:t>
      </w:r>
      <w:r w:rsidR="00131AC8">
        <w:t xml:space="preserve"> </w:t>
      </w:r>
      <w:r w:rsidRPr="00B5715A">
        <w:t>blízkosti sjezdu</w:t>
      </w:r>
      <w:r>
        <w:t xml:space="preserve"> </w:t>
      </w:r>
      <w:r w:rsidRPr="00B5715A">
        <w:t>z</w:t>
      </w:r>
      <w:r>
        <w:t xml:space="preserve"> </w:t>
      </w:r>
      <w:r w:rsidRPr="00B5715A">
        <w:t>komunikace obchvatu. Zařízení staveniště zhotovitele stavby</w:t>
      </w:r>
      <w:r>
        <w:t xml:space="preserve">. </w:t>
      </w:r>
      <w:r w:rsidRPr="00B5715A">
        <w:t>V rámci zařízení staveniště zhotovitele</w:t>
      </w:r>
      <w:r>
        <w:t xml:space="preserve"> </w:t>
      </w:r>
      <w:r w:rsidRPr="00B5715A">
        <w:t>stavby bude vybudováno buňkoviště s kancelářemi,</w:t>
      </w:r>
      <w:r>
        <w:t xml:space="preserve"> </w:t>
      </w:r>
      <w:r w:rsidRPr="00B5715A">
        <w:t>šatnami, sociálním zařízením a skladovými prostory.</w:t>
      </w:r>
      <w:r>
        <w:t xml:space="preserve"> </w:t>
      </w:r>
      <w:r w:rsidRPr="00B5715A">
        <w:t>Jeho umístění je navrženo v</w:t>
      </w:r>
      <w:r>
        <w:t> </w:t>
      </w:r>
      <w:r w:rsidRPr="00B5715A">
        <w:t>jihovýchodní</w:t>
      </w:r>
      <w:r>
        <w:t xml:space="preserve"> </w:t>
      </w:r>
      <w:r w:rsidRPr="00B5715A">
        <w:t>části řešeného území v</w:t>
      </w:r>
      <w:r w:rsidR="00131AC8">
        <w:t xml:space="preserve"> </w:t>
      </w:r>
      <w:r w:rsidRPr="00B5715A">
        <w:t>blízkosti sjezdu z komunikace obchvatu.</w:t>
      </w:r>
      <w:r w:rsidR="00131AC8">
        <w:t xml:space="preserve"> </w:t>
      </w:r>
      <w:r w:rsidRPr="00B5715A">
        <w:t xml:space="preserve">Zařízení staveniště investora </w:t>
      </w:r>
      <w:r w:rsidR="0013026E" w:rsidRPr="00B5715A">
        <w:t>stavby</w:t>
      </w:r>
      <w:r w:rsidR="0013026E">
        <w:t xml:space="preserve"> – V</w:t>
      </w:r>
      <w:r w:rsidRPr="00B5715A">
        <w:t xml:space="preserve"> rámci zařízení staveniště investora stavby bude vybudováno</w:t>
      </w:r>
      <w:r>
        <w:t xml:space="preserve"> </w:t>
      </w:r>
      <w:r w:rsidRPr="00B5715A">
        <w:t>buňkoviště s kancelářemi, šatnami,</w:t>
      </w:r>
      <w:r>
        <w:t xml:space="preserve"> </w:t>
      </w:r>
      <w:r w:rsidRPr="00B5715A">
        <w:t>a sociálním</w:t>
      </w:r>
      <w:r w:rsidR="00131AC8">
        <w:t xml:space="preserve"> </w:t>
      </w:r>
      <w:r w:rsidRPr="00B5715A">
        <w:t>zařízením. Jeho umístění je navrženo v</w:t>
      </w:r>
      <w:r>
        <w:t> </w:t>
      </w:r>
      <w:r w:rsidRPr="00B5715A">
        <w:t>severozápadní</w:t>
      </w:r>
      <w:r>
        <w:t xml:space="preserve">   </w:t>
      </w:r>
      <w:r w:rsidRPr="00B5715A">
        <w:t>části řešeného území v</w:t>
      </w:r>
      <w:r>
        <w:t xml:space="preserve"> </w:t>
      </w:r>
      <w:r w:rsidRPr="00B5715A">
        <w:t xml:space="preserve">blízkosti sjezdu </w:t>
      </w:r>
      <w:r w:rsidR="0013026E" w:rsidRPr="00B5715A">
        <w:t>z</w:t>
      </w:r>
      <w:r w:rsidR="0013026E">
        <w:t xml:space="preserve"> komunikace</w:t>
      </w:r>
      <w:r w:rsidRPr="00B5715A">
        <w:t xml:space="preserve"> obchvatu.</w:t>
      </w:r>
      <w:r w:rsidRPr="00B5715A">
        <w:br/>
      </w:r>
    </w:p>
    <w:p w14:paraId="33FF51EB" w14:textId="77777777" w:rsidR="001B6606" w:rsidRDefault="001B6606" w:rsidP="001B6606">
      <w:pPr>
        <w:spacing w:before="120"/>
      </w:pPr>
      <w:r w:rsidRPr="00B5715A">
        <w:t>Parkovací plochy</w:t>
      </w:r>
      <w:r w:rsidRPr="00B5715A">
        <w:br/>
        <w:t>Pro zajištění odstavení vozidel pracovníků, stavebních vozidel a strojů budou vybudovány</w:t>
      </w:r>
      <w:r>
        <w:t xml:space="preserve"> </w:t>
      </w:r>
      <w:r w:rsidRPr="00B5715A">
        <w:t>zpevněné</w:t>
      </w:r>
      <w:r>
        <w:t xml:space="preserve"> </w:t>
      </w:r>
      <w:r w:rsidRPr="00B5715A">
        <w:t>odstavné plochy.</w:t>
      </w:r>
      <w:r w:rsidRPr="00B5715A">
        <w:br/>
      </w:r>
    </w:p>
    <w:p w14:paraId="64F68660" w14:textId="77777777" w:rsidR="001B6606" w:rsidRDefault="001B6606" w:rsidP="001B6606">
      <w:pPr>
        <w:spacing w:before="120"/>
      </w:pPr>
      <w:r w:rsidRPr="00E96B39">
        <w:rPr>
          <w:b/>
          <w:bCs/>
        </w:rPr>
        <w:t>SO.920 Dočasná vodovodní přeložka k transformovně</w:t>
      </w:r>
    </w:p>
    <w:p w14:paraId="608E0131" w14:textId="26B457C7" w:rsidR="001B6606" w:rsidRPr="009A2682" w:rsidRDefault="0013026E" w:rsidP="00131AC8">
      <w:pPr>
        <w:spacing w:before="120"/>
      </w:pPr>
      <w:r w:rsidRPr="00E96B39">
        <w:t>ČEZ</w:t>
      </w:r>
      <w:r>
        <w:t xml:space="preserve"> – Účelem</w:t>
      </w:r>
      <w:r w:rsidR="001B6606" w:rsidRPr="00E96B39">
        <w:t xml:space="preserve"> navržené vodovodní přípojky transformovnu ČEZ bude dočasné přivádění pitné vody z</w:t>
      </w:r>
      <w:r w:rsidR="001B6606" w:rsidRPr="00E96B39">
        <w:br/>
        <w:t>veřejné vodovodní sítě VAK Pardubice a.s. pro transformovnu ČEZ. Jedná se prakticky o</w:t>
      </w:r>
      <w:r w:rsidR="001B6606">
        <w:t xml:space="preserve"> </w:t>
      </w:r>
      <w:r w:rsidR="001B6606" w:rsidRPr="00E96B39">
        <w:t>dočasnou</w:t>
      </w:r>
      <w:r w:rsidR="00131AC8">
        <w:t xml:space="preserve"> </w:t>
      </w:r>
      <w:r w:rsidR="001B6606" w:rsidRPr="00E96B39">
        <w:t>přeložku vodovodní přípojky, jelikož transformovna za současného stavu napojena na</w:t>
      </w:r>
      <w:r w:rsidR="001B6606">
        <w:t xml:space="preserve"> </w:t>
      </w:r>
      <w:r w:rsidR="001B6606" w:rsidRPr="00E96B39">
        <w:t>veřejný vodovod je. Její trasa však brání výstavbě záměru MHAP, tak bude dočasně přeložena v</w:t>
      </w:r>
      <w:r w:rsidR="001B6606">
        <w:t xml:space="preserve"> </w:t>
      </w:r>
      <w:r w:rsidR="001B6606" w:rsidRPr="00E96B39">
        <w:t>rámci SO 920. Po výstavbě záměru MHAP (jehož součástí jsou i vodovodní řady SO 230), dojde k</w:t>
      </w:r>
      <w:r w:rsidR="001B6606">
        <w:t xml:space="preserve"> </w:t>
      </w:r>
      <w:r w:rsidR="001B6606" w:rsidRPr="00E96B39">
        <w:t>přepojení přípojky k transformovně na nové vodovodní řady (nová trvalá přípojka k</w:t>
      </w:r>
      <w:r w:rsidR="001B6606">
        <w:t> </w:t>
      </w:r>
      <w:r w:rsidR="001B6606" w:rsidRPr="00E96B39">
        <w:t>transformovně</w:t>
      </w:r>
      <w:r w:rsidR="001B6606">
        <w:t xml:space="preserve"> </w:t>
      </w:r>
      <w:r w:rsidR="001B6606" w:rsidRPr="00E96B39">
        <w:t>je</w:t>
      </w:r>
      <w:r w:rsidR="001B6606">
        <w:t xml:space="preserve"> </w:t>
      </w:r>
      <w:r w:rsidR="001B6606" w:rsidRPr="00E96B39">
        <w:t>navržena v</w:t>
      </w:r>
      <w:r w:rsidR="00131AC8">
        <w:t xml:space="preserve"> </w:t>
      </w:r>
      <w:r w:rsidR="001B6606" w:rsidRPr="00E96B39">
        <w:t>rámci SO 238).</w:t>
      </w:r>
      <w:r w:rsidR="001B6606" w:rsidRPr="00E96B39">
        <w:br/>
      </w:r>
    </w:p>
    <w:p w14:paraId="42D0995B" w14:textId="77777777" w:rsidR="001B6606" w:rsidRDefault="001B6606" w:rsidP="001B6606">
      <w:pPr>
        <w:spacing w:before="120"/>
      </w:pPr>
      <w:r w:rsidRPr="00E96B39">
        <w:rPr>
          <w:b/>
          <w:bCs/>
        </w:rPr>
        <w:t>SO.921 Dočasná vodovodní přípojka zařízení staveniště</w:t>
      </w:r>
    </w:p>
    <w:p w14:paraId="579808C1" w14:textId="77777777" w:rsidR="001B6606" w:rsidRDefault="001B6606" w:rsidP="001B6606">
      <w:pPr>
        <w:spacing w:before="120"/>
        <w:jc w:val="both"/>
      </w:pPr>
      <w:r w:rsidRPr="00E96B39">
        <w:t>Účelem navržené vodovodní přípojky pro zařízení staveniště bude přivádění pitné vody z veřejné</w:t>
      </w:r>
      <w:r w:rsidRPr="00E96B39">
        <w:br/>
        <w:t>vodovodní sítě VAK Pardubice a.s. pro účely zařízení staveniště záměru MHAP.</w:t>
      </w:r>
    </w:p>
    <w:p w14:paraId="7E94C600" w14:textId="77777777" w:rsidR="001B6606" w:rsidRDefault="001B6606" w:rsidP="001B6606">
      <w:pPr>
        <w:spacing w:before="120"/>
        <w:rPr>
          <w:b/>
          <w:bCs/>
        </w:rPr>
      </w:pPr>
    </w:p>
    <w:p w14:paraId="2C7CF1CD" w14:textId="77777777" w:rsidR="001B6606" w:rsidRPr="002B48C6" w:rsidRDefault="001B6606" w:rsidP="001B6606">
      <w:pPr>
        <w:spacing w:before="120"/>
        <w:rPr>
          <w:b/>
          <w:bCs/>
        </w:rPr>
      </w:pPr>
      <w:r w:rsidRPr="00E96B39">
        <w:rPr>
          <w:b/>
          <w:bCs/>
        </w:rPr>
        <w:t>SO.922 Dočasná kanalizační přípojka zařízení staveniště</w:t>
      </w:r>
    </w:p>
    <w:p w14:paraId="50550C6E" w14:textId="77777777" w:rsidR="001B6606" w:rsidRDefault="001B6606" w:rsidP="001B6606">
      <w:pPr>
        <w:spacing w:before="120"/>
        <w:jc w:val="both"/>
      </w:pPr>
      <w:r w:rsidRPr="00E96B39">
        <w:t>Účelem navržené splaškové kanalizační přípojky pro zařízení staveniště bude odvádění</w:t>
      </w:r>
      <w:r w:rsidRPr="00E96B39">
        <w:br/>
        <w:t>splaškových odpadních vod produkovaných v rámci zařízení staveniště záměru MHAP. Splaškové</w:t>
      </w:r>
      <w:r w:rsidRPr="00E96B39">
        <w:br/>
        <w:t>odpadní vody budou odváděny tlakově.</w:t>
      </w:r>
      <w:r>
        <w:t xml:space="preserve"> </w:t>
      </w:r>
      <w:r w:rsidRPr="00E96B39">
        <w:t>Účelem navržené přípojky není odvádění odpadních vod vznikajících v procesu výstavby (oplachy</w:t>
      </w:r>
      <w:r>
        <w:t xml:space="preserve"> </w:t>
      </w:r>
      <w:r w:rsidRPr="00E96B39">
        <w:t>vozidel, oplachy technologie betonárny, zbytky stavebních materiálů v tekuté podobě a podobně).</w:t>
      </w:r>
      <w:r>
        <w:t xml:space="preserve"> </w:t>
      </w:r>
      <w:r w:rsidRPr="00E96B39">
        <w:t>Touto splaškovou kanalizační přípojkou budou do kanalizační sítě VAK Pardubice a.s. přiváděny</w:t>
      </w:r>
      <w:r>
        <w:t xml:space="preserve"> </w:t>
      </w:r>
      <w:r w:rsidRPr="00E96B39">
        <w:t>pouze splaškové odpadní vody (WC, umývárny, kuchyně)</w:t>
      </w:r>
    </w:p>
    <w:p w14:paraId="69CAB252" w14:textId="77777777" w:rsidR="001B6606" w:rsidRDefault="001B6606" w:rsidP="001B6606">
      <w:pPr>
        <w:spacing w:before="120"/>
      </w:pPr>
    </w:p>
    <w:p w14:paraId="2027F63E" w14:textId="77777777" w:rsidR="001B6606" w:rsidRDefault="001B6606" w:rsidP="001B6606">
      <w:pPr>
        <w:spacing w:before="120"/>
      </w:pPr>
      <w:r w:rsidRPr="00E96B39">
        <w:rPr>
          <w:b/>
          <w:bCs/>
        </w:rPr>
        <w:t>Kapacita počtu parkovacích stání</w:t>
      </w:r>
      <w:r w:rsidRPr="00E96B39">
        <w:rPr>
          <w:b/>
          <w:bCs/>
        </w:rPr>
        <w:br/>
      </w:r>
      <w:r w:rsidRPr="00E96B39">
        <w:t>Parkovací stání:</w:t>
      </w:r>
      <w:r w:rsidRPr="00E96B39">
        <w:br/>
        <w:t>Velká aréna:</w:t>
      </w:r>
      <w:r w:rsidRPr="00E96B39">
        <w:br/>
        <w:t>Celkový počet parkovacích míst 850 z toho 18 vyhrazených pro imobilní. Pro účely</w:t>
      </w:r>
      <w:r>
        <w:t xml:space="preserve"> </w:t>
      </w:r>
      <w:r w:rsidRPr="00E96B39">
        <w:t xml:space="preserve">osobních </w:t>
      </w:r>
      <w:r w:rsidRPr="00E96B39">
        <w:lastRenderedPageBreak/>
        <w:t>automobilů MHAP je vyhrazeno 74 parkovacích stání.</w:t>
      </w:r>
      <w:r w:rsidRPr="00E96B39">
        <w:br/>
      </w:r>
    </w:p>
    <w:p w14:paraId="381E6511" w14:textId="77777777" w:rsidR="001B6606" w:rsidRDefault="001B6606" w:rsidP="001B6606">
      <w:pPr>
        <w:spacing w:before="120"/>
      </w:pPr>
      <w:r w:rsidRPr="00E96B39">
        <w:t>Malá aréna</w:t>
      </w:r>
      <w:r w:rsidRPr="00E96B39">
        <w:br/>
        <w:t>Celkový počet parkovacích míst 188 z toho 7 vyhrazených pro imobilní.</w:t>
      </w:r>
      <w:r w:rsidRPr="00E96B39">
        <w:br/>
      </w:r>
    </w:p>
    <w:p w14:paraId="01180E07" w14:textId="77777777" w:rsidR="001B6606" w:rsidRDefault="001B6606" w:rsidP="001B6606">
      <w:pPr>
        <w:spacing w:before="120"/>
      </w:pPr>
      <w:r w:rsidRPr="00E96B39">
        <w:t>Hotel:</w:t>
      </w:r>
      <w:r w:rsidRPr="00E96B39">
        <w:br/>
        <w:t>Celkový počet parkovacích míst 124 z toho 6 vyhrazených pro imobilní.</w:t>
      </w:r>
      <w:r w:rsidRPr="00E96B39">
        <w:br/>
      </w:r>
    </w:p>
    <w:p w14:paraId="12DED5A6" w14:textId="77777777" w:rsidR="001B6606" w:rsidRDefault="001B6606" w:rsidP="001B6606">
      <w:pPr>
        <w:spacing w:before="120"/>
      </w:pPr>
      <w:r w:rsidRPr="00E96B39">
        <w:t>Parkovací dům:</w:t>
      </w:r>
      <w:r w:rsidRPr="00E96B39">
        <w:br/>
        <w:t>Celkový počet parkovacích míst 2010 z toho 72 vyhrazených pro imobilní.</w:t>
      </w:r>
      <w:r w:rsidRPr="00E96B39">
        <w:br/>
      </w:r>
    </w:p>
    <w:p w14:paraId="09B6F024" w14:textId="77777777" w:rsidR="001B6606" w:rsidRDefault="001B6606" w:rsidP="001B6606">
      <w:pPr>
        <w:spacing w:before="120"/>
      </w:pPr>
      <w:r w:rsidRPr="00E96B39">
        <w:t>Venkovní stání:</w:t>
      </w:r>
      <w:r w:rsidRPr="00E96B39">
        <w:br/>
        <w:t>• Je navrženo 85 stání pro účely osobních automobilů MHAP</w:t>
      </w:r>
      <w:r w:rsidRPr="00E96B39">
        <w:br/>
        <w:t>• Je navrženo 19 stání pro zásobování.</w:t>
      </w:r>
      <w:r w:rsidRPr="00E96B39">
        <w:br/>
        <w:t>• Pod platformou je navrženo 12 stání pro autobusy.</w:t>
      </w:r>
      <w:r w:rsidRPr="00E96B39">
        <w:br/>
        <w:t>• Je navrženo 12 stání pro IZS</w:t>
      </w:r>
      <w:r w:rsidRPr="00E96B39">
        <w:br/>
        <w:t>• Je navrženo 22 stání pro osobních automobily pro využití veřejnosti</w:t>
      </w:r>
      <w:r w:rsidRPr="00E96B39">
        <w:br/>
      </w:r>
    </w:p>
    <w:p w14:paraId="4A2741D9" w14:textId="77777777" w:rsidR="001B6606" w:rsidRDefault="001B6606" w:rsidP="001B6606">
      <w:pPr>
        <w:spacing w:before="120"/>
      </w:pPr>
      <w:r w:rsidRPr="00E96B39">
        <w:t>Celkem je navrženo 3279 parkovacích stání osobních automobilů z toho 3121 stání pro</w:t>
      </w:r>
      <w:r>
        <w:t xml:space="preserve"> </w:t>
      </w:r>
      <w:r w:rsidRPr="00E96B39">
        <w:t>návštěvníky a 159 (74+85) stání pro účely zaměstnanců MHAP</w:t>
      </w:r>
    </w:p>
    <w:p w14:paraId="5F15FCD5" w14:textId="77777777" w:rsidR="001B6606" w:rsidRDefault="001B6606" w:rsidP="001B6606">
      <w:pPr>
        <w:spacing w:before="120"/>
      </w:pPr>
    </w:p>
    <w:p w14:paraId="69915530" w14:textId="77777777" w:rsidR="001B6606" w:rsidRDefault="001B6606" w:rsidP="001B6606">
      <w:pPr>
        <w:spacing w:before="120"/>
      </w:pPr>
      <w:r w:rsidRPr="001563E9">
        <w:t>NAPOJENÍ NA STÁVAJÍCÍ DOPRAVNÍ INFRASTRUKTURU, PŘELOŽKY, VČETNĚ PĚŠÍCH</w:t>
      </w:r>
      <w:r w:rsidRPr="001563E9">
        <w:br/>
        <w:t>A CYKLISTICKÝCH STEZEK A DOPRAVA V KLIDU,</w:t>
      </w:r>
    </w:p>
    <w:p w14:paraId="077DFC2A" w14:textId="24AB71A3" w:rsidR="001B6606" w:rsidRDefault="001B6606" w:rsidP="001B6606">
      <w:pPr>
        <w:spacing w:before="120"/>
        <w:jc w:val="both"/>
      </w:pPr>
      <w:r w:rsidRPr="001563E9">
        <w:t>Napojení na stávající dopravní infrastrukturu je zajištěno pomocí místních komunikací. V západním</w:t>
      </w:r>
      <w:r w:rsidRPr="001563E9">
        <w:br/>
        <w:t>směru je to přes ulici Kunětická a silnici II/324, ze severního směru to je přes přeložku silnice I/36.</w:t>
      </w:r>
      <w:r w:rsidRPr="001563E9">
        <w:br/>
        <w:t>Cyklistická doprava bude zajištěna přes plánovanou cyklostezku města vedoucí podél přeložky</w:t>
      </w:r>
      <w:r w:rsidRPr="001563E9">
        <w:br/>
        <w:t>silnice I/36.</w:t>
      </w:r>
      <w:r>
        <w:t xml:space="preserve"> </w:t>
      </w:r>
      <w:r w:rsidRPr="001563E9">
        <w:t>Přeložky stávajících komunikací nejsou uvažovány.</w:t>
      </w:r>
      <w:r>
        <w:t xml:space="preserve"> </w:t>
      </w:r>
      <w:r w:rsidRPr="001563E9">
        <w:t>Doprava v klidu je řešena samostatnou</w:t>
      </w:r>
      <w:r>
        <w:t xml:space="preserve"> </w:t>
      </w:r>
      <w:r w:rsidRPr="001563E9">
        <w:t>přílohou a je zajištěna zejména kapacity parkovacího domu</w:t>
      </w:r>
      <w:r>
        <w:t xml:space="preserve"> </w:t>
      </w:r>
      <w:r w:rsidRPr="001563E9">
        <w:t>a parkovacími plochami pod komplexem budov haly.</w:t>
      </w:r>
      <w:r>
        <w:t xml:space="preserve"> </w:t>
      </w:r>
      <w:r w:rsidRPr="001563E9">
        <w:t>V rámci záměru není navrženo rušení ani zřizování veřejně přístupných komunikací, stezek a</w:t>
      </w:r>
      <w:r w:rsidR="00131AC8">
        <w:t xml:space="preserve"> </w:t>
      </w:r>
      <w:r w:rsidRPr="001563E9">
        <w:t>pěšin mimo zastavěné území.</w:t>
      </w:r>
    </w:p>
    <w:p w14:paraId="073F960D" w14:textId="77777777" w:rsidR="001B6606" w:rsidRDefault="001B6606" w:rsidP="001B6606">
      <w:pPr>
        <w:spacing w:before="120"/>
      </w:pPr>
    </w:p>
    <w:p w14:paraId="2D6C2C71" w14:textId="77777777" w:rsidR="001B6606" w:rsidRDefault="001B6606" w:rsidP="001B6606">
      <w:pPr>
        <w:spacing w:before="120"/>
      </w:pPr>
      <w:r w:rsidRPr="001563E9">
        <w:t>ŘEŠENÍ PŘÍSTUPNOSTI A BEZBARIÉROVÉHO UŽÍVÁNÍ.</w:t>
      </w:r>
    </w:p>
    <w:p w14:paraId="29F1BBFA" w14:textId="77777777" w:rsidR="001B6606" w:rsidRDefault="001B6606" w:rsidP="001B6606">
      <w:pPr>
        <w:spacing w:before="120"/>
        <w:jc w:val="both"/>
      </w:pPr>
      <w:r w:rsidRPr="001563E9">
        <w:t>Řešení přístupnosti a bezbariérového užívání v lokalitě Nová Cihelna je navrženo s cílem zajistit</w:t>
      </w:r>
      <w:r w:rsidRPr="001563E9">
        <w:br/>
        <w:t>komfortní a bezpečné pohybování se pro všechny uživatele, včetně osob se sníženou pohyblivostí.</w:t>
      </w:r>
      <w:r w:rsidRPr="001563E9">
        <w:br/>
        <w:t>Všechny veřejně přístupné oblasti, včetně komunikací, chodníků a zpevněných ploch, jsou</w:t>
      </w:r>
      <w:r>
        <w:t xml:space="preserve"> </w:t>
      </w:r>
      <w:r w:rsidRPr="001563E9">
        <w:t>navrženy v souladu s bezbariérovými normami.</w:t>
      </w:r>
      <w:r>
        <w:t xml:space="preserve"> </w:t>
      </w:r>
      <w:r w:rsidRPr="001563E9">
        <w:t>V rámci komunikací jsou chodníky přimknuté k vozovce, oddělené zvýšenou silniční obrubou, což</w:t>
      </w:r>
      <w:r>
        <w:t xml:space="preserve"> </w:t>
      </w:r>
      <w:r w:rsidRPr="001563E9">
        <w:t>zajišťuje bezpečné a pohodlné chodníky pro pěší. Pro osoby se sníženou pohyblivostí jsou</w:t>
      </w:r>
      <w:r>
        <w:t xml:space="preserve"> </w:t>
      </w:r>
      <w:r w:rsidRPr="001563E9">
        <w:t>chodníky navrženy tak, aby umožnily snadný přístup, včetně přechodů pro chodce s</w:t>
      </w:r>
      <w:r>
        <w:t> </w:t>
      </w:r>
      <w:r w:rsidRPr="001563E9">
        <w:t>nízkými</w:t>
      </w:r>
      <w:r>
        <w:t xml:space="preserve"> </w:t>
      </w:r>
      <w:r w:rsidRPr="001563E9">
        <w:t>obrubníky.</w:t>
      </w:r>
      <w:r>
        <w:t xml:space="preserve"> </w:t>
      </w:r>
      <w:r w:rsidRPr="001563E9">
        <w:t>Všechny veřejné plochy, včetně rozptylových ploch (SO106) a parku (SO107), jsou navrženy bez</w:t>
      </w:r>
      <w:r>
        <w:t xml:space="preserve"> </w:t>
      </w:r>
      <w:r w:rsidRPr="001563E9">
        <w:t>bariér, aby byly přístupné pro osoby na vozíku, rodiče s kočárky nebo cyklisty. Bezbariérové</w:t>
      </w:r>
      <w:r>
        <w:t xml:space="preserve"> </w:t>
      </w:r>
      <w:r w:rsidRPr="001563E9">
        <w:t>přístupy jsou zajištěny také v rámci cyklostezky (SO108), která je navržena tak, aby byla bezpečně</w:t>
      </w:r>
      <w:r>
        <w:t xml:space="preserve"> </w:t>
      </w:r>
      <w:r w:rsidRPr="001563E9">
        <w:t>dostupná pro všechny cyklisty, včetně těch s omezenou pohyblivostí.</w:t>
      </w:r>
      <w:r>
        <w:t xml:space="preserve"> </w:t>
      </w:r>
      <w:r w:rsidRPr="001563E9">
        <w:t>Ve všech objektech a komunikacích jsou navrženy přístupné vstupy a vjezdy, včetně autobusové</w:t>
      </w:r>
      <w:r>
        <w:t xml:space="preserve"> </w:t>
      </w:r>
      <w:r w:rsidRPr="001563E9">
        <w:t>točny (SO104), kde jsou zajištěny nástupní a výstupní hrany bez překážek. Příjezd k</w:t>
      </w:r>
      <w:r>
        <w:t> </w:t>
      </w:r>
      <w:r w:rsidRPr="001563E9">
        <w:t>parkovacímu</w:t>
      </w:r>
      <w:r>
        <w:t xml:space="preserve"> d</w:t>
      </w:r>
      <w:r w:rsidRPr="001563E9">
        <w:t>omu a dalším zařízením je navržen tak, aby umožnil snadný přístup jak pro pěší, tak pro osoby s</w:t>
      </w:r>
      <w:r w:rsidRPr="001563E9">
        <w:br/>
        <w:t>omezenou pohyblivostí.</w:t>
      </w:r>
      <w:r>
        <w:t xml:space="preserve"> </w:t>
      </w:r>
      <w:r w:rsidRPr="001563E9">
        <w:t>Celkové dopravní řešení a veřejné plochy tedy plně respektují požadavky na bezbariérové užívání</w:t>
      </w:r>
      <w:r>
        <w:t xml:space="preserve"> </w:t>
      </w:r>
      <w:r w:rsidRPr="001563E9">
        <w:t>a přístupnost pro všechny uživatele.</w:t>
      </w:r>
      <w:r>
        <w:t xml:space="preserve"> </w:t>
      </w:r>
      <w:r w:rsidRPr="001563E9">
        <w:t>Technické řešení stavby je navrženo tak, aby minimálně ovlivňovalo krajinu, zdraví a životní</w:t>
      </w:r>
      <w:r>
        <w:t xml:space="preserve"> </w:t>
      </w:r>
      <w:r w:rsidRPr="001563E9">
        <w:t>prostředí. Stavba bude užívána z hlediska požadavků zákona č. 283/2021 Sb. a ČSN 73 4001</w:t>
      </w:r>
      <w:r>
        <w:t xml:space="preserve"> </w:t>
      </w:r>
      <w:r w:rsidRPr="001563E9">
        <w:t>Přístupnost a bezbariérové užívání</w:t>
      </w:r>
      <w:r>
        <w:t>.</w:t>
      </w:r>
    </w:p>
    <w:p w14:paraId="4E4CA221" w14:textId="77777777" w:rsidR="00493807" w:rsidRDefault="00493807" w:rsidP="001B6606">
      <w:pPr>
        <w:spacing w:before="120"/>
      </w:pPr>
    </w:p>
    <w:p w14:paraId="792AEBEC" w14:textId="22D9285D" w:rsidR="001B6606" w:rsidRPr="00E25CC5" w:rsidRDefault="00B71A6D" w:rsidP="00493807">
      <w:pPr>
        <w:spacing w:before="120"/>
        <w:rPr>
          <w:b/>
          <w:bCs/>
        </w:rPr>
      </w:pPr>
      <w:r w:rsidRPr="00B71A6D">
        <w:rPr>
          <w:b/>
          <w:bCs/>
        </w:rPr>
        <w:t xml:space="preserve">Související </w:t>
      </w:r>
      <w:r w:rsidR="0013026E" w:rsidRPr="00B71A6D">
        <w:rPr>
          <w:b/>
          <w:bCs/>
        </w:rPr>
        <w:t>objekty:</w:t>
      </w:r>
      <w:r w:rsidR="001B6606" w:rsidRPr="001B7C28">
        <w:rPr>
          <w:b/>
          <w:bCs/>
        </w:rPr>
        <w:br/>
      </w:r>
      <w:r w:rsidR="00F151B8">
        <w:t xml:space="preserve">Jedná se o stavbu </w:t>
      </w:r>
      <w:r w:rsidR="001B6606" w:rsidRPr="00B71A6D">
        <w:t>“Odstranění odpadů a znečištění z prostoru bývalé cihelny”</w:t>
      </w:r>
      <w:r w:rsidR="00F151B8">
        <w:t xml:space="preserve"> na kterou bylo vydáno</w:t>
      </w:r>
      <w:r w:rsidR="00B3408F">
        <w:t xml:space="preserve"> </w:t>
      </w:r>
      <w:r w:rsidR="00F151B8">
        <w:t>rozhodnutí</w:t>
      </w:r>
      <w:r w:rsidR="00B3408F">
        <w:t xml:space="preserve"> ze dne 22.7.2025</w:t>
      </w:r>
      <w:r w:rsidR="00E25CC5">
        <w:t xml:space="preserve"> a </w:t>
      </w:r>
      <w:r w:rsidR="00B3408F">
        <w:t xml:space="preserve">stavbu </w:t>
      </w:r>
      <w:r w:rsidR="001B6606" w:rsidRPr="00B71A6D">
        <w:t xml:space="preserve"> „ZSPD I/36 Pardubice. Trnová – Fáblovka – Dubina,</w:t>
      </w:r>
      <w:r w:rsidR="00493807" w:rsidRPr="00B71A6D">
        <w:t xml:space="preserve"> </w:t>
      </w:r>
      <w:r w:rsidR="00B3408F">
        <w:t>na kterou byla vydána změna stavby před dokončením.</w:t>
      </w:r>
      <w:r w:rsidR="00E25CC5">
        <w:rPr>
          <w:b/>
          <w:bCs/>
        </w:rPr>
        <w:t xml:space="preserve"> </w:t>
      </w:r>
      <w:r w:rsidR="001B6606" w:rsidRPr="00B71A6D">
        <w:t xml:space="preserve">Napojení lokality Nová Cihelna v rozsahu km 1,400 – 2,700“. </w:t>
      </w:r>
      <w:r w:rsidR="001B6606" w:rsidRPr="00B71A6D">
        <w:br/>
      </w:r>
    </w:p>
    <w:p w14:paraId="7EA9ABED" w14:textId="77777777" w:rsidR="001B6606" w:rsidRDefault="001B6606" w:rsidP="001B6606">
      <w:pPr>
        <w:spacing w:before="120"/>
        <w:jc w:val="both"/>
        <w:rPr>
          <w:b/>
          <w:bCs/>
        </w:rPr>
      </w:pPr>
      <w:r w:rsidRPr="001B7C28">
        <w:rPr>
          <w:b/>
          <w:bCs/>
        </w:rPr>
        <w:t>Heliport, jako letecká stavba není předmětem tohoto povolení záměru Parkovacího domu a jako</w:t>
      </w:r>
      <w:r w:rsidRPr="001B7C28">
        <w:rPr>
          <w:b/>
          <w:bCs/>
        </w:rPr>
        <w:br/>
        <w:t>takový bude předmětem samostatného povolení záměru v samostatném řízení u DESÚ. Část</w:t>
      </w:r>
      <w:r w:rsidRPr="001B7C28">
        <w:rPr>
          <w:b/>
          <w:bCs/>
        </w:rPr>
        <w:br/>
        <w:t>dokumentace heliportu je z důvodu koordinace obou záměrů součástí této PD.</w:t>
      </w:r>
    </w:p>
    <w:p w14:paraId="4E359237" w14:textId="77777777" w:rsidR="001B6606" w:rsidRPr="00D82A9F" w:rsidRDefault="001B6606" w:rsidP="001B6606">
      <w:pPr>
        <w:spacing w:before="120"/>
        <w:jc w:val="both"/>
        <w:rPr>
          <w:b/>
          <w:bCs/>
        </w:rPr>
      </w:pPr>
      <w:r w:rsidRPr="00D82A9F">
        <w:rPr>
          <w:b/>
          <w:bCs/>
        </w:rPr>
        <w:t xml:space="preserve">Veškeré podrobnější popisy jsou součástí podaného záměru v technické zprávě a projektové dokumentaci stavby. </w:t>
      </w:r>
    </w:p>
    <w:p w14:paraId="11F300F4" w14:textId="77777777" w:rsidR="00100C65" w:rsidRDefault="00100C65" w:rsidP="00813493">
      <w:pPr>
        <w:spacing w:before="120"/>
      </w:pPr>
    </w:p>
    <w:p w14:paraId="4C990076" w14:textId="77777777" w:rsidR="00100C65" w:rsidRPr="002D7E1D" w:rsidRDefault="00100C65" w:rsidP="00813493">
      <w:pPr>
        <w:spacing w:before="120"/>
      </w:pPr>
    </w:p>
    <w:p w14:paraId="5188B6A2" w14:textId="77777777" w:rsidR="00826518" w:rsidRPr="002D7E1D" w:rsidRDefault="00826518">
      <w:pPr>
        <w:numPr>
          <w:ilvl w:val="0"/>
          <w:numId w:val="2"/>
        </w:numPr>
        <w:tabs>
          <w:tab w:val="clear" w:pos="1080"/>
        </w:tabs>
        <w:spacing w:before="120"/>
        <w:ind w:left="426" w:hanging="426"/>
        <w:rPr>
          <w:b/>
          <w:bCs/>
        </w:rPr>
      </w:pPr>
      <w:r w:rsidRPr="002D7E1D">
        <w:rPr>
          <w:b/>
          <w:bCs/>
        </w:rPr>
        <w:t>Stanoví podmínky pro provedení stavby</w:t>
      </w:r>
      <w:r w:rsidRPr="002D7E1D">
        <w:rPr>
          <w:bCs/>
        </w:rPr>
        <w:t>:</w:t>
      </w:r>
    </w:p>
    <w:p w14:paraId="3A0DBB2D" w14:textId="4ACA5171" w:rsidR="005A3576" w:rsidRDefault="00826518" w:rsidP="00E25CC5">
      <w:pPr>
        <w:numPr>
          <w:ilvl w:val="0"/>
          <w:numId w:val="3"/>
        </w:numPr>
        <w:tabs>
          <w:tab w:val="clear" w:pos="360"/>
        </w:tabs>
        <w:spacing w:before="60"/>
        <w:ind w:left="440" w:hanging="440"/>
      </w:pPr>
      <w:r w:rsidRPr="002D7E1D">
        <w:t>Stavba bude provedena podle projektové dokumentace, kterou vypracoval</w:t>
      </w:r>
      <w:r w:rsidR="00102879">
        <w:t>i níže uvedené</w:t>
      </w:r>
      <w:r w:rsidR="004C1CC1">
        <w:t xml:space="preserve"> </w:t>
      </w:r>
      <w:r w:rsidR="00102879">
        <w:t>oprávněné osoby</w:t>
      </w:r>
      <w:r w:rsidRPr="002D7E1D">
        <w:t>; případné změny nesmí být provedeny bez předchozího povolení stavebního</w:t>
      </w:r>
      <w:r w:rsidR="00131AC8">
        <w:t xml:space="preserve"> </w:t>
      </w:r>
      <w:r w:rsidRPr="002D7E1D">
        <w:t>úřadu.</w:t>
      </w:r>
      <w:r w:rsidR="005A3576">
        <w:t xml:space="preserve"> Jsou to níže uvedení:</w:t>
      </w:r>
    </w:p>
    <w:p w14:paraId="70BD2AEC" w14:textId="0EA74185" w:rsidR="00B3408F" w:rsidRDefault="00B3408F" w:rsidP="00E25CC5">
      <w:pPr>
        <w:spacing w:before="60"/>
        <w:ind w:left="440"/>
      </w:pPr>
      <w:r w:rsidRPr="00B3408F">
        <w:t>Multifunkční aréna a malá hala</w:t>
      </w:r>
      <w:r w:rsidRPr="00B3408F">
        <w:br/>
        <w:t>a. Stavební část: Ing. David Mužík, autorizovaný stavební inženýr ČA 0701182</w:t>
      </w:r>
      <w:r w:rsidRPr="00B3408F">
        <w:br/>
        <w:t>b. Stavebně konstrukční řešení – železobetonové konstrukce: Ing. Milan Mužík –</w:t>
      </w:r>
      <w:r w:rsidR="004C1CC1">
        <w:t xml:space="preserve"> </w:t>
      </w:r>
      <w:r w:rsidRPr="00B3408F">
        <w:t>ČKAIT</w:t>
      </w:r>
      <w:r w:rsidR="004C1CC1">
        <w:t xml:space="preserve"> </w:t>
      </w:r>
      <w:r w:rsidRPr="00B3408F">
        <w:t>0700013, obor IS00 – statika a dynamika staveb</w:t>
      </w:r>
      <w:r w:rsidRPr="00B3408F">
        <w:br/>
        <w:t>c. Stavebně konstrukční řešení – ocelové konstrukce: Ing. Jindřich Beran ČKAIT</w:t>
      </w:r>
      <w:r w:rsidRPr="00B3408F">
        <w:br/>
        <w:t>0010785, obor IS00 – statika a dynamika staveb, Ing. Jan Včelák ČKAIT 0009191,</w:t>
      </w:r>
      <w:r w:rsidRPr="00B3408F">
        <w:br/>
        <w:t>obor IS00 – statika a dynamika staveb</w:t>
      </w:r>
      <w:r w:rsidRPr="00B3408F">
        <w:br/>
        <w:t>d. Požárně bezpečnostní řešení: Ing. Petr Boháč, obor IH00 – požární bezpečnost</w:t>
      </w:r>
      <w:r w:rsidR="00E25CC5">
        <w:t xml:space="preserve"> </w:t>
      </w:r>
      <w:r w:rsidRPr="00B3408F">
        <w:t>staveb, ČKAIT 0008178</w:t>
      </w:r>
      <w:r w:rsidRPr="00B3408F">
        <w:br/>
        <w:t>e. Stabilní hasící zařízení: Ing. Miroslav Praxl ČKAIT 0101367, obor IH00 – požární</w:t>
      </w:r>
      <w:r w:rsidR="00E25CC5">
        <w:t xml:space="preserve"> </w:t>
      </w:r>
      <w:r w:rsidRPr="00B3408F">
        <w:t>bezpečnost staveb, Lukáš Bílý, Iuliia Ivacheva.</w:t>
      </w:r>
      <w:r w:rsidRPr="00B3408F">
        <w:br/>
        <w:t>f. Odvod tepla a kouře: Ing. Miroslav Praxl ČKAIT 0101367, obor IH00 – požární</w:t>
      </w:r>
      <w:r w:rsidR="00E25CC5">
        <w:t xml:space="preserve"> </w:t>
      </w:r>
      <w:r w:rsidRPr="00B3408F">
        <w:t>bezpečnost staveb, Ing. Pavel Dachovský, Bc. Bashar Alachkar</w:t>
      </w:r>
      <w:r w:rsidRPr="00B3408F">
        <w:br/>
        <w:t>g. Zdravotně technické instalace (interiér): Ing. Jan Šetelík - ČKAIT 0007729, obor</w:t>
      </w:r>
      <w:r w:rsidR="00E25CC5">
        <w:t xml:space="preserve"> </w:t>
      </w:r>
      <w:r w:rsidRPr="00B3408F">
        <w:t>TE02 - technika prostředí staveb, zdravotní technika</w:t>
      </w:r>
      <w:r w:rsidRPr="00B3408F">
        <w:br/>
        <w:t>h. Vytápění a chlazení: Ing. Martin Hovorka, ČA 0602101, technika prostředí staveb</w:t>
      </w:r>
      <w:r w:rsidRPr="00B3408F">
        <w:br/>
        <w:t>i. Vzduchotechnika: Ing. Jan Weinzetl, ČA 0601292, technika prostředí staveb</w:t>
      </w:r>
      <w:r w:rsidRPr="00B3408F">
        <w:br/>
        <w:t>j. Měření a regulace: Jiří Veselský, autorizovaný technik v oboru technika prostředí</w:t>
      </w:r>
      <w:r w:rsidR="00E25CC5">
        <w:t xml:space="preserve"> </w:t>
      </w:r>
      <w:r w:rsidRPr="00B3408F">
        <w:t>staveb, specializace elektrotechnická zařízení ČA 1400571</w:t>
      </w:r>
      <w:r w:rsidRPr="00B3408F">
        <w:br/>
        <w:t>k. Silnoproudá elektrotechnika: Jiří Veselský, autorizovaný technik v oboru technika</w:t>
      </w:r>
      <w:r w:rsidR="00E25CC5">
        <w:t xml:space="preserve"> </w:t>
      </w:r>
      <w:r w:rsidRPr="00B3408F">
        <w:t>prostředí staveb, specializace elektrotechnická zařízení ČA 1400571</w:t>
      </w:r>
      <w:r w:rsidRPr="00B3408F">
        <w:br/>
        <w:t>l. Elektronická komunikace, EPS, EZS: Jiří Veselský, autorizovaný technik v</w:t>
      </w:r>
      <w:r w:rsidR="00E25CC5">
        <w:t> </w:t>
      </w:r>
      <w:r w:rsidRPr="00B3408F">
        <w:t>oboru</w:t>
      </w:r>
      <w:r w:rsidR="00E25CC5">
        <w:t xml:space="preserve"> </w:t>
      </w:r>
      <w:r w:rsidRPr="00B3408F">
        <w:t>technika prostředí staveb, specializace elektrotechnická zařízení ČA 1400571</w:t>
      </w:r>
      <w:r w:rsidRPr="00B3408F">
        <w:br/>
        <w:t>m. Gastro: Jan Viewegh, autorizovaný technik v oboru technologická zařízení staveb,</w:t>
      </w:r>
      <w:r w:rsidRPr="00B3408F">
        <w:br/>
        <w:t>ČKAIT 0009285</w:t>
      </w:r>
      <w:r>
        <w:t xml:space="preserve"> </w:t>
      </w:r>
      <w:r w:rsidRPr="00B3408F">
        <w:t>Technologie výroby ledu: Ing. Petr Kovaříček, ČA 1301545, obor IT00 -</w:t>
      </w:r>
      <w:r w:rsidR="00E25CC5">
        <w:t xml:space="preserve"> </w:t>
      </w:r>
      <w:r w:rsidRPr="00B3408F">
        <w:t>technologická zařízení staveb</w:t>
      </w:r>
      <w:r w:rsidRPr="00B3408F">
        <w:br/>
        <w:t xml:space="preserve">o. Wellness: </w:t>
      </w:r>
    </w:p>
    <w:p w14:paraId="3E3599DC" w14:textId="58CBB461" w:rsidR="00B3408F" w:rsidRDefault="00B3408F" w:rsidP="00E25CC5">
      <w:pPr>
        <w:spacing w:before="60"/>
        <w:ind w:left="440"/>
      </w:pPr>
      <w:r w:rsidRPr="00B3408F">
        <w:t>Petr Ševela, autorizovaný technik pro stavby vodního hospodářství a</w:t>
      </w:r>
      <w:r w:rsidR="00E25CC5">
        <w:t xml:space="preserve"> </w:t>
      </w:r>
      <w:r w:rsidRPr="00B3408F">
        <w:t>krajinného inženýrství, specializace stavby zdravotnětechnické, ČKAIT – 1301941</w:t>
      </w:r>
      <w:r w:rsidRPr="00B3408F">
        <w:br/>
        <w:t>p. Akustika objektu: Ing. Vladislava Primas, autorizovaný technik v oboru pozemní</w:t>
      </w:r>
      <w:r w:rsidR="00E25CC5">
        <w:t xml:space="preserve"> </w:t>
      </w:r>
      <w:r w:rsidRPr="00B3408F">
        <w:t>stavby, specializace akustická a světelně-technická posouzení, ČKAIT 0014704</w:t>
      </w:r>
      <w:r w:rsidRPr="00B3408F">
        <w:br/>
        <w:t>q. Stavební a prostorová akustika: Ing. Petr Novák, Ing. Ondřej Simon, Ing. Jana</w:t>
      </w:r>
      <w:r w:rsidR="00E25CC5">
        <w:t xml:space="preserve"> </w:t>
      </w:r>
      <w:r w:rsidRPr="00B3408F">
        <w:t>Faitová, Jan Bretšnajdr, BSc., Ing. Vladislava Primas, autorizovaný technik v</w:t>
      </w:r>
      <w:r w:rsidR="00E25CC5">
        <w:t> </w:t>
      </w:r>
      <w:r w:rsidRPr="00B3408F">
        <w:t>oboru</w:t>
      </w:r>
      <w:r w:rsidR="00E25CC5">
        <w:t xml:space="preserve"> </w:t>
      </w:r>
      <w:r w:rsidRPr="00B3408F">
        <w:t xml:space="preserve">pozemní stavby, </w:t>
      </w:r>
      <w:r w:rsidRPr="00B3408F">
        <w:lastRenderedPageBreak/>
        <w:t>specializace akustická a světelně-technická posouzení, ČKAIT</w:t>
      </w:r>
      <w:r w:rsidR="00E25CC5">
        <w:t xml:space="preserve"> </w:t>
      </w:r>
      <w:r w:rsidRPr="00B3408F">
        <w:t>0014704</w:t>
      </w:r>
      <w:r w:rsidRPr="00B3408F">
        <w:br/>
        <w:t>2. Hotel</w:t>
      </w:r>
      <w:r w:rsidRPr="00B3408F">
        <w:br/>
        <w:t>a. Stavební část: Ing. Zdeněk Dobiáš, ČKAIT AI 0001294, obor IP00 - pozemní stavby,</w:t>
      </w:r>
      <w:r w:rsidRPr="00B3408F">
        <w:br/>
        <w:t>IS00 – statika a dynamika staveb</w:t>
      </w:r>
      <w:r w:rsidRPr="00B3408F">
        <w:br/>
        <w:t>b. Stavebně konstrukční řešení – železobetonové konstrukce: Ing. Milan Mužík –</w:t>
      </w:r>
      <w:r w:rsidR="00E25CC5">
        <w:t xml:space="preserve"> </w:t>
      </w:r>
      <w:r w:rsidRPr="00B3408F">
        <w:t>ČKAIT</w:t>
      </w:r>
      <w:r w:rsidR="00E25CC5">
        <w:t xml:space="preserve"> </w:t>
      </w:r>
      <w:r w:rsidRPr="00B3408F">
        <w:t>0700013, obor IS00 – statika a dynamika staveb</w:t>
      </w:r>
      <w:r w:rsidRPr="00B3408F">
        <w:br/>
        <w:t>c. Stavebně konstrukční řešení – ocelové konstrukce: Ing. Jindřich Beran ČKAIT</w:t>
      </w:r>
      <w:r w:rsidR="00E25CC5">
        <w:t xml:space="preserve"> </w:t>
      </w:r>
      <w:r w:rsidRPr="00B3408F">
        <w:t>0010785, obor IS00 – statika a dynamika staveb, Ing. Jan Včelák ČKAIT 0009191,</w:t>
      </w:r>
      <w:r w:rsidR="00E25CC5">
        <w:t xml:space="preserve"> </w:t>
      </w:r>
      <w:r w:rsidRPr="00B3408F">
        <w:t>obor IS00 – statika a dynamika staveb</w:t>
      </w:r>
      <w:r w:rsidRPr="00B3408F">
        <w:br/>
        <w:t>d. Požárně bezpečnostní řešení: Ing. Petr Boháč, obor IH00 – požární bezpečnost</w:t>
      </w:r>
      <w:r w:rsidR="00E25CC5">
        <w:t xml:space="preserve"> </w:t>
      </w:r>
      <w:r w:rsidRPr="00B3408F">
        <w:t>staveb, ČKAIT 0008178</w:t>
      </w:r>
      <w:r w:rsidRPr="00B3408F">
        <w:br/>
        <w:t>e. Stabilní hasící zařízení: Ing. Miroslav Praxl ČKAIT 0101367, obor IH00 – požární</w:t>
      </w:r>
      <w:r w:rsidR="00E25CC5">
        <w:t xml:space="preserve"> </w:t>
      </w:r>
      <w:r w:rsidRPr="00B3408F">
        <w:t>bezpečnost staveb, Lukáš Bílý, Iuliia Ivacheva.</w:t>
      </w:r>
      <w:r w:rsidRPr="00B3408F">
        <w:br/>
        <w:t>f. Odvod tepla a kouře: Ing. Miroslav Praxl ČKAIT 0101367, obor IH00 – požární</w:t>
      </w:r>
      <w:r w:rsidR="00E25CC5">
        <w:t xml:space="preserve"> </w:t>
      </w:r>
      <w:r w:rsidRPr="00B3408F">
        <w:t>bezpečnost staveb, Ing. Pavel Dachovský, Bc. Bashar Alachkar</w:t>
      </w:r>
      <w:r w:rsidRPr="00B3408F">
        <w:br/>
        <w:t>g. Zdravotně technické instalace (interiér): Ing. Ladislav Drábek, autorizovaný inženýr</w:t>
      </w:r>
      <w:r w:rsidR="00E25CC5">
        <w:t xml:space="preserve"> </w:t>
      </w:r>
      <w:r w:rsidRPr="00B3408F">
        <w:t>v oboru technika prostředí staveb, ČA 0701050</w:t>
      </w:r>
      <w:r w:rsidRPr="00B3408F">
        <w:br/>
        <w:t>h. Vytápění a chlazení: Ing. Martin Hovorka, ČA 0602101, technika prostředí staveb</w:t>
      </w:r>
      <w:r w:rsidRPr="00B3408F">
        <w:br/>
        <w:t>i. Vzduchotechnika: Ing. Jan Weinzetl, ČA 0601292, technika prostředí staveb</w:t>
      </w:r>
      <w:r w:rsidRPr="00B3408F">
        <w:br/>
        <w:t>j. Měření a regulace: Jiří Veselský, autorizovaný technik v oboru technika prostředí</w:t>
      </w:r>
      <w:r w:rsidR="00E25CC5">
        <w:t xml:space="preserve"> </w:t>
      </w:r>
      <w:r w:rsidRPr="00B3408F">
        <w:t>staveb, specializace elektrotechnická zařízení ČA 1400571</w:t>
      </w:r>
      <w:r w:rsidRPr="00B3408F">
        <w:br/>
        <w:t>k. Silnoproudá elektrotechnika: Jiří Veselský, autorizovaný technik v oboru technika</w:t>
      </w:r>
      <w:r w:rsidR="00E25CC5">
        <w:t xml:space="preserve"> </w:t>
      </w:r>
      <w:r w:rsidRPr="00B3408F">
        <w:t>prostředí staveb, specializace elektrotechnická zařízení ČA 1400571</w:t>
      </w:r>
      <w:r w:rsidRPr="00B3408F">
        <w:br/>
        <w:t>l. Elektronická komunikace, EPS, EZS: Jiří Veselský, autorizovaný technik v oboru</w:t>
      </w:r>
      <w:r w:rsidRPr="00B3408F">
        <w:br/>
        <w:t>technika prostředí staveb, specializace elektrotechnická zařízení ČA 1400571</w:t>
      </w:r>
      <w:r w:rsidRPr="00B3408F">
        <w:br/>
        <w:t>m. Gastro: Jan Viewegh, autorizovaný technik v oboru technologická zařízení staveb,</w:t>
      </w:r>
      <w:r w:rsidR="00E25CC5">
        <w:t xml:space="preserve"> </w:t>
      </w:r>
      <w:r w:rsidRPr="00B3408F">
        <w:t>ČKAIT 0009285</w:t>
      </w:r>
      <w:r w:rsidRPr="00B3408F">
        <w:br/>
        <w:t>n. Wellness: Petr Ševela, autorizovaný technik pro stavby vodního hospodářství a</w:t>
      </w:r>
      <w:r w:rsidR="00E25CC5">
        <w:t xml:space="preserve"> </w:t>
      </w:r>
      <w:r w:rsidRPr="00B3408F">
        <w:t>krajinného inženýrství, specializace stavby zdravotnětechnické.</w:t>
      </w:r>
      <w:r w:rsidRPr="00B3408F">
        <w:br/>
        <w:t>o. Akustika objektu: Ing. Vladislava Primas, autorizovaný technik v oboru pozemní</w:t>
      </w:r>
      <w:r w:rsidR="00E25CC5">
        <w:t xml:space="preserve"> </w:t>
      </w:r>
      <w:r w:rsidRPr="00B3408F">
        <w:t>stavby, specializace akustická a světelně-technická posouzení, ČKAIT 0014704</w:t>
      </w:r>
      <w:r w:rsidRPr="00B3408F">
        <w:br/>
        <w:t>p. Stavební a prostorová akustika: Ing. Petr Novák, Ing. Ondřej Simon, Ing. Jana</w:t>
      </w:r>
      <w:r w:rsidR="00E25CC5">
        <w:t xml:space="preserve"> </w:t>
      </w:r>
      <w:r w:rsidRPr="00B3408F">
        <w:t>Faitová, Jan Bretšnajdr, BSc., Ing. Vladislava Primas, autorizovaný technik v</w:t>
      </w:r>
      <w:r>
        <w:t> </w:t>
      </w:r>
      <w:r w:rsidRPr="00B3408F">
        <w:t>oboru</w:t>
      </w:r>
      <w:r>
        <w:t xml:space="preserve"> </w:t>
      </w:r>
      <w:r w:rsidRPr="00B3408F">
        <w:t>pozemní stavby,</w:t>
      </w:r>
      <w:r w:rsidR="00E25CC5">
        <w:t xml:space="preserve"> </w:t>
      </w:r>
      <w:r w:rsidRPr="00B3408F">
        <w:t>specializace akustická a světelně-technická posouzení, ČKAIT</w:t>
      </w:r>
      <w:r w:rsidR="00E25CC5">
        <w:t xml:space="preserve"> </w:t>
      </w:r>
      <w:r w:rsidRPr="00B3408F">
        <w:t>0014704</w:t>
      </w:r>
      <w:r w:rsidRPr="00B3408F">
        <w:br/>
        <w:t>3. Parking</w:t>
      </w:r>
      <w:r w:rsidRPr="00B3408F">
        <w:br/>
        <w:t>a. Stavební část: Ing. Tomáš Koblása ČKAIT 0602275 Autorizovaný inženýr pro</w:t>
      </w:r>
      <w:r w:rsidR="00E25CC5">
        <w:t xml:space="preserve"> </w:t>
      </w:r>
      <w:r w:rsidRPr="00B3408F">
        <w:t>pozemní stavby</w:t>
      </w:r>
      <w:r w:rsidRPr="00B3408F">
        <w:br/>
        <w:t>b. Stavebně konstrukční řešení – železobetonové konstrukce: Ing. Milan Mužík –</w:t>
      </w:r>
      <w:r w:rsidR="00E25CC5">
        <w:t xml:space="preserve"> </w:t>
      </w:r>
      <w:r w:rsidRPr="00B3408F">
        <w:t>ČKAIT</w:t>
      </w:r>
      <w:r w:rsidR="00E25CC5">
        <w:t xml:space="preserve"> </w:t>
      </w:r>
      <w:r w:rsidRPr="00B3408F">
        <w:t>0700013, obor IS00 – statika a dynamika staveb</w:t>
      </w:r>
      <w:r w:rsidRPr="00B3408F">
        <w:br/>
        <w:t>c. Požárně bezpečnostní řešení: Ing. Petr Boháč, obor IH00 – požární bezpečnost</w:t>
      </w:r>
      <w:r w:rsidR="00E25CC5">
        <w:t xml:space="preserve"> </w:t>
      </w:r>
      <w:r w:rsidRPr="00B3408F">
        <w:t>staveb, ČKAIT 0008178</w:t>
      </w:r>
      <w:r w:rsidRPr="00B3408F">
        <w:br/>
        <w:t>d. Stabilní hasící zařízení: Ing. Miroslav Praxl ČKAIT 0101367, obor IH00 – požární</w:t>
      </w:r>
      <w:r w:rsidR="00E25CC5">
        <w:t xml:space="preserve"> </w:t>
      </w:r>
      <w:r w:rsidRPr="00B3408F">
        <w:t>bezpečnost staveb, Lukáš Bílý, Iuliia Ivacheva.</w:t>
      </w:r>
      <w:r w:rsidRPr="00B3408F">
        <w:br/>
        <w:t>e. Odvod tepla a kouře: Ing. Miroslav Praxl ČKAIT 0101367, obor IH00 – požární</w:t>
      </w:r>
      <w:r w:rsidR="00E25CC5">
        <w:t xml:space="preserve"> </w:t>
      </w:r>
      <w:r w:rsidRPr="00B3408F">
        <w:t>bezpečnost staveb, Ing. Pavel Dachovský, Bc. Bashar Alachkar</w:t>
      </w:r>
      <w:r w:rsidRPr="00B3408F">
        <w:br/>
        <w:t>f. Zdravotně technické instalace (interiér): Ing. Ladislav Drábek, autorizovaný inženýr</w:t>
      </w:r>
      <w:r w:rsidR="00E25CC5">
        <w:t xml:space="preserve"> </w:t>
      </w:r>
      <w:r w:rsidRPr="00B3408F">
        <w:t>v oboru technika prostředí staveb, ČA 0701050</w:t>
      </w:r>
      <w:r w:rsidRPr="00B3408F">
        <w:br/>
        <w:t>g. Vytápění a chlazení: Ing. Martin Hovorka, ČA 0602101, technika prostředí staveb</w:t>
      </w:r>
      <w:r w:rsidRPr="00B3408F">
        <w:br/>
        <w:t>h. Vzduchotechnika: Ing. Jan Weinzetl, ČA 0601292, technika prostředí staveb</w:t>
      </w:r>
      <w:r w:rsidRPr="00B3408F">
        <w:br/>
        <w:t>i. Měření a regulace: Jiří Veselský, autorizovaný technik v oboru technika prostředí</w:t>
      </w:r>
      <w:r w:rsidR="00E25CC5">
        <w:t xml:space="preserve"> </w:t>
      </w:r>
      <w:r w:rsidRPr="00B3408F">
        <w:t>staveb, specializace elektrotechnická zařízení ČA 1400571</w:t>
      </w:r>
      <w:r w:rsidRPr="00B3408F">
        <w:br/>
        <w:t>j. Silnoproudá elektrotechnika: Jiří Veselský, autorizovaný technik v oboru technika</w:t>
      </w:r>
      <w:r w:rsidR="00E25CC5">
        <w:t xml:space="preserve"> </w:t>
      </w:r>
      <w:r w:rsidRPr="00B3408F">
        <w:t>prostředí staveb, specializace elektrotechnická zařízení ČA 1400571</w:t>
      </w:r>
      <w:r w:rsidRPr="00B3408F">
        <w:br/>
        <w:t>k. Elektronická komunikace, EPS, EZS: Jiří Veselský, autorizovaný technik v</w:t>
      </w:r>
      <w:r w:rsidR="00E25CC5">
        <w:t> </w:t>
      </w:r>
      <w:r w:rsidRPr="00B3408F">
        <w:t>oboru</w:t>
      </w:r>
      <w:r w:rsidR="00E25CC5">
        <w:t xml:space="preserve"> </w:t>
      </w:r>
      <w:r w:rsidRPr="00B3408F">
        <w:t>technika prostředí staveb, specializace elektrotechnická zařízení ČA 1400571</w:t>
      </w:r>
      <w:r w:rsidRPr="00B3408F">
        <w:br/>
        <w:t>l. Akustika objektu: Ing. Vladislava Primas, autorizovaný technik v oboru pozemní</w:t>
      </w:r>
      <w:r w:rsidR="00E25CC5">
        <w:t xml:space="preserve"> </w:t>
      </w:r>
      <w:r w:rsidRPr="00B3408F">
        <w:t xml:space="preserve">stavby, </w:t>
      </w:r>
      <w:r w:rsidRPr="00B3408F">
        <w:lastRenderedPageBreak/>
        <w:t>specializace akustická a světelně-technická posouzení, ČKAIT 0014704</w:t>
      </w:r>
      <w:r w:rsidRPr="00B3408F">
        <w:br/>
        <w:t>4. Showroom</w:t>
      </w:r>
      <w:r w:rsidRPr="00B3408F">
        <w:br/>
        <w:t>a. Stavební část: Ing. David Mužík, autorizovaný stavební inženýr ČA 0701182</w:t>
      </w:r>
      <w:r w:rsidRPr="00B3408F">
        <w:br/>
        <w:t>b. Stavebně konstrukční řešení – železobetonové konstrukce: Ing. Milan Mužík –</w:t>
      </w:r>
      <w:r w:rsidRPr="00B3408F">
        <w:br/>
        <w:t>ČKAIT 0700013, obor IS00 – statika a dynamika staveb</w:t>
      </w:r>
      <w:r w:rsidRPr="00B3408F">
        <w:br/>
        <w:t>c. Stavebně konstrukční řešení – ocelové konstrukce: Ing. Jindřich Beran ČKAIT</w:t>
      </w:r>
      <w:r w:rsidR="00E25CC5">
        <w:t xml:space="preserve"> </w:t>
      </w:r>
      <w:r w:rsidRPr="00B3408F">
        <w:t>0010785, obor IS00 – statika a dynamika staveb, Ing. Jan Včelák ČKAIT 0009191,</w:t>
      </w:r>
      <w:r w:rsidR="00E25CC5">
        <w:t xml:space="preserve"> </w:t>
      </w:r>
      <w:r w:rsidRPr="00B3408F">
        <w:t>obor IS00 – statika a dynamika staveb</w:t>
      </w:r>
      <w:r w:rsidRPr="00B3408F">
        <w:br/>
        <w:t>d. Požárně bezpečnostní řešení: Ing. Petr Boháč, obor IH00 – požární bezpečnost</w:t>
      </w:r>
      <w:r w:rsidR="00E25CC5">
        <w:t xml:space="preserve"> </w:t>
      </w:r>
      <w:r w:rsidRPr="00B3408F">
        <w:t>staveb, ČKAIT 0008178</w:t>
      </w:r>
      <w:r w:rsidRPr="00B3408F">
        <w:br/>
        <w:t>e. Zdravotně technické instalace (interiér): Ing. Ladislav Drábek, autorizovaný inženýr</w:t>
      </w:r>
      <w:r w:rsidR="00E25CC5">
        <w:t xml:space="preserve"> </w:t>
      </w:r>
      <w:r w:rsidRPr="00B3408F">
        <w:t>v oboru technika prostředí staveb, ČA 0701050</w:t>
      </w:r>
      <w:r w:rsidRPr="00B3408F">
        <w:br/>
        <w:t>f. Zdravotně technické instalace (exteriér): Ing. Lubor Dítě, Autorizovaný inženýr pro</w:t>
      </w:r>
      <w:r w:rsidR="00E25CC5">
        <w:t xml:space="preserve"> </w:t>
      </w:r>
      <w:r w:rsidRPr="00B3408F">
        <w:t>stavby vodního hospodářství a krajinného inženýrství ČA 0602230</w:t>
      </w:r>
      <w:r w:rsidRPr="00B3408F">
        <w:br/>
        <w:t>g. Vytápění a chlazení: Ing. Martin Hovorka, ČA 0602101, technika prostředí staveb</w:t>
      </w:r>
      <w:r w:rsidRPr="00B3408F">
        <w:br/>
        <w:t>h. Vzduchotechnika: Ing. Jan Weinzetl, ČA 0601292, technika prostředí staveb</w:t>
      </w:r>
      <w:r>
        <w:t xml:space="preserve"> </w:t>
      </w:r>
      <w:r w:rsidRPr="00B3408F">
        <w:t>Měření a</w:t>
      </w:r>
      <w:r w:rsidR="00E25CC5">
        <w:t xml:space="preserve"> </w:t>
      </w:r>
      <w:r w:rsidRPr="00B3408F">
        <w:t>regulace: Jiří Veselský, autorizovaný technik v oboru technika prostředí</w:t>
      </w:r>
      <w:r w:rsidR="00E25CC5">
        <w:t xml:space="preserve"> </w:t>
      </w:r>
      <w:r w:rsidRPr="00B3408F">
        <w:t>staveb, specializace elektrotechnická zařízení ČA 1400571</w:t>
      </w:r>
      <w:r w:rsidRPr="00B3408F">
        <w:br/>
        <w:t>j. Silnoproudá elektrotechnika: Jiří Veselský, autorizovaný technik v oboru technika</w:t>
      </w:r>
      <w:r w:rsidR="00E25CC5">
        <w:t xml:space="preserve"> </w:t>
      </w:r>
      <w:r w:rsidRPr="00B3408F">
        <w:t>prostředí staveb, specializace elektrotechnická zařízení ČA 1400571</w:t>
      </w:r>
      <w:r w:rsidRPr="00B3408F">
        <w:br/>
        <w:t>k. Elektronická komunikace, EPS, EZS: Jiří Veselský, autorizovaný technik v</w:t>
      </w:r>
      <w:r w:rsidR="00E25CC5">
        <w:t> </w:t>
      </w:r>
      <w:r w:rsidRPr="00B3408F">
        <w:t>oboru</w:t>
      </w:r>
      <w:r w:rsidR="00E25CC5">
        <w:t xml:space="preserve"> </w:t>
      </w:r>
      <w:r w:rsidRPr="00B3408F">
        <w:t>technika prostředí staveb, specializace elektrotechnická zařízení ČA 1400571</w:t>
      </w:r>
      <w:r w:rsidRPr="00B3408F">
        <w:br/>
        <w:t>l. Akustika objektu: Ing. Vladislava Primas, autorizovaný technik v oboru pozemní</w:t>
      </w:r>
      <w:r w:rsidR="00E25CC5">
        <w:t xml:space="preserve"> </w:t>
      </w:r>
      <w:r w:rsidRPr="00B3408F">
        <w:t>stavby,</w:t>
      </w:r>
      <w:r w:rsidR="004C1CC1">
        <w:t xml:space="preserve"> </w:t>
      </w:r>
      <w:r w:rsidRPr="00B3408F">
        <w:t>specializace akustická a světelně-technická posouzení, ČKAIT 0014704</w:t>
      </w:r>
      <w:r w:rsidRPr="00B3408F">
        <w:br/>
        <w:t>5. Venkovní objekty a přípojky</w:t>
      </w:r>
      <w:r w:rsidRPr="00B3408F">
        <w:br/>
        <w:t>a. Přípojka kanalizace: Ing. Lubor Dítě, Autorizovaný inženýr pro stavby</w:t>
      </w:r>
      <w:r w:rsidR="004C1CC1">
        <w:t xml:space="preserve"> </w:t>
      </w:r>
      <w:r w:rsidRPr="00B3408F">
        <w:t>vodního hospodářství a krajinného inženýrství ČA 0602230</w:t>
      </w:r>
      <w:r w:rsidRPr="00B3408F">
        <w:br/>
        <w:t>b. Přípojka vodovodu: Ing. Lubor Dítě, Autorizovaný inženýr pro stavby vodního</w:t>
      </w:r>
      <w:r w:rsidR="004C1CC1">
        <w:t xml:space="preserve"> </w:t>
      </w:r>
      <w:r w:rsidRPr="00B3408F">
        <w:t>hospodářství a krajinného inženýrství ČA 0602230</w:t>
      </w:r>
      <w:r w:rsidRPr="00B3408F">
        <w:br/>
        <w:t>c. Komunikace a zpevněné plochy: Bc. Jakub Zítka, autorizovaný inženýr pro dopravní</w:t>
      </w:r>
      <w:r w:rsidR="004C1CC1">
        <w:t xml:space="preserve"> </w:t>
      </w:r>
      <w:r w:rsidRPr="00B3408F">
        <w:t>stavby ČA 1007624</w:t>
      </w:r>
      <w:r w:rsidRPr="00B3408F">
        <w:br/>
        <w:t>d. Krajinářská architektura: Ing. Štěpánka Endrle, autorizovaný krajinářský architekt</w:t>
      </w:r>
      <w:r w:rsidR="004C1CC1">
        <w:t xml:space="preserve"> </w:t>
      </w:r>
      <w:r w:rsidRPr="00B3408F">
        <w:t>ČA 03543</w:t>
      </w:r>
      <w:r w:rsidRPr="00B3408F">
        <w:br/>
        <w:t>e. Přípojka horkovod: Ing. Jan Nepraš, Autorizovaný technik pro techniku prostředí</w:t>
      </w:r>
      <w:r w:rsidR="004C1CC1">
        <w:t xml:space="preserve"> </w:t>
      </w:r>
      <w:r w:rsidRPr="00B3408F">
        <w:t>ČKAIT</w:t>
      </w:r>
      <w:r w:rsidR="004C1CC1">
        <w:t xml:space="preserve"> </w:t>
      </w:r>
      <w:r w:rsidRPr="00B3408F">
        <w:t>0701002</w:t>
      </w:r>
      <w:r w:rsidRPr="00B3408F">
        <w:br/>
        <w:t>f. Mostní stavby: Miroslav Macko, Autorizovaný technik pro Mosty a inženýrské</w:t>
      </w:r>
      <w:r w:rsidR="004C1CC1">
        <w:t xml:space="preserve"> </w:t>
      </w:r>
      <w:r w:rsidRPr="00B3408F">
        <w:t>konstrukce ČA 0602813</w:t>
      </w:r>
    </w:p>
    <w:p w14:paraId="14DFD28A" w14:textId="26419D20" w:rsidR="00FE5D2D" w:rsidRPr="002D7E1D" w:rsidRDefault="00FE5D2D" w:rsidP="00B3408F">
      <w:pPr>
        <w:numPr>
          <w:ilvl w:val="0"/>
          <w:numId w:val="3"/>
        </w:numPr>
        <w:spacing w:before="60"/>
      </w:pPr>
      <w:r w:rsidRPr="002D7E1D">
        <w:t>Stavebník oznámí stavebnímu úřadu termín zahájení stavby.</w:t>
      </w:r>
    </w:p>
    <w:p w14:paraId="13D683FE" w14:textId="77777777" w:rsidR="00C558BA" w:rsidRPr="002D7E1D" w:rsidRDefault="00C558BA" w:rsidP="00C558BA">
      <w:pPr>
        <w:numPr>
          <w:ilvl w:val="0"/>
          <w:numId w:val="3"/>
        </w:numPr>
        <w:tabs>
          <w:tab w:val="clear" w:pos="360"/>
        </w:tabs>
        <w:spacing w:before="60"/>
        <w:ind w:left="440" w:hanging="440"/>
        <w:jc w:val="both"/>
      </w:pPr>
      <w:r w:rsidRPr="002D7E1D">
        <w:t xml:space="preserve">Stavebník oznámí stavebnímu úřadu </w:t>
      </w:r>
      <w:r>
        <w:t>fáze</w:t>
      </w:r>
      <w:r w:rsidRPr="002D7E1D">
        <w:t xml:space="preserve"> výstavby pro kontrolní prohlídky stavby:</w:t>
      </w:r>
    </w:p>
    <w:p w14:paraId="27925F06" w14:textId="77777777" w:rsidR="00C558BA" w:rsidRDefault="00C558BA" w:rsidP="00C558BA">
      <w:pPr>
        <w:numPr>
          <w:ilvl w:val="1"/>
          <w:numId w:val="3"/>
        </w:numPr>
        <w:spacing w:before="60"/>
        <w:ind w:hanging="280"/>
        <w:jc w:val="both"/>
      </w:pPr>
      <w:r>
        <w:t>První prohlídka při zhotovení základové desky u všech stavebních objektů</w:t>
      </w:r>
    </w:p>
    <w:p w14:paraId="3554220D" w14:textId="77777777" w:rsidR="00C558BA" w:rsidRDefault="00C558BA" w:rsidP="00C558BA">
      <w:pPr>
        <w:numPr>
          <w:ilvl w:val="1"/>
          <w:numId w:val="3"/>
        </w:numPr>
        <w:spacing w:before="60"/>
        <w:ind w:hanging="280"/>
        <w:jc w:val="both"/>
      </w:pPr>
      <w:r>
        <w:t>Druhá prohlídka při zhotovení hrubé stavby u všech stavebních objektů</w:t>
      </w:r>
    </w:p>
    <w:p w14:paraId="77AB2163" w14:textId="77777777" w:rsidR="00C558BA" w:rsidRPr="002D7E1D" w:rsidRDefault="00C558BA" w:rsidP="00C558BA">
      <w:pPr>
        <w:numPr>
          <w:ilvl w:val="1"/>
          <w:numId w:val="3"/>
        </w:numPr>
        <w:spacing w:before="60"/>
        <w:ind w:hanging="280"/>
        <w:jc w:val="both"/>
      </w:pPr>
      <w:r>
        <w:t>Závěrečná kontrolní prohlídka</w:t>
      </w:r>
    </w:p>
    <w:p w14:paraId="6184B53E" w14:textId="707F7BF8" w:rsidR="00B3408F" w:rsidRPr="004C1CC1" w:rsidRDefault="00FD48CA" w:rsidP="004C1CC1">
      <w:pPr>
        <w:numPr>
          <w:ilvl w:val="0"/>
          <w:numId w:val="3"/>
        </w:numPr>
        <w:adjustRightInd w:val="0"/>
        <w:jc w:val="both"/>
        <w:rPr>
          <w:rFonts w:eastAsia="Roboto-Regular"/>
        </w:rPr>
      </w:pPr>
      <w:r>
        <w:rPr>
          <w:rFonts w:eastAsia="Roboto-Regular"/>
        </w:rPr>
        <w:t xml:space="preserve">Na </w:t>
      </w:r>
      <w:r w:rsidRPr="00FD48CA">
        <w:t>žádost stavebníka z </w:t>
      </w:r>
      <w:r w:rsidR="004C1CC1" w:rsidRPr="00FD48CA">
        <w:t>důvodů</w:t>
      </w:r>
      <w:r w:rsidR="004C1CC1" w:rsidRPr="00FD48CA">
        <w:rPr>
          <w:b/>
          <w:bCs/>
        </w:rPr>
        <w:t xml:space="preserve"> </w:t>
      </w:r>
      <w:r w:rsidR="004C1CC1" w:rsidRPr="004C1CC1">
        <w:t>časové</w:t>
      </w:r>
      <w:r w:rsidRPr="00FD48CA">
        <w:rPr>
          <w:rFonts w:eastAsia="Roboto-Regular"/>
        </w:rPr>
        <w:t xml:space="preserve"> náročnosti přípravy stavby takto velkého rozsahu a také skutečnost, že je realizace stavby podmíněna realizací samostatně povoleného záměru "Odstranění odpadů a znečištění z prostoru bývalé cihelny v Pardubicích pro výstavbu multifunkční haly"</w:t>
      </w:r>
      <w:r>
        <w:rPr>
          <w:rFonts w:eastAsia="Roboto-Regular"/>
        </w:rPr>
        <w:t xml:space="preserve">,  </w:t>
      </w:r>
      <w:r>
        <w:t>v</w:t>
      </w:r>
      <w:r w:rsidR="00517691" w:rsidRPr="00FD48CA">
        <w:t xml:space="preserve"> souladu s § 198 odst. 1 stavebního zákona </w:t>
      </w:r>
      <w:r>
        <w:t>bude</w:t>
      </w:r>
      <w:r w:rsidR="00E54877" w:rsidRPr="00FD48CA">
        <w:t xml:space="preserve"> </w:t>
      </w:r>
      <w:r w:rsidR="0013026E">
        <w:t>s</w:t>
      </w:r>
      <w:r w:rsidR="0013026E" w:rsidRPr="00E54877">
        <w:t>tavba zahájena</w:t>
      </w:r>
      <w:r w:rsidR="00E54877" w:rsidRPr="00E54877">
        <w:t xml:space="preserve"> </w:t>
      </w:r>
      <w:r w:rsidR="00E54877" w:rsidRPr="00FD48CA">
        <w:rPr>
          <w:b/>
          <w:bCs/>
        </w:rPr>
        <w:t>do 5 let</w:t>
      </w:r>
      <w:r w:rsidR="00E54877" w:rsidRPr="00E54877">
        <w:t xml:space="preserve"> od nabytí právní moci tohoto rozhodnutí.</w:t>
      </w:r>
    </w:p>
    <w:p w14:paraId="01516CBF" w14:textId="1F8CB4E7" w:rsidR="00FE5D2D" w:rsidRDefault="00FE5D2D">
      <w:pPr>
        <w:numPr>
          <w:ilvl w:val="0"/>
          <w:numId w:val="3"/>
        </w:numPr>
        <w:spacing w:before="60"/>
        <w:jc w:val="both"/>
      </w:pPr>
      <w:r w:rsidRPr="00B77E5C">
        <w:t>Stavba bude prováděna dodavatelsky stavebním podnikatelem, který zajistí odborné vedení stavby stavbyvedoucím.  Před zahájením stavebních prací stavebník předloží stavebnímu úřadu doklady o zhotoviteli stavby (právnické osoby výpis z obchodního rejstříku, fyzické osoby osvědčení o autorizaci). Případná změna stavebního podnikatele v průběhu stavby bude stavebnímu úřadu oznámena.</w:t>
      </w:r>
    </w:p>
    <w:p w14:paraId="57708A27" w14:textId="77777777" w:rsidR="00FE5D2D" w:rsidRPr="0046151A" w:rsidRDefault="00FE5D2D">
      <w:pPr>
        <w:numPr>
          <w:ilvl w:val="0"/>
          <w:numId w:val="3"/>
        </w:numPr>
        <w:spacing w:before="60"/>
        <w:jc w:val="both"/>
      </w:pPr>
      <w:r w:rsidRPr="0046151A">
        <w:t xml:space="preserve">Při provádění stavby je nutno dodržovat předpisy týkající se bezpečnosti práce a technických zařízení, zejména ust. § 3 zákona č. 309/2006 Sb., zákon o zajištění dalších podmínek bezpečnosti </w:t>
      </w:r>
      <w:r w:rsidRPr="0046151A">
        <w:lastRenderedPageBreak/>
        <w:t>a ochrany zdraví při práci a ust. § 2 až 4 a přílohy 1 až 3 nařízení vlády č. 591/2006 Sb. o bližších minimálních požadavcích na bezpečnost a ochranu zdraví při práci na staveništích.</w:t>
      </w:r>
    </w:p>
    <w:p w14:paraId="1370DB64" w14:textId="42DD29EE" w:rsidR="00FE5D2D" w:rsidRPr="0046151A" w:rsidRDefault="00FE5D2D">
      <w:pPr>
        <w:numPr>
          <w:ilvl w:val="0"/>
          <w:numId w:val="3"/>
        </w:numPr>
        <w:spacing w:before="60"/>
        <w:jc w:val="both"/>
      </w:pPr>
      <w:r w:rsidRPr="0046151A">
        <w:t xml:space="preserve">Při provádění stavby budou dodržena příslušná ustanovení vyhlášky č. </w:t>
      </w:r>
      <w:r w:rsidR="00EF38B2">
        <w:t>146/2024</w:t>
      </w:r>
      <w:r w:rsidRPr="0046151A">
        <w:t xml:space="preserve"> Sb., o technických požadavcích na </w:t>
      </w:r>
      <w:r w:rsidR="00EF38B2">
        <w:t>výstavbu</w:t>
      </w:r>
      <w:r w:rsidRPr="0046151A">
        <w:t>.</w:t>
      </w:r>
    </w:p>
    <w:p w14:paraId="6B9D459F" w14:textId="1EA79A89" w:rsidR="00FE5D2D" w:rsidRDefault="00FE5D2D" w:rsidP="00F9189A">
      <w:pPr>
        <w:numPr>
          <w:ilvl w:val="0"/>
          <w:numId w:val="3"/>
        </w:numPr>
        <w:spacing w:before="60"/>
        <w:jc w:val="both"/>
        <w:rPr>
          <w:color w:val="000000"/>
        </w:rPr>
      </w:pPr>
      <w:r>
        <w:rPr>
          <w:color w:val="000000"/>
        </w:rPr>
        <w:t xml:space="preserve">Staveniště bude uspořádáno </w:t>
      </w:r>
      <w:r w:rsidR="00F9189A">
        <w:rPr>
          <w:color w:val="000000"/>
        </w:rPr>
        <w:t>v souladu podle § 14 </w:t>
      </w:r>
      <w:hyperlink r:id="rId9" w:tgtFrame="_blank" w:history="1">
        <w:r w:rsidR="00F9189A">
          <w:rPr>
            <w:rStyle w:val="Hypertextovodkaz"/>
            <w:color w:val="000000"/>
            <w:u w:val="none"/>
          </w:rPr>
          <w:t>vyhlášky č. 146/2024 Sb., o požadavcích na výstavbu</w:t>
        </w:r>
      </w:hyperlink>
      <w:r w:rsidR="00F9189A">
        <w:rPr>
          <w:color w:val="000000"/>
        </w:rPr>
        <w:t xml:space="preserve">, </w:t>
      </w:r>
      <w:r w:rsidRPr="0046151A">
        <w:t xml:space="preserve"> bude udržováno v čistotě, pravidelně sekány plevele, aby nedocházelo k jejich šíření na okolní pozemky.</w:t>
      </w:r>
    </w:p>
    <w:p w14:paraId="0B84CABE" w14:textId="77777777" w:rsidR="00FE5D2D" w:rsidRPr="0046151A" w:rsidRDefault="00FE5D2D">
      <w:pPr>
        <w:numPr>
          <w:ilvl w:val="0"/>
          <w:numId w:val="3"/>
        </w:numPr>
        <w:spacing w:before="60"/>
        <w:jc w:val="both"/>
      </w:pPr>
      <w:r w:rsidRPr="0046151A">
        <w:t xml:space="preserve">Neodstavovat stavební mechanizaci na zelených plochách a přístupových cestách. Zabezpečit stavební materiály a odpady před rozfoukáním větrem. Na stavbě, v zařízení staveniště a v okolí stavby udržovat pořádek a čistotu. </w:t>
      </w:r>
    </w:p>
    <w:p w14:paraId="006296BF" w14:textId="6457A129" w:rsidR="00FE5D2D" w:rsidRPr="0046151A" w:rsidRDefault="00FE5D2D">
      <w:pPr>
        <w:numPr>
          <w:ilvl w:val="0"/>
          <w:numId w:val="3"/>
        </w:numPr>
        <w:spacing w:before="60"/>
        <w:jc w:val="both"/>
      </w:pPr>
      <w:r w:rsidRPr="0046151A">
        <w:t xml:space="preserve">Při stavebních a bouracích pracích minimalizovat prašnost a hlučnost (zkrápění, protihlukové </w:t>
      </w:r>
      <w:r w:rsidR="0013026E" w:rsidRPr="0046151A">
        <w:t>bariéry, …</w:t>
      </w:r>
      <w:r w:rsidRPr="0046151A">
        <w:t>). Znečištěnou komunikaci uvést neprodleně do původního stavu.</w:t>
      </w:r>
    </w:p>
    <w:p w14:paraId="613DC7F2" w14:textId="77777777" w:rsidR="00FE5D2D" w:rsidRPr="0046151A" w:rsidRDefault="00FE5D2D">
      <w:pPr>
        <w:numPr>
          <w:ilvl w:val="0"/>
          <w:numId w:val="3"/>
        </w:numPr>
        <w:spacing w:before="60"/>
        <w:jc w:val="both"/>
      </w:pPr>
      <w:r w:rsidRPr="0046151A">
        <w:t xml:space="preserve">Při stavebních pracích bude brán maximální ohled na okolí. Zhotovitel v maximální možné míře omezí prašnost a hlučnost při výstavbě. Po ukončení stavebních prací a při jejich provádění, budou stavbou dotčené prostory, které nebyly součástí stavby, uvedeny do původního stavu. </w:t>
      </w:r>
    </w:p>
    <w:p w14:paraId="1A2C6F5A" w14:textId="0FB1D462" w:rsidR="00FE5D2D" w:rsidRPr="0046151A" w:rsidRDefault="00FE5D2D">
      <w:pPr>
        <w:numPr>
          <w:ilvl w:val="0"/>
          <w:numId w:val="3"/>
        </w:numPr>
        <w:spacing w:before="60"/>
        <w:jc w:val="both"/>
      </w:pPr>
      <w:r w:rsidRPr="0046151A">
        <w:t>Celý proces výstavby bude organizačně zajištěn tak, aby maximálně omezoval možnost narušení faktorů pohody bydlení, a to i v noční době. Stavební práce musí být prováděny tak, aby byly dodrženy platné hygienické předpisy</w:t>
      </w:r>
      <w:r w:rsidR="00A251C4">
        <w:t>.</w:t>
      </w:r>
      <w:r w:rsidRPr="0046151A">
        <w:t xml:space="preserve"> </w:t>
      </w:r>
      <w:r w:rsidR="00F9189A" w:rsidRPr="00F9189A">
        <w:t xml:space="preserve">Pro BOZP na staveništích je relevantní </w:t>
      </w:r>
      <w:r w:rsidR="00F9189A">
        <w:rPr>
          <w:color w:val="000000"/>
        </w:rPr>
        <w:t>zejména </w:t>
      </w:r>
      <w:hyperlink r:id="rId10" w:tgtFrame="_blank" w:history="1">
        <w:r w:rsidR="00F9189A">
          <w:rPr>
            <w:rStyle w:val="Hypertextovodkaz"/>
            <w:color w:val="000000"/>
            <w:u w:val="none"/>
          </w:rPr>
          <w:t>nařízení vlády č. 591/2006 Sb.</w:t>
        </w:r>
      </w:hyperlink>
      <w:r w:rsidR="00F9189A" w:rsidRPr="00F9189A">
        <w:t>, o minimálních požadavcích na bezpečnost a ochranu zdraví při práci na staveništích.</w:t>
      </w:r>
      <w:r w:rsidRPr="0046151A">
        <w:t xml:space="preserve"> a aby obyvatelé blízkých staveb byli minimálně rušeni zejména hlučností a prašností.</w:t>
      </w:r>
    </w:p>
    <w:p w14:paraId="35B888CB" w14:textId="7392B7C8" w:rsidR="00FE5D2D" w:rsidRPr="0046151A" w:rsidRDefault="00FE5D2D">
      <w:pPr>
        <w:numPr>
          <w:ilvl w:val="0"/>
          <w:numId w:val="3"/>
        </w:numPr>
        <w:spacing w:before="60"/>
        <w:jc w:val="both"/>
      </w:pPr>
      <w:r w:rsidRPr="0046151A">
        <w:t>Při provádění stavby bude podle</w:t>
      </w:r>
      <w:r w:rsidR="00A251C4">
        <w:t xml:space="preserve"> </w:t>
      </w:r>
      <w:r w:rsidRPr="0046151A">
        <w:t xml:space="preserve">stavebního zákona veden stavební deník nebo jednoduchý záznam o stavbě v souladu </w:t>
      </w:r>
      <w:r>
        <w:rPr>
          <w:color w:val="000000"/>
        </w:rPr>
        <w:t>s </w:t>
      </w:r>
      <w:hyperlink r:id="rId11" w:tgtFrame="_blank" w:history="1">
        <w:r w:rsidR="00A251C4">
          <w:rPr>
            <w:rStyle w:val="Hypertextovodkaz"/>
            <w:color w:val="000000"/>
            <w:u w:val="none"/>
          </w:rPr>
          <w:t>vyhláškou č. 131/2024 Sb., o dokumentaci staveb</w:t>
        </w:r>
      </w:hyperlink>
      <w:r w:rsidR="00A251C4">
        <w:t xml:space="preserve">. </w:t>
      </w:r>
      <w:r w:rsidRPr="0046151A">
        <w:t>Kopie stavebního deníku bude předložena k oznámení záměru užívat stavbu.</w:t>
      </w:r>
      <w:r w:rsidR="00A251C4">
        <w:t xml:space="preserve"> </w:t>
      </w:r>
      <w:r w:rsidR="00A251C4" w:rsidRPr="00A251C4">
        <w:t>Požadavky vztahující se ke staveništi obsahuje zejména příloha č. 8, část B.10 Zásady organizace výstavby: např. odvodnění, napojení staveniště, oplocení, zabezpečení výkopů, přístupy a obchozí trasy, ochrana okolí, zábory, odpady, prašnost a hluk, BOZP, zařízení staveniště, etapizace a dočasné stavby.</w:t>
      </w:r>
    </w:p>
    <w:p w14:paraId="036496F6" w14:textId="77777777" w:rsidR="00FE5D2D" w:rsidRPr="0046151A" w:rsidRDefault="00FE5D2D">
      <w:pPr>
        <w:numPr>
          <w:ilvl w:val="0"/>
          <w:numId w:val="3"/>
        </w:numPr>
        <w:spacing w:before="60"/>
        <w:jc w:val="both"/>
      </w:pPr>
      <w:r w:rsidRPr="0046151A">
        <w:t xml:space="preserve">Zhotovitel stavby musí pro stavbu použít jen výrobky, které mají takové vlastnosti, aby po dobu předpokládané existence stavby a při běžné údržbě byla zaručena požadovaná mechanická pevnost a stabilita, požární bezpečnost, hygienické požadavky, ochrana zdraví a životního prostředí, bezpečnost při užívání, ochrana proti hluku a úspora energie. Vlastnosti výrobků pro stavbu mající rozhodující význam pro výslednou kvalitu stavby musí být ověřeny podle zvláštních předpisů – např. zák. č. 22/1997 Sb., o technických požadavcích na výrobky (§ 156 stavebního zákona). K závěrečné kontrolní prohlídce bude předložen doklad o ověření požadovaných vlastností výrobků podle nařízení vlády č. 163/2002 Sb., kterým se stanoví technické požadavky na vybrané stavební výrobky. </w:t>
      </w:r>
    </w:p>
    <w:p w14:paraId="45000C38" w14:textId="77777777" w:rsidR="00FE5D2D" w:rsidRPr="0046151A" w:rsidRDefault="00FE5D2D">
      <w:pPr>
        <w:numPr>
          <w:ilvl w:val="0"/>
          <w:numId w:val="3"/>
        </w:numPr>
        <w:spacing w:before="60"/>
        <w:jc w:val="both"/>
      </w:pPr>
      <w:r w:rsidRPr="0046151A">
        <w:t xml:space="preserve">Dojde-li k poškození veřejných prostranství mechanizací, dopravou materiálu nebo stavebními pracemi, budou uvedeny neprodleně do původního stavu, případné znečištění bude řešeno okamžitou očistou. </w:t>
      </w:r>
    </w:p>
    <w:p w14:paraId="2DE1AAAB" w14:textId="77777777" w:rsidR="00FE5D2D" w:rsidRPr="0046151A" w:rsidRDefault="00FE5D2D">
      <w:pPr>
        <w:numPr>
          <w:ilvl w:val="0"/>
          <w:numId w:val="3"/>
        </w:numPr>
        <w:spacing w:before="60"/>
        <w:jc w:val="both"/>
      </w:pPr>
      <w:r w:rsidRPr="0046151A">
        <w:t>Během realizace stavby nesmí být překročeny hygienické normy pro exhalace, prašnost, hluk a vibrace. Bude minimalizováno působení škodlivých účinků vlivem nové zástavby na okolní zástavbu rodinných domů a životní prostředí. Při provádění stavebních prací nedojde k omezení řádného užívání sousedních nemovitostí nadměrným hlukem a prachem. Nebude narušena dodávka vody, el. energie, plynu.</w:t>
      </w:r>
    </w:p>
    <w:p w14:paraId="455D324B" w14:textId="77777777" w:rsidR="00FE5D2D" w:rsidRPr="00FB4E6C" w:rsidRDefault="00FE5D2D">
      <w:pPr>
        <w:numPr>
          <w:ilvl w:val="0"/>
          <w:numId w:val="3"/>
        </w:numPr>
        <w:spacing w:before="60"/>
        <w:jc w:val="both"/>
      </w:pPr>
      <w:r w:rsidRPr="00FB4E6C">
        <w:t>Po celou dobu stavby budou stávající komunikace udržovány ve sjízdném stavu, a to i pro osobní automobily, bude zajištěn bezpečný přístup k jednotlivým nemovitostem a příjezd pro hasiče, sanitní vozy a vozy havarijní služby, Všechny stávající dopravní plochy nesmí být vlivem stavby nebo s ní související dopravy narušovány a znečišťovány: případné znečištění musí být neprodleně odstraněno. Materiál a zemina z výkopu nesmí být ani krátkodobě skladována na dopravních plochách.</w:t>
      </w:r>
    </w:p>
    <w:p w14:paraId="235F4EB9" w14:textId="77777777" w:rsidR="00FE5D2D" w:rsidRDefault="00FE5D2D">
      <w:pPr>
        <w:numPr>
          <w:ilvl w:val="0"/>
          <w:numId w:val="3"/>
        </w:numPr>
        <w:spacing w:before="60"/>
        <w:jc w:val="both"/>
      </w:pPr>
      <w:r w:rsidRPr="00FB4E6C">
        <w:t>Při realizaci stavby nebudou sousední pozemky, jakkoliv dotčeny, tzn., že na hranicích pozemků nebude skladován stavební materiál, zemina atd. V případě poškození majetku vlastníků sousedních nemovitostí v souvislosti se stavbou dojde k odstranění závady na náklady stavebníka.</w:t>
      </w:r>
    </w:p>
    <w:p w14:paraId="16EF8DB6" w14:textId="2E5CF459" w:rsidR="0015483A" w:rsidRDefault="0015483A">
      <w:pPr>
        <w:numPr>
          <w:ilvl w:val="0"/>
          <w:numId w:val="3"/>
        </w:numPr>
        <w:spacing w:before="60"/>
        <w:jc w:val="both"/>
      </w:pPr>
      <w:r w:rsidRPr="0015483A">
        <w:lastRenderedPageBreak/>
        <w:t>Vjezdy na staveniště budou pouze ze severovýchodního obchvatu města. Přístup na</w:t>
      </w:r>
      <w:r w:rsidRPr="0015483A">
        <w:br/>
        <w:t>staveniště ve směru od místních komunikací Kunětická a Stromová bude využíván pouze</w:t>
      </w:r>
      <w:r w:rsidRPr="0015483A">
        <w:br/>
        <w:t>pro pěší.</w:t>
      </w:r>
    </w:p>
    <w:p w14:paraId="41367FF7" w14:textId="71E4CD51" w:rsidR="005A344B" w:rsidRPr="001A24E5" w:rsidRDefault="00EF765B" w:rsidP="001A24E5">
      <w:pPr>
        <w:numPr>
          <w:ilvl w:val="0"/>
          <w:numId w:val="3"/>
        </w:numPr>
        <w:spacing w:before="60"/>
        <w:jc w:val="both"/>
        <w:rPr>
          <w:b/>
          <w:bCs/>
        </w:rPr>
      </w:pPr>
      <w:r w:rsidRPr="00367C85">
        <w:rPr>
          <w:b/>
          <w:bCs/>
          <w:snapToGrid w:val="0"/>
        </w:rPr>
        <w:t>Stavebník zodpovídá za dodržení podmínek stanovených dotčenými orgány a správci sítí</w:t>
      </w:r>
      <w:r w:rsidRPr="00367C85">
        <w:rPr>
          <w:snapToGrid w:val="0"/>
        </w:rPr>
        <w:t xml:space="preserve">, které byly přílohou žádosti o </w:t>
      </w:r>
      <w:r w:rsidR="00E50090" w:rsidRPr="00367C85">
        <w:rPr>
          <w:snapToGrid w:val="0"/>
        </w:rPr>
        <w:t>vydání povolení</w:t>
      </w:r>
      <w:r w:rsidRPr="00367C85">
        <w:rPr>
          <w:snapToGrid w:val="0"/>
        </w:rPr>
        <w:t xml:space="preserve">, popř. byly doplněny v průběhu řízení a jsou součástí spisu. </w:t>
      </w:r>
      <w:r w:rsidRPr="00131AC8">
        <w:rPr>
          <w:snapToGrid w:val="0"/>
        </w:rPr>
        <w:t>Jsou to</w:t>
      </w:r>
      <w:r w:rsidRPr="00A83AE0">
        <w:rPr>
          <w:rFonts w:ascii="Calibri" w:hAnsi="Calibri" w:cs="Calibri"/>
          <w:snapToGrid w:val="0"/>
        </w:rPr>
        <w:t>:</w:t>
      </w:r>
      <w:r>
        <w:rPr>
          <w:rFonts w:ascii="Calibri" w:hAnsi="Calibri" w:cs="Calibri"/>
          <w:snapToGrid w:val="0"/>
        </w:rPr>
        <w:t xml:space="preserve"> </w:t>
      </w:r>
      <w:r w:rsidR="007353F3" w:rsidRPr="007353F3">
        <w:t xml:space="preserve"> </w:t>
      </w:r>
      <w:r w:rsidR="007353F3">
        <w:t xml:space="preserve"> Závazného stanoviska Hasičského záchranného sboru Pardubického kraje ze dne 16.7.2025 pod č.j. </w:t>
      </w:r>
      <w:r w:rsidR="007353F3" w:rsidRPr="007353F3">
        <w:t>HSPA- 1756-5/2025</w:t>
      </w:r>
      <w:r w:rsidR="007353F3">
        <w:t xml:space="preserve">, Závazné stanovisko Krajské hygienické stanice pardubického kraje ze dne 19.1.2026 pod </w:t>
      </w:r>
      <w:r w:rsidR="007353F3" w:rsidRPr="007353F3">
        <w:t>Sp. zn.: S-KHSPA 31878/2025</w:t>
      </w:r>
      <w:r w:rsidR="007353F3">
        <w:t xml:space="preserve"> pod </w:t>
      </w:r>
      <w:r w:rsidR="007353F3" w:rsidRPr="007353F3">
        <w:br/>
      </w:r>
      <w:r w:rsidR="007353F3">
        <w:t>č</w:t>
      </w:r>
      <w:r w:rsidR="007353F3" w:rsidRPr="007353F3">
        <w:t>. j. KHSPA 00066/2026/HOK-Pce</w:t>
      </w:r>
      <w:r w:rsidR="005F41BC">
        <w:t xml:space="preserve">, Krajský úřad Pardubického kraje, OŽPZ pod č.j. </w:t>
      </w:r>
      <w:r w:rsidR="005F41BC" w:rsidRPr="005F41BC">
        <w:t>KUPA-13208/2025-2</w:t>
      </w:r>
      <w:r w:rsidR="005F41BC">
        <w:t xml:space="preserve"> pod zn.</w:t>
      </w:r>
      <w:r w:rsidR="005F41BC" w:rsidRPr="005F41BC">
        <w:t>KUPA-13208/2025 OŽPZ OOP</w:t>
      </w:r>
      <w:r w:rsidR="005F41BC">
        <w:t xml:space="preserve"> ze dne 2.6.2025,  stanovisko </w:t>
      </w:r>
      <w:r w:rsidR="005F41BC" w:rsidRPr="005F41BC">
        <w:t>Magistrát města Pardubic</w:t>
      </w:r>
      <w:r w:rsidR="005F41BC">
        <w:t xml:space="preserve"> </w:t>
      </w:r>
      <w:r w:rsidR="005F41BC" w:rsidRPr="005F41BC">
        <w:t>Odbor správních agend | úsek památkové péče</w:t>
      </w:r>
      <w:r w:rsidR="005F41BC">
        <w:t xml:space="preserve"> pod č.j.</w:t>
      </w:r>
      <w:r w:rsidR="005F41BC" w:rsidRPr="005F41BC">
        <w:t>MmP 72307/2025</w:t>
      </w:r>
      <w:r w:rsidR="005F41BC" w:rsidRPr="005F41BC">
        <w:br/>
        <w:t>SZ MmP 72307/2025</w:t>
      </w:r>
      <w:r w:rsidR="005F41BC">
        <w:t xml:space="preserve"> ze dne 9.6.2025, stanovisko </w:t>
      </w:r>
      <w:r w:rsidR="005F41BC" w:rsidRPr="005F41BC">
        <w:t>Magistrát města Pardubic</w:t>
      </w:r>
      <w:r w:rsidR="005F41BC" w:rsidRPr="005F41BC">
        <w:br/>
        <w:t>Kancelář primátora - Oddělení krizového řízení</w:t>
      </w:r>
      <w:r w:rsidR="005F41BC">
        <w:t xml:space="preserve"> ze dne 5.6.2025 </w:t>
      </w:r>
      <w:r w:rsidR="005F41BC" w:rsidRPr="005F41BC">
        <w:t>MmP 72305/2025</w:t>
      </w:r>
      <w:r w:rsidR="005F41BC">
        <w:t xml:space="preserve">, </w:t>
      </w:r>
      <w:r w:rsidR="005F41BC" w:rsidRPr="005F41BC">
        <w:t>Úřad pro civilní letectví</w:t>
      </w:r>
      <w:r w:rsidR="005F41BC">
        <w:t xml:space="preserve"> </w:t>
      </w:r>
      <w:r w:rsidR="005F41BC" w:rsidRPr="005F41BC">
        <w:t>009068-25-701</w:t>
      </w:r>
      <w:r w:rsidR="005F41BC">
        <w:t xml:space="preserve">ze dne </w:t>
      </w:r>
      <w:r w:rsidR="005F41BC" w:rsidRPr="005F41BC">
        <w:t>09.06.2025</w:t>
      </w:r>
      <w:r w:rsidR="005F41BC">
        <w:t xml:space="preserve">, </w:t>
      </w:r>
      <w:r w:rsidR="0015483A" w:rsidRPr="0015483A">
        <w:t>Oblastní inspektorát práce</w:t>
      </w:r>
      <w:r w:rsidR="0015483A">
        <w:t xml:space="preserve"> </w:t>
      </w:r>
      <w:r w:rsidR="0015483A" w:rsidRPr="0015483A">
        <w:t>pro Královéhradecký kraj a Pardubický kraj</w:t>
      </w:r>
      <w:r w:rsidR="0015483A">
        <w:t xml:space="preserve"> stanovisko ze dne 10.6.2025 </w:t>
      </w:r>
      <w:r w:rsidR="0015483A" w:rsidRPr="0015483A">
        <w:t>10061/8.42/25-2 V8-2025-95</w:t>
      </w:r>
      <w:r w:rsidR="0015483A">
        <w:t xml:space="preserve">, vyjádření k záměru Obecní úřad Staré Hradiště z dne 22.10.2025 pod č.j. OSH/1315/2025, </w:t>
      </w:r>
      <w:r w:rsidR="0015483A" w:rsidRPr="0015483A">
        <w:t>Úřad městského obvodu Pardubice II</w:t>
      </w:r>
      <w:r w:rsidR="0015483A">
        <w:t xml:space="preserve"> </w:t>
      </w:r>
      <w:r w:rsidR="0015483A" w:rsidRPr="0015483A">
        <w:t>odbor životního prostředí a dopravy</w:t>
      </w:r>
      <w:r w:rsidR="0015483A">
        <w:t xml:space="preserve"> vyjádření ze dne 5.2.2026</w:t>
      </w:r>
      <w:r w:rsidR="005A344B">
        <w:t>,</w:t>
      </w:r>
      <w:r w:rsidR="0015483A" w:rsidRPr="0015483A">
        <w:t xml:space="preserve"> 847/2026/ÚMOII/OŽPD/Pip</w:t>
      </w:r>
      <w:r w:rsidR="0015483A">
        <w:t xml:space="preserve"> pod sp.zn. </w:t>
      </w:r>
      <w:r w:rsidR="0015483A" w:rsidRPr="0015483A">
        <w:t>5592/2024</w:t>
      </w:r>
      <w:r w:rsidR="0015483A">
        <w:t xml:space="preserve">, </w:t>
      </w:r>
      <w:r w:rsidR="0015483A" w:rsidRPr="0015483A">
        <w:t>Odbor správy majetku Ministerstva vnitra</w:t>
      </w:r>
      <w:r w:rsidR="002C3412">
        <w:t xml:space="preserve"> ze dne 9.2.2026 </w:t>
      </w:r>
      <w:r w:rsidR="002C3412" w:rsidRPr="002C3412">
        <w:t>Č. j. MV- 21153-3/OSM-2026</w:t>
      </w:r>
      <w:r w:rsidR="002C3412">
        <w:t xml:space="preserve">, </w:t>
      </w:r>
      <w:r w:rsidR="002C3412" w:rsidRPr="002C3412">
        <w:t>Závazné stanovisko</w:t>
      </w:r>
      <w:r w:rsidR="002C3412">
        <w:t xml:space="preserve"> </w:t>
      </w:r>
      <w:r w:rsidR="002C3412" w:rsidRPr="002C3412">
        <w:t>Sekce majetková Ministerstva obrany</w:t>
      </w:r>
      <w:r w:rsidR="00131AC8">
        <w:t xml:space="preserve"> </w:t>
      </w:r>
      <w:r w:rsidR="002C3412" w:rsidRPr="002C3412">
        <w:t>odbor ochrany územních zájmů a státního odborného dozoru</w:t>
      </w:r>
      <w:r w:rsidR="002C3412">
        <w:t xml:space="preserve"> ze dne 24.6.2025 pod </w:t>
      </w:r>
      <w:r w:rsidR="002C3412" w:rsidRPr="002C3412">
        <w:t xml:space="preserve">Čj. MO 576973/2025-1322 </w:t>
      </w:r>
      <w:r w:rsidR="002C3412">
        <w:t xml:space="preserve"> pod </w:t>
      </w:r>
      <w:r w:rsidR="002C3412" w:rsidRPr="002C3412">
        <w:t>Sp.zn.: 198751/2025-1322/OÚZBR</w:t>
      </w:r>
      <w:r w:rsidR="002C3412">
        <w:t xml:space="preserve">, </w:t>
      </w:r>
      <w:r w:rsidR="00742C33">
        <w:t xml:space="preserve">společnost Vodovody a Kanalizace Pardubice a.s. ze dne 17.2.2026 pod zn. </w:t>
      </w:r>
      <w:r w:rsidR="00742C33" w:rsidRPr="00742C33">
        <w:t>VS/Hav/2025/2749</w:t>
      </w:r>
      <w:r w:rsidR="00742C33">
        <w:t>,</w:t>
      </w:r>
      <w:r w:rsidR="00C455FF">
        <w:t xml:space="preserve"> vyjádření společnosti </w:t>
      </w:r>
      <w:r w:rsidR="00742C33">
        <w:t xml:space="preserve"> </w:t>
      </w:r>
      <w:r w:rsidR="00C455FF" w:rsidRPr="00C455FF">
        <w:t>EOP Distribuce a.s</w:t>
      </w:r>
      <w:r w:rsidR="00C455FF">
        <w:t xml:space="preserve">. </w:t>
      </w:r>
      <w:r w:rsidR="00FA2BD1">
        <w:t>27.4</w:t>
      </w:r>
      <w:r w:rsidR="00C455FF">
        <w:t>.2026 pod zn.</w:t>
      </w:r>
      <w:r w:rsidR="00C455FF" w:rsidRPr="00C455FF">
        <w:rPr>
          <w:rFonts w:ascii="Arial" w:hAnsi="Arial" w:cs="Arial"/>
          <w:sz w:val="45"/>
          <w:szCs w:val="45"/>
          <w:shd w:val="clear" w:color="auto" w:fill="FFFFFF"/>
        </w:rPr>
        <w:t xml:space="preserve"> </w:t>
      </w:r>
      <w:r w:rsidR="00C455FF" w:rsidRPr="00C455FF">
        <w:t>166-25</w:t>
      </w:r>
      <w:r w:rsidR="00C455FF">
        <w:t xml:space="preserve"> a pod zn. </w:t>
      </w:r>
      <w:r w:rsidR="00C455FF" w:rsidRPr="00C455FF">
        <w:t>27.8.2025</w:t>
      </w:r>
      <w:r w:rsidR="00C455FF">
        <w:t xml:space="preserve">, byla doložena smlouva o provedení přeložky optického kabelu </w:t>
      </w:r>
      <w:r w:rsidR="005A344B">
        <w:t xml:space="preserve">mezi společností MHAP s.r.o.. a Elektrárnou Opatovice a.s. ze dne 30.7.2025, </w:t>
      </w:r>
      <w:r w:rsidR="00FA2BD1" w:rsidRPr="00FA2BD1">
        <w:t xml:space="preserve">vyjádření společnosti ČEZ Distribuce a.s. pod zn. 0102515809  ze dne 20.4.2026, </w:t>
      </w:r>
      <w:r w:rsidR="005A344B" w:rsidRPr="005A344B">
        <w:t>vyjádření k žádosti o souhlas s činností a/nebo s umístěním stavby v ochranném pásmu zařízení distribuční</w:t>
      </w:r>
      <w:r w:rsidR="00131AC8">
        <w:t xml:space="preserve"> </w:t>
      </w:r>
      <w:r w:rsidR="005A344B" w:rsidRPr="005A344B">
        <w:t>soustavy</w:t>
      </w:r>
      <w:r w:rsidR="005A344B">
        <w:t xml:space="preserve"> společnosti ČEZ Distribuce a.s. ze dne 24.2.2026 pod zn. </w:t>
      </w:r>
      <w:r w:rsidR="005A344B" w:rsidRPr="005A344B">
        <w:t>001173522060</w:t>
      </w:r>
      <w:r w:rsidR="005A344B">
        <w:t xml:space="preserve">, </w:t>
      </w:r>
      <w:r w:rsidR="00FA2BD1" w:rsidRPr="00FA2BD1">
        <w:t>vyjádření k projektové dokumentaci ke stavbě ve smyslu energetického zákona a příslušných technických norem společnosti ČEZ Distribuce a.s. ze dne 5.2.2026 pod zn. 001173522063 a ze dne 1.10.2025 pod zn. 001169074997, byla doložena smlouva o smlouvě budoucí k připojení odběrného zařízení mezi společností MHAP s.r.o. a ČEZ Distribuce a.s. ze dne 12.8.2024 a dodatek ke smlouvě ze dne 9.6.2025 a smlouva ze dne 13.9.2024,  smlouva ze dne 14.6.2024, smlouva o smlouvě budoucí o realizaci přeložky smlouva č. 8120100544 ze dne 1.3.2025</w:t>
      </w:r>
      <w:r w:rsidR="00FA2BD1">
        <w:t>,</w:t>
      </w:r>
      <w:r w:rsidR="005A344B">
        <w:t xml:space="preserve"> byla doložena smlouva o smlouvě budoucí k připojení odběrného zařízení mezi společností MHAP s.r.o. a ČEZ Distribuce a.s. ze dne 12.8.2024 a dodatek ke smlouvě ze dne 9.6.2025</w:t>
      </w:r>
      <w:r w:rsidR="00E472BA">
        <w:t xml:space="preserve"> a smlouva ze dne 13.7.2024,  smlouva ze dne 14.6.2024, smlouva o smlouvě budoucí o realizaci přeložky smlouva č. 8120100344 ze dne 24.2.2025, s</w:t>
      </w:r>
      <w:r w:rsidR="00E472BA" w:rsidRPr="00E472BA">
        <w:t>dělení o existenci komunikačního vedení společnosti Telco Pro Services, a. s.</w:t>
      </w:r>
      <w:r w:rsidR="00E472BA">
        <w:t xml:space="preserve"> ze dne 28.1.2026 pod zn. </w:t>
      </w:r>
      <w:r w:rsidR="00E472BA" w:rsidRPr="00E472BA">
        <w:t>0201972379</w:t>
      </w:r>
      <w:r w:rsidR="00E472BA">
        <w:t xml:space="preserve"> a stanovisko ze dne 27.6.2025 pod zn. 25-232-GAL a stanovisko ze dne 3.2.2026 pod zn. 26-038-GAL, smlouva o překládky mezi společností MHAP s.r.o. a TelcoProServices s.r.o. ze dne 27.6.2025</w:t>
      </w:r>
      <w:r w:rsidR="0036370E">
        <w:t xml:space="preserve">, </w:t>
      </w:r>
      <w:r w:rsidR="00B70C7C">
        <w:t xml:space="preserve">vyjádření </w:t>
      </w:r>
      <w:r w:rsidR="00B70C7C" w:rsidRPr="00B70C7C">
        <w:t>Magistrát města Pardubic</w:t>
      </w:r>
      <w:r w:rsidR="00B70C7C">
        <w:t xml:space="preserve"> </w:t>
      </w:r>
      <w:r w:rsidR="00B70C7C" w:rsidRPr="00B70C7C">
        <w:t>Odbor majetku a investic</w:t>
      </w:r>
      <w:r w:rsidR="00B70C7C">
        <w:t xml:space="preserve"> ze dne 9.10.2025 </w:t>
      </w:r>
      <w:r w:rsidR="00B70C7C" w:rsidRPr="00B70C7C">
        <w:t>MmP 141073/2025</w:t>
      </w:r>
      <w:r w:rsidR="00131AC8">
        <w:t xml:space="preserve"> </w:t>
      </w:r>
      <w:r w:rsidR="00B70C7C">
        <w:t xml:space="preserve">pod sp.zn. </w:t>
      </w:r>
      <w:r w:rsidR="00B70C7C" w:rsidRPr="00B70C7C">
        <w:t>SZ_MMP 140921/2025</w:t>
      </w:r>
      <w:r w:rsidR="00B70C7C">
        <w:t xml:space="preserve">, </w:t>
      </w:r>
      <w:r w:rsidR="001A24E5" w:rsidRPr="001A24E5">
        <w:t>vyjádření k optické síti Magistrátu města Pardubice ze dne 29.5.2025 MmP 75066/2025 pod sp.zn.  SZ_MMP 74108/2025</w:t>
      </w:r>
      <w:r w:rsidR="001A24E5">
        <w:rPr>
          <w:b/>
          <w:bCs/>
        </w:rPr>
        <w:t xml:space="preserve">, </w:t>
      </w:r>
      <w:r w:rsidR="00B70C7C">
        <w:t xml:space="preserve">vyjádření společnosti GasNet Služby ze dne 18.6.2025 pod zn. </w:t>
      </w:r>
      <w:r w:rsidR="00B70C7C" w:rsidRPr="00B70C7C">
        <w:t>5003333345</w:t>
      </w:r>
      <w:r w:rsidR="00B70C7C">
        <w:t xml:space="preserve">, vyjádření společnosti CETIN a.s. ze dne 17.6.2025 pod č.j. </w:t>
      </w:r>
      <w:r w:rsidR="00B70C7C" w:rsidRPr="00B70C7C">
        <w:t>145206/25</w:t>
      </w:r>
      <w:r w:rsidR="00B70C7C">
        <w:t>, S</w:t>
      </w:r>
      <w:r w:rsidR="00B70C7C" w:rsidRPr="00B70C7C">
        <w:t>MLOUVA O REALIZACI PŘEKLÁDKY</w:t>
      </w:r>
      <w:r w:rsidR="00B70C7C">
        <w:t xml:space="preserve"> </w:t>
      </w:r>
      <w:r w:rsidR="00B70C7C" w:rsidRPr="00B70C7C">
        <w:t>SÍTĚ ELEKTRONICKÝCH KOMUNIKACÍ</w:t>
      </w:r>
      <w:r w:rsidR="00B70C7C">
        <w:t xml:space="preserve"> </w:t>
      </w:r>
      <w:r w:rsidR="00B70C7C" w:rsidRPr="00B70C7C">
        <w:t>č. HK 2025_0059</w:t>
      </w:r>
      <w:r w:rsidR="00B70C7C">
        <w:t xml:space="preserve"> mezi společností MHAP s.r.o. a CETIN a.s. </w:t>
      </w:r>
      <w:r w:rsidR="000364C9">
        <w:t xml:space="preserve">, vyjádření společnosti </w:t>
      </w:r>
      <w:r w:rsidR="000364C9" w:rsidRPr="000364C9">
        <w:t>EDERA Group a.s.</w:t>
      </w:r>
      <w:r w:rsidR="000364C9">
        <w:t xml:space="preserve"> ze dne 17.2.2026 pod zn. </w:t>
      </w:r>
      <w:r w:rsidR="000364C9" w:rsidRPr="000364C9">
        <w:t>044/170226/PC</w:t>
      </w:r>
      <w:r w:rsidR="000364C9">
        <w:t xml:space="preserve">, </w:t>
      </w:r>
      <w:r w:rsidR="0059210E">
        <w:t xml:space="preserve">vyjádření </w:t>
      </w:r>
      <w:r w:rsidR="0059210E" w:rsidRPr="0059210E">
        <w:t>Služby města Pardubic a.s.</w:t>
      </w:r>
      <w:r w:rsidR="0059210E">
        <w:t xml:space="preserve"> ze dne 6.2.2026 pod zn. </w:t>
      </w:r>
      <w:r w:rsidR="0059210E" w:rsidRPr="0059210E">
        <w:t>26068/IO</w:t>
      </w:r>
      <w:r w:rsidR="0059210E">
        <w:t xml:space="preserve">, vyjádření společnosti České Radiokomunikace a.s. ze dne 4.2.2026 od zn. </w:t>
      </w:r>
      <w:r w:rsidR="0059210E" w:rsidRPr="0059210E">
        <w:t>UPTS/OS/423743/2026</w:t>
      </w:r>
      <w:r w:rsidR="0059210E">
        <w:t xml:space="preserve">,  vyjádření společnosti T-Mobile Czech Republic a.s. ze dne 8.2.2026 pod zn. </w:t>
      </w:r>
      <w:r w:rsidR="0059210E" w:rsidRPr="0059210E">
        <w:t>E06323/26</w:t>
      </w:r>
      <w:r w:rsidR="00B94033">
        <w:t xml:space="preserve"> a ze dne 1.9.2025 pod zn. </w:t>
      </w:r>
      <w:r w:rsidR="00B94033" w:rsidRPr="00B94033">
        <w:t>E29211-2/25</w:t>
      </w:r>
      <w:r w:rsidR="00B94033">
        <w:t xml:space="preserve">, vyjádření </w:t>
      </w:r>
      <w:r w:rsidR="00B94033" w:rsidRPr="00B94033">
        <w:t>Společnost Vodafone Czech Republic a.s.</w:t>
      </w:r>
      <w:r w:rsidR="00B94033">
        <w:t xml:space="preserve"> ze dne 30.1.2026 pod zn. </w:t>
      </w:r>
      <w:r w:rsidR="00B94033" w:rsidRPr="00B94033">
        <w:t>260130-2249918799</w:t>
      </w:r>
      <w:r w:rsidR="00B94033">
        <w:t xml:space="preserve">, </w:t>
      </w:r>
      <w:r w:rsidR="00B94033" w:rsidRPr="00B94033">
        <w:t>SITEL souhlasí se stavbou nebo činnostmi v žadatelem vyznačeném území pro účely</w:t>
      </w:r>
      <w:r w:rsidR="00B94033">
        <w:t xml:space="preserve"> pod zn. </w:t>
      </w:r>
      <w:r w:rsidR="00B94033" w:rsidRPr="00B94033">
        <w:t>SITE01275/25</w:t>
      </w:r>
      <w:r w:rsidR="00B94033">
        <w:t xml:space="preserve"> ze dne 27.5.2025, vyjádření Dopravního podniku města Pardubice a.s. ze dne 31.10.2025 pod zn. </w:t>
      </w:r>
      <w:r w:rsidR="00B94033" w:rsidRPr="00B94033">
        <w:t>Lp/25/1281r</w:t>
      </w:r>
      <w:r w:rsidR="00B94033">
        <w:t xml:space="preserve">, vyjádření </w:t>
      </w:r>
      <w:r w:rsidR="00B94033" w:rsidRPr="00B94033">
        <w:t>Ředitelství silnic a dálnic s. p.</w:t>
      </w:r>
      <w:r w:rsidR="00B94033">
        <w:t xml:space="preserve"> ze dne 25.7.2025 pod. zn. </w:t>
      </w:r>
      <w:r w:rsidR="00B94033" w:rsidRPr="00B94033">
        <w:t>RSD-493089/2025-18</w:t>
      </w:r>
      <w:r w:rsidR="00B94033">
        <w:t xml:space="preserve">, </w:t>
      </w:r>
      <w:r w:rsidR="002217BB">
        <w:t xml:space="preserve">stanovisko Krajského ředitelství Policie ČR ze dne 4.2.2026 </w:t>
      </w:r>
      <w:r w:rsidR="002217BB" w:rsidRPr="002217BB">
        <w:t xml:space="preserve">Č. j. </w:t>
      </w:r>
      <w:r w:rsidR="002217BB" w:rsidRPr="002217BB">
        <w:lastRenderedPageBreak/>
        <w:t>KRPE-195-151/ČJ-2026-1700IT</w:t>
      </w:r>
      <w:r w:rsidR="002217BB">
        <w:t xml:space="preserve">, stanovisko Povodí Labe s.p. ze dne 19.9.2025 pod č.j. </w:t>
      </w:r>
      <w:r w:rsidR="002217BB" w:rsidRPr="002217BB">
        <w:t>PLa/2025/037118</w:t>
      </w:r>
      <w:r w:rsidR="002217BB">
        <w:t xml:space="preserve">, vyjádření k záměru </w:t>
      </w:r>
      <w:r w:rsidR="002217BB" w:rsidRPr="002217BB">
        <w:t>Městský obvod Pardubice II</w:t>
      </w:r>
      <w:r w:rsidR="002217BB">
        <w:t xml:space="preserve"> ze dne 5.2.2026 </w:t>
      </w:r>
      <w:r w:rsidR="002217BB" w:rsidRPr="002217BB">
        <w:t>Č.j.: 826/2026/ÚMOII/OŽPD/Pip</w:t>
      </w:r>
      <w:r w:rsidR="002217BB">
        <w:t xml:space="preserve">, vyjádření k záměru Obec Staré Hradiště ze dne 22.10.2025 pod č.j. OSH/1316/2025, </w:t>
      </w:r>
      <w:r w:rsidR="00C7120C">
        <w:t xml:space="preserve">Rozhodnutí Krajského úřadu Pardubického kraje OŽPZ oddělení integrované prevence  ze dne 3.11.2025 </w:t>
      </w:r>
      <w:r w:rsidR="00C7120C" w:rsidRPr="00C7120C">
        <w:t>KUPA-19136/2025-12</w:t>
      </w:r>
      <w:r w:rsidR="00C7120C">
        <w:t xml:space="preserve"> pod sp.zn. </w:t>
      </w:r>
      <w:r w:rsidR="00C7120C" w:rsidRPr="00C7120C">
        <w:t>KUPA-19136/2025 OŽPZ OIP</w:t>
      </w:r>
      <w:r w:rsidR="00C7120C">
        <w:t>,</w:t>
      </w:r>
    </w:p>
    <w:p w14:paraId="640244EC" w14:textId="77777777" w:rsidR="007353F3" w:rsidRDefault="007353F3">
      <w:pPr>
        <w:numPr>
          <w:ilvl w:val="0"/>
          <w:numId w:val="3"/>
        </w:numPr>
        <w:spacing w:before="60"/>
        <w:jc w:val="both"/>
      </w:pPr>
      <w:r>
        <w:t xml:space="preserve">Budou dodrženy podmínky Závazné stanovisko Krajské hygienické stanice pardubického kraje ze dne 19.1.2026 pod </w:t>
      </w:r>
      <w:r w:rsidRPr="007353F3">
        <w:t>Sp. zn.: S-KHSPA 31878/2025</w:t>
      </w:r>
      <w:r>
        <w:t xml:space="preserve"> pod  č</w:t>
      </w:r>
      <w:r w:rsidRPr="007353F3">
        <w:t>. j. KHSPA 00066/2026/HOK-Pce</w:t>
      </w:r>
      <w:r>
        <w:t>.</w:t>
      </w:r>
    </w:p>
    <w:p w14:paraId="03D3ECBB" w14:textId="77777777" w:rsidR="007353F3" w:rsidRDefault="007353F3">
      <w:pPr>
        <w:numPr>
          <w:ilvl w:val="0"/>
          <w:numId w:val="7"/>
        </w:numPr>
        <w:spacing w:before="60"/>
        <w:jc w:val="both"/>
      </w:pPr>
      <w:r>
        <w:t xml:space="preserve"> </w:t>
      </w:r>
      <w:r w:rsidRPr="007353F3">
        <w:t>V souladu s § 237 odst. 2 stavebního zákona bude stanoven zkušební provoz.</w:t>
      </w:r>
    </w:p>
    <w:p w14:paraId="438B4177" w14:textId="77777777" w:rsidR="007353F3" w:rsidRDefault="007353F3">
      <w:pPr>
        <w:numPr>
          <w:ilvl w:val="0"/>
          <w:numId w:val="7"/>
        </w:numPr>
        <w:spacing w:before="60"/>
        <w:jc w:val="both"/>
      </w:pPr>
      <w:r w:rsidRPr="007353F3">
        <w:t>Před zahájením zkušebního provozu záměru budou zrealizována všechna navržená</w:t>
      </w:r>
      <w:r w:rsidRPr="007353F3">
        <w:br/>
        <w:t>protihluková opatření, v souladu s § 30 zákona č. 258/2000 Sb., ve znění pozdějších</w:t>
      </w:r>
      <w:r w:rsidRPr="007353F3">
        <w:br/>
        <w:t>předpisů.</w:t>
      </w:r>
    </w:p>
    <w:p w14:paraId="55D36312" w14:textId="77777777" w:rsidR="004D72A3" w:rsidRDefault="007353F3">
      <w:pPr>
        <w:numPr>
          <w:ilvl w:val="0"/>
          <w:numId w:val="7"/>
        </w:numPr>
        <w:spacing w:before="60"/>
        <w:jc w:val="both"/>
      </w:pPr>
      <w:r w:rsidRPr="007353F3">
        <w:t>Před zahájením zkušebního provozu záměru bude předloženo měření hluku z dopravy</w:t>
      </w:r>
      <w:r w:rsidRPr="007353F3">
        <w:br/>
        <w:t>v denní době i v noční době včetně sčítání dopravy, a to ve vybraných chráněných</w:t>
      </w:r>
      <w:r w:rsidRPr="007353F3">
        <w:br/>
        <w:t>venkovních prostorech staveb: ulice Jana Zajíce 960 a Hůrka 1039, Pardubice III –</w:t>
      </w:r>
      <w:r w:rsidRPr="007353F3">
        <w:br/>
        <w:t>Studánka; ulice Semtínská 277, Pardubice VII – Ohrazenice; ulice Nádražní 193,</w:t>
      </w:r>
      <w:r w:rsidRPr="007353F3">
        <w:br/>
        <w:t>Pardubice VII – Rosice; ulice Palackého třída 2422, Pardubice I – Zelené Předměstí</w:t>
      </w:r>
      <w:r w:rsidRPr="007353F3">
        <w:br/>
        <w:t>a ulice Kunětická 25 a Kunětická 27 Pardubice II – Cihelna, v souladu s § 77 odst. 4</w:t>
      </w:r>
      <w:r w:rsidRPr="007353F3">
        <w:br/>
        <w:t>a § 30 zákona č. 258/2000 Sb., ve znění pozdějších předpisů.</w:t>
      </w:r>
    </w:p>
    <w:p w14:paraId="585CB3C4" w14:textId="7788078D" w:rsidR="007353F3" w:rsidRDefault="007353F3">
      <w:pPr>
        <w:numPr>
          <w:ilvl w:val="0"/>
          <w:numId w:val="7"/>
        </w:numPr>
        <w:spacing w:before="60"/>
        <w:jc w:val="both"/>
      </w:pPr>
      <w:r w:rsidRPr="007353F3">
        <w:t>V rámci zkušebního provozu celého záměru bude předloženo měření hluku z dopravy</w:t>
      </w:r>
      <w:r w:rsidRPr="007353F3">
        <w:br/>
        <w:t>v denní době i v noční době včetně sčítání dopravy v průběhu konání „Velké akce“,</w:t>
      </w:r>
      <w:r w:rsidRPr="007353F3">
        <w:br/>
        <w:t>a to ve vybraných chráněných venkovních prostorech staveb: ulice Jana Zajíce 960</w:t>
      </w:r>
      <w:r w:rsidRPr="007353F3">
        <w:br/>
        <w:t>a Hůrka 1039, Pardubice III – Studánka; ulice Semtínská 277, Pardubice VII –</w:t>
      </w:r>
      <w:r w:rsidRPr="007353F3">
        <w:br/>
        <w:t>Ohrazenice; ulice Nádražní 193, Pardubice VII – Rosice; ulice Palackého třída 2422,</w:t>
      </w:r>
      <w:r w:rsidRPr="007353F3">
        <w:br/>
        <w:t>Pardubice I – Zelené Předměstí a ulice Kunětická 25 a Kunětická 27, Pardubice II –</w:t>
      </w:r>
      <w:r w:rsidRPr="007353F3">
        <w:br/>
        <w:t>Cihelna, v souladu s § 77 odst. 4 a § 30 zákona č. 258/2000 Sb., ve znění pozdějších</w:t>
      </w:r>
      <w:r w:rsidRPr="007353F3">
        <w:br/>
        <w:t>předpisů.</w:t>
      </w:r>
    </w:p>
    <w:p w14:paraId="4793FA56" w14:textId="4F0D3C68" w:rsidR="007353F3" w:rsidRDefault="007353F3">
      <w:pPr>
        <w:numPr>
          <w:ilvl w:val="0"/>
          <w:numId w:val="7"/>
        </w:numPr>
        <w:spacing w:before="60"/>
        <w:jc w:val="both"/>
      </w:pPr>
      <w:r w:rsidRPr="007353F3">
        <w:t>V rámci zkušebního provozu celého záměru bude předloženo měření hluku ze všech</w:t>
      </w:r>
      <w:r w:rsidRPr="007353F3">
        <w:br/>
        <w:t>stacionárních zdrojů hluku v denní době i v noční době při maximálním provozu</w:t>
      </w:r>
      <w:r w:rsidRPr="007353F3">
        <w:br/>
        <w:t>a při souběhu všech stacionárních zdrojů hluku v průběhu konání „Velké akce</w:t>
      </w:r>
      <w:r w:rsidRPr="007353F3">
        <w:br/>
        <w:t>(koncert)“ a „Střední akce (koncert)“ v nejbližších stávajících chráněných venkovních</w:t>
      </w:r>
      <w:r w:rsidRPr="007353F3">
        <w:br/>
        <w:t>prostorech staveb, tj. rodinný dům ulice Kunětická 27, Pardubice II – Cihelna a v ulicích</w:t>
      </w:r>
      <w:r w:rsidRPr="007353F3">
        <w:br/>
        <w:t>Stromová č. p. 169 ve 4. NP a Javorová č. p. 198 ve 2. NP v Pardubicích II – Cihelně</w:t>
      </w:r>
      <w:r w:rsidRPr="007353F3">
        <w:br/>
        <w:t>a v nejbližších výhledových chráněných venkovních prostorech staveb, v souladu s § 30</w:t>
      </w:r>
      <w:r w:rsidRPr="007353F3">
        <w:br/>
        <w:t>zákona č. 258/2000 Sb., ve znění pozdějších předpisů.</w:t>
      </w:r>
    </w:p>
    <w:p w14:paraId="1EA1998B" w14:textId="77777777" w:rsidR="007353F3" w:rsidRDefault="007353F3">
      <w:pPr>
        <w:numPr>
          <w:ilvl w:val="0"/>
          <w:numId w:val="7"/>
        </w:numPr>
        <w:spacing w:before="60"/>
        <w:jc w:val="both"/>
      </w:pPr>
      <w:r w:rsidRPr="007353F3">
        <w:t>Před uvedením záměru do zkušebního provozu bude KHS upřesněno, jak bude</w:t>
      </w:r>
      <w:r w:rsidRPr="007353F3">
        <w:br/>
        <w:t>zajištěno, že v době konání „Velké akce“ v Aréně, nebudou probíhat další akce</w:t>
      </w:r>
      <w:r w:rsidRPr="007353F3">
        <w:br/>
        <w:t>v přidružených objektech. Podmínka je stanovena v souladu s § 30 zákona</w:t>
      </w:r>
      <w:r w:rsidRPr="007353F3">
        <w:br/>
        <w:t>č. 258/2000 Sb., ve znění pozdějších předpisů.</w:t>
      </w:r>
    </w:p>
    <w:p w14:paraId="5403C452" w14:textId="77777777" w:rsidR="007353F3" w:rsidRDefault="007353F3">
      <w:pPr>
        <w:numPr>
          <w:ilvl w:val="0"/>
          <w:numId w:val="7"/>
        </w:numPr>
        <w:spacing w:before="60"/>
        <w:jc w:val="both"/>
      </w:pPr>
      <w:r w:rsidRPr="007353F3">
        <w:t>V rámci zkušebního provozu celého záměru bude provedeno měření hluku z letecké</w:t>
      </w:r>
      <w:r w:rsidRPr="007353F3">
        <w:br/>
        <w:t>dopravy v průběhu konání tzv. „Velké akce“ v denní i noční době k ověření předpokladu</w:t>
      </w:r>
      <w:r w:rsidRPr="007353F3">
        <w:br/>
        <w:t>výpočtů v akustickém posouzení. Měření bude provedeno v nejbližších chráněných</w:t>
      </w:r>
      <w:r w:rsidRPr="007353F3">
        <w:br/>
        <w:t>venkovních prostorech staveb ve vztahu k heliportu, v souladu s § 30 zákona</w:t>
      </w:r>
      <w:r w:rsidRPr="007353F3">
        <w:br/>
        <w:t>č. 258/2000 Sb., ve znění pozdějších předpisů.</w:t>
      </w:r>
    </w:p>
    <w:p w14:paraId="57D91C86" w14:textId="77777777" w:rsidR="007353F3" w:rsidRDefault="007353F3">
      <w:pPr>
        <w:numPr>
          <w:ilvl w:val="0"/>
          <w:numId w:val="7"/>
        </w:numPr>
        <w:spacing w:before="60"/>
        <w:jc w:val="both"/>
      </w:pPr>
      <w:r w:rsidRPr="007353F3">
        <w:t>V rámci zkušebního provozu celého záměru bude předloženo měření hluku ze všech</w:t>
      </w:r>
      <w:r w:rsidRPr="007353F3">
        <w:br/>
        <w:t>stacionárních zdrojů hluku při maximálním provozu a při souběhu stac. zdrojů hluku</w:t>
      </w:r>
      <w:r w:rsidRPr="007353F3">
        <w:br/>
        <w:t>a všech liniových zdrojů hluku v denní době i noční době při konání „Velké akce</w:t>
      </w:r>
      <w:r w:rsidRPr="007353F3">
        <w:br/>
        <w:t>(koncert)“ v nejbližším chráněném vnitřním prostoru stavby, tj. v obytné místnosti bytu</w:t>
      </w:r>
      <w:r w:rsidRPr="007353F3">
        <w:br/>
        <w:t>v objektu Showroomu, v souladu s § 77 odst. 6 zákona č. 258/2000 Sb., ve znění</w:t>
      </w:r>
      <w:r w:rsidRPr="007353F3">
        <w:br/>
        <w:t>pozdějších předpisů.</w:t>
      </w:r>
    </w:p>
    <w:p w14:paraId="4B7CFB31" w14:textId="77777777" w:rsidR="007353F3" w:rsidRDefault="007353F3">
      <w:pPr>
        <w:numPr>
          <w:ilvl w:val="0"/>
          <w:numId w:val="7"/>
        </w:numPr>
        <w:spacing w:before="60"/>
        <w:jc w:val="both"/>
      </w:pPr>
      <w:r w:rsidRPr="007353F3">
        <w:t>Pro využití dešťové vody ke splachování WC, pisoárů a výlevek musí být splněny</w:t>
      </w:r>
      <w:r w:rsidRPr="007353F3">
        <w:br/>
        <w:t>technické požadavky ČSN EN 16941-1 část 1: Zařízení pro využití srážkových vod,</w:t>
      </w:r>
      <w:r w:rsidRPr="007353F3">
        <w:br/>
        <w:t>článek normy 5.8., Rozvody vody a ČSN EN 1717 Ochrana proti znečištění pitné vody</w:t>
      </w:r>
      <w:r w:rsidRPr="007353F3">
        <w:br/>
      </w:r>
      <w:r w:rsidRPr="007353F3">
        <w:lastRenderedPageBreak/>
        <w:t>ve vnitřních vodovodech a všeobecné požadavky na zařízení na ochranu proti znečištění</w:t>
      </w:r>
      <w:r w:rsidRPr="007353F3">
        <w:br/>
        <w:t>zpětným průtokem. V rámci realizace systému pro využití dešťové vody budou</w:t>
      </w:r>
      <w:r w:rsidRPr="007353F3">
        <w:br/>
        <w:t>jednoznačně označena všechna potrubí (sběrná i rozvodná), připojení a odběrná místa</w:t>
      </w:r>
      <w:r w:rsidRPr="007353F3">
        <w:br/>
        <w:t>u vodovodů nepitné vody, aby se zamezilo náhodné spotřebě nebo propojení pitné</w:t>
      </w:r>
      <w:r w:rsidRPr="007353F3">
        <w:br/>
        <w:t>a nepitné vody a propojení různých sběrných potrubí. Místa odběru nepitné vody musí</w:t>
      </w:r>
      <w:r w:rsidRPr="007353F3">
        <w:br/>
        <w:t>být označena slovy „Nepitná voda“ nebo jasným symbolem. Potrubí rozvodných systémů</w:t>
      </w:r>
      <w:r w:rsidRPr="007353F3">
        <w:br/>
        <w:t>nepitné vody musí být jasně rozpoznatelná – označená jinou barvou než potrubí s pitnou</w:t>
      </w:r>
      <w:r w:rsidRPr="007353F3">
        <w:br/>
        <w:t>vodou. V blízkosti hlavního uzávěru vodovodu pitné vody musí být umístěno upozornění</w:t>
      </w:r>
      <w:r w:rsidRPr="007353F3">
        <w:br/>
        <w:t>na existenci vodovodu nepitné vody. Podmínka je stanovena v souladu s § 3 odst. 7</w:t>
      </w:r>
      <w:r w:rsidRPr="007353F3">
        <w:br/>
        <w:t>zákona č. 258/2000 Sb., ve znění pozdějších předpisů.</w:t>
      </w:r>
    </w:p>
    <w:p w14:paraId="71FB989D" w14:textId="77777777" w:rsidR="007353F3" w:rsidRDefault="007353F3">
      <w:pPr>
        <w:numPr>
          <w:ilvl w:val="0"/>
          <w:numId w:val="7"/>
        </w:numPr>
        <w:spacing w:before="60"/>
        <w:jc w:val="both"/>
      </w:pPr>
      <w:r w:rsidRPr="007353F3">
        <w:t>Nejpozději před uvedením jednotlivých vodovodních řadů do provozu budou předloženy</w:t>
      </w:r>
      <w:r w:rsidRPr="007353F3">
        <w:br/>
        <w:t>doklady o zdravotní nezávadnosti použitých materiálů přicházejících do styku s pitnou</w:t>
      </w:r>
      <w:r w:rsidRPr="007353F3">
        <w:br/>
        <w:t>vodou. Podmínka je stanovena v souladu s § 5 odst. 12 zákona č. 258/2000 Sb., ve znění</w:t>
      </w:r>
      <w:r w:rsidRPr="007353F3">
        <w:br/>
        <w:t>pozdějších předpisů v návaznosti na § 3 vyhlášky č. 409/2005 Sb., o hygienických</w:t>
      </w:r>
      <w:r w:rsidRPr="007353F3">
        <w:br/>
        <w:t>požadavcích na výrobky přicházející do přímého styku s vodou a na úpravu vody.</w:t>
      </w:r>
    </w:p>
    <w:p w14:paraId="4B171421" w14:textId="77777777" w:rsidR="007353F3" w:rsidRDefault="007353F3">
      <w:pPr>
        <w:numPr>
          <w:ilvl w:val="0"/>
          <w:numId w:val="7"/>
        </w:numPr>
        <w:spacing w:before="60"/>
        <w:jc w:val="both"/>
      </w:pPr>
      <w:r w:rsidRPr="007353F3">
        <w:t>Před uvedením staveb všech vodovodních řadů do provozu bude předložen doklad</w:t>
      </w:r>
      <w:r w:rsidRPr="007353F3">
        <w:br/>
        <w:t>o nezávadnosti pitné vody z nových vodovodních řadů. Podmínka je stanovena v souladu</w:t>
      </w:r>
      <w:r w:rsidRPr="007353F3">
        <w:br/>
        <w:t>s požadavky § 3 odst. 2 zákona č. 258/2000 Sb., ve znění pozdějších předpisů</w:t>
      </w:r>
      <w:r w:rsidRPr="007353F3">
        <w:br/>
        <w:t>v návaznosti na § 4 odst. 7a) vyhlášky č. 252/2004 Sb., kterou se stanoví hygienické</w:t>
      </w:r>
      <w:r w:rsidRPr="007353F3">
        <w:br/>
        <w:t>požadavky na pitnou a teplou vodu a rozsah a četnost kontroly pitné vody v platném</w:t>
      </w:r>
      <w:r w:rsidRPr="007353F3">
        <w:br/>
        <w:t>znění.</w:t>
      </w:r>
    </w:p>
    <w:p w14:paraId="0DD01AE3" w14:textId="77777777" w:rsidR="007353F3" w:rsidRDefault="007353F3">
      <w:pPr>
        <w:numPr>
          <w:ilvl w:val="0"/>
          <w:numId w:val="7"/>
        </w:numPr>
        <w:spacing w:before="60"/>
        <w:jc w:val="both"/>
      </w:pPr>
      <w:r w:rsidRPr="007353F3">
        <w:t>V souladu s § 237 stavebního zákona je pro ověření bazénové technologie požadováno</w:t>
      </w:r>
      <w:r w:rsidRPr="007353F3">
        <w:br/>
        <w:t>stanovení zkušebního provozu na dobu 1 roku. Během tohoto roku bude prováděna</w:t>
      </w:r>
      <w:r w:rsidRPr="007353F3">
        <w:br/>
        <w:t>cílená kontrola jakosti recyklované vody. Rozsah a četnost kontroly jakosti vody bude</w:t>
      </w:r>
      <w:r w:rsidRPr="007353F3">
        <w:br/>
        <w:t>stanovena pro fázi zkušebního provozu a bude zapracována do provozního řádu</w:t>
      </w:r>
      <w:r w:rsidRPr="007353F3">
        <w:br/>
        <w:t>wellness.</w:t>
      </w:r>
    </w:p>
    <w:p w14:paraId="464FEF28" w14:textId="0C1F6FE8" w:rsidR="007353F3" w:rsidRDefault="007353F3">
      <w:pPr>
        <w:numPr>
          <w:ilvl w:val="0"/>
          <w:numId w:val="7"/>
        </w:numPr>
        <w:spacing w:before="60"/>
        <w:jc w:val="both"/>
      </w:pPr>
      <w:r w:rsidRPr="007353F3">
        <w:t>V souladu se zákonem č. 258/2000 Sb., ve znění pozdějších předpisů, § 2 zákona</w:t>
      </w:r>
      <w:r w:rsidRPr="007353F3">
        <w:br/>
        <w:t>č. 309/2006 Sb., ve znění pozdějších předpisů, § 101 zákona č. 262/2006 Sb., ve znění</w:t>
      </w:r>
      <w:r w:rsidRPr="007353F3">
        <w:br/>
        <w:t>pozdějších předpisů a s nařízením Evropského parlamentu a Rady (ES) č. 852/2004,</w:t>
      </w:r>
      <w:r w:rsidRPr="007353F3">
        <w:br/>
        <w:t>o hygieně potravin, bude navržený účel užívání, technologie a navržený provoz</w:t>
      </w:r>
      <w:r w:rsidRPr="007353F3">
        <w:br/>
        <w:t>komerčních jednotek ve všech stavebních objektech posuzovaného záměru s KHS</w:t>
      </w:r>
      <w:r w:rsidRPr="007353F3">
        <w:br/>
        <w:t>před uvedením do provozu samostatně projednán na úrovni prováděcí projektové</w:t>
      </w:r>
      <w:r w:rsidRPr="007353F3">
        <w:br/>
        <w:t>dokumentace v souladu s § 158 stavebního zákona, ve spojení s § 7 odst. 1 vyhlášky</w:t>
      </w:r>
      <w:r w:rsidRPr="007353F3">
        <w:br/>
        <w:t>č. 131/2024 Sb., vyhláška o dokumentaci staveb, v platném znění.</w:t>
      </w:r>
    </w:p>
    <w:p w14:paraId="256BE55F" w14:textId="77777777" w:rsidR="007353F3" w:rsidRDefault="007353F3">
      <w:pPr>
        <w:numPr>
          <w:ilvl w:val="0"/>
          <w:numId w:val="7"/>
        </w:numPr>
        <w:spacing w:before="60"/>
        <w:jc w:val="both"/>
      </w:pPr>
      <w:r w:rsidRPr="007353F3">
        <w:t>Před uvedením záměru do provozu bude KHS předložen počet zaměstnanců (mužů</w:t>
      </w:r>
      <w:r w:rsidRPr="007353F3">
        <w:br/>
        <w:t>a žen) na jednotlivých pracovištích a způsob zajištění ukládání pracovního a civilního</w:t>
      </w:r>
      <w:r w:rsidRPr="007353F3">
        <w:br/>
        <w:t>oděvu současně s dokladem, že šatny a umývárny kapacitně vyhovují požadavkům</w:t>
      </w:r>
      <w:r w:rsidRPr="007353F3">
        <w:br/>
        <w:t>§ 2 zákona č. 309/2006 Sb., ve znění pozdějších předpisů, v návaznosti na § 54 nařízení</w:t>
      </w:r>
      <w:r w:rsidRPr="007353F3">
        <w:br/>
        <w:t>vlády č. 361/2007 Sb., ve znění pozdějších předpisů a ČSN 73 4108 – Hygienická zařízení</w:t>
      </w:r>
      <w:r w:rsidRPr="007353F3">
        <w:br/>
        <w:t>a šatny (červen 2024).</w:t>
      </w:r>
    </w:p>
    <w:p w14:paraId="6B7C1C89" w14:textId="77777777" w:rsidR="007353F3" w:rsidRDefault="007353F3">
      <w:pPr>
        <w:numPr>
          <w:ilvl w:val="0"/>
          <w:numId w:val="7"/>
        </w:numPr>
        <w:spacing w:before="60"/>
        <w:jc w:val="both"/>
      </w:pPr>
      <w:r w:rsidRPr="007353F3">
        <w:t>Na pracovištích, která jsou umístěna v místnostech bez denního osvětlení</w:t>
      </w:r>
      <w:r w:rsidRPr="007353F3">
        <w:br/>
        <w:t>(bezokenní prostory) nebo nesplňují hodnotu činitele denní osvětlenosti dle § 45 nařízení</w:t>
      </w:r>
      <w:r w:rsidRPr="007353F3">
        <w:br/>
        <w:t>vlády č. 361/2007 Sb., ve znění pozdějších předpisů, musí být v souladu s § 2 zákona</w:t>
      </w:r>
      <w:r w:rsidRPr="007353F3">
        <w:br/>
        <w:t>č. 309/2006 Sb., ve znění pozdějších předpisů a § 45 odst. 7 nařízení vlády</w:t>
      </w:r>
      <w:r w:rsidRPr="007353F3">
        <w:br/>
        <w:t>č. 361/2007 Sb., ve znění pozdějších předpisů, osvětlovací soustavy zřízeny tak,</w:t>
      </w:r>
      <w:r w:rsidRPr="007353F3">
        <w:br/>
        <w:t>aby hodnoty udržované osvětlenosti byly navýšeny o 1 stupeň řady osvětlenosti.</w:t>
      </w:r>
    </w:p>
    <w:p w14:paraId="3D47347A" w14:textId="77777777" w:rsidR="00FB3AF3" w:rsidRDefault="007353F3">
      <w:pPr>
        <w:numPr>
          <w:ilvl w:val="0"/>
          <w:numId w:val="7"/>
        </w:numPr>
        <w:spacing w:before="60"/>
        <w:jc w:val="both"/>
      </w:pPr>
      <w:r w:rsidRPr="007353F3">
        <w:t>V souladu s § 2 zákona č. 309/2006 Sb., ve znění pozdějších předpisů, v návaznosti</w:t>
      </w:r>
      <w:r w:rsidRPr="007353F3">
        <w:br/>
        <w:t>na § 45a odst. 4 nařízení vlády č. 361/2007 Sb., ve znění pozdějších předpisů, bude KHS</w:t>
      </w:r>
      <w:r w:rsidRPr="007353F3">
        <w:br/>
        <w:t>před uvedením stavby do užívání předložen protokol měření udržované osvětlenosti ͞ Em</w:t>
      </w:r>
      <w:r w:rsidRPr="007353F3">
        <w:br/>
        <w:t>(intenzity elektrického osvětlení) akreditovanou laboratoří v jednotlivých místnostech,</w:t>
      </w:r>
      <w:r w:rsidRPr="007353F3">
        <w:br/>
        <w:t>úkolech nebo činnostech, který dokládá splnění požadovaných normových hodnot</w:t>
      </w:r>
    </w:p>
    <w:p w14:paraId="47B5E578" w14:textId="77777777" w:rsidR="00FB3AF3" w:rsidRDefault="007353F3">
      <w:pPr>
        <w:numPr>
          <w:ilvl w:val="0"/>
          <w:numId w:val="7"/>
        </w:numPr>
        <w:spacing w:before="60"/>
        <w:jc w:val="both"/>
      </w:pPr>
      <w:r w:rsidRPr="007353F3">
        <w:lastRenderedPageBreak/>
        <w:t>Pokud tzv. „Personální jídelna“ ve 3. NP SO.01 Aréna a místnosti pro odpočinek</w:t>
      </w:r>
      <w:r w:rsidRPr="007353F3">
        <w:br/>
        <w:t>v dalších stavebních objektech budou sloužit zároveň jako místnost pro odpočinek</w:t>
      </w:r>
      <w:r w:rsidRPr="007353F3">
        <w:br/>
        <w:t>s konzumací jídla, musí být v souladu s § 2 zákona č. 309/2006 Sb., ve znění pozdějších</w:t>
      </w:r>
      <w:r w:rsidRPr="007353F3">
        <w:br/>
        <w:t>předpisů a § 55 odst. 3 nařízení vlády č. 361/2007 Sb., ve znění pozdějších předpisů,</w:t>
      </w:r>
      <w:r w:rsidRPr="007353F3">
        <w:br/>
        <w:t>vybaveny dřezem a umývadlem na mytí rukou s tekoucí teplou a studenou pitnou vodou.</w:t>
      </w:r>
    </w:p>
    <w:p w14:paraId="4828149B" w14:textId="77777777" w:rsidR="00FB3AF3" w:rsidRDefault="007353F3">
      <w:pPr>
        <w:numPr>
          <w:ilvl w:val="0"/>
          <w:numId w:val="7"/>
        </w:numPr>
        <w:spacing w:before="60"/>
        <w:jc w:val="both"/>
      </w:pPr>
      <w:r w:rsidRPr="007353F3">
        <w:t>Na pracovištích, kde bude nakládáno s látkami a směsmi působícími dráždění pokožky</w:t>
      </w:r>
      <w:r w:rsidRPr="007353F3">
        <w:br/>
        <w:t>nebo senzibilizaci, s toxickými látkami (akutní toxicita kategorie 1, 2 a 3),</w:t>
      </w:r>
      <w:r w:rsidRPr="007353F3">
        <w:br/>
        <w:t>karcinogenními kategorie 1 a 2 (příp. karcinogeny kategorie 1A a 1B), mutagenními</w:t>
      </w:r>
      <w:r w:rsidRPr="007353F3">
        <w:br/>
        <w:t>kategorie 1 a 2 (příp. mutageny kategorie 1A a 1B), toxickými pro reprodukci kategorie</w:t>
      </w:r>
      <w:r w:rsidRPr="007353F3">
        <w:br/>
        <w:t>1 a 2 (příp. toxické pro reprodukci kategorie 1A a 1B) a žíravinami (látky s větou H 314),</w:t>
      </w:r>
      <w:r w:rsidRPr="007353F3">
        <w:br/>
        <w:t>musí být v souladu s § 2 zákona č. 309/2006 Sb., ve znění pozdějších předpisů a § 53</w:t>
      </w:r>
      <w:r w:rsidRPr="007353F3">
        <w:br/>
        <w:t>odst. 1 nařízení vlády č. 361/2007 Sb., ve znění pozdějších předpisů, zajištěna pitná voda</w:t>
      </w:r>
      <w:r w:rsidRPr="007353F3">
        <w:br/>
        <w:t>přímo na pracovišti, u žíravin musí být zajištěno vyplachování oka pitnou vodou</w:t>
      </w:r>
      <w:r w:rsidRPr="007353F3">
        <w:br/>
        <w:t>a dle povahy práce musí být zřízena i ruční sprcha.</w:t>
      </w:r>
    </w:p>
    <w:p w14:paraId="7E59E1BF" w14:textId="77777777" w:rsidR="00FB3AF3" w:rsidRDefault="007353F3">
      <w:pPr>
        <w:numPr>
          <w:ilvl w:val="0"/>
          <w:numId w:val="7"/>
        </w:numPr>
        <w:spacing w:before="60"/>
        <w:jc w:val="both"/>
      </w:pPr>
      <w:r w:rsidRPr="007353F3">
        <w:t>V souladu s § 102 zákona č. 262/2006 Sb., ve znění pozdějších předpisů, § 7 odst. 1</w:t>
      </w:r>
      <w:r w:rsidRPr="007353F3">
        <w:br/>
        <w:t>zákona č. 309/2006 Sb., ve znění pozdějších předpisů, § 10 a § 41 odst. 5 nařízení vlády</w:t>
      </w:r>
      <w:r w:rsidRPr="007353F3">
        <w:br/>
        <w:t>č. 361/2007 Sb., ve znění pozdějších předpisů, bude zajištěno kontinuální sledování</w:t>
      </w:r>
      <w:r w:rsidRPr="007353F3">
        <w:br/>
        <w:t>škodlivin v ovzduší (např. chlor, amoniak, oxid uhelnatý a uhličitý) a na pracovištích,</w:t>
      </w:r>
      <w:r w:rsidRPr="007353F3">
        <w:br/>
        <w:t>kde může dojít k úniku chemické látky nebo směsi, která může způsobit akutní</w:t>
      </w:r>
      <w:r w:rsidRPr="007353F3">
        <w:br/>
        <w:t>poškození zdraví, bude zajištěno havarijní větrání. Před uvedením záměru do provozu</w:t>
      </w:r>
      <w:r w:rsidRPr="007353F3">
        <w:br/>
        <w:t>bude KHS předložen přehled instalovaných analyzátorů včetně údajů o jejich umístění</w:t>
      </w:r>
      <w:r w:rsidRPr="007353F3">
        <w:br/>
        <w:t>a nastavených mezích signalizace v mg.m-3.</w:t>
      </w:r>
    </w:p>
    <w:p w14:paraId="09EFA3DE" w14:textId="77777777" w:rsidR="00FB3AF3" w:rsidRDefault="007353F3">
      <w:pPr>
        <w:numPr>
          <w:ilvl w:val="0"/>
          <w:numId w:val="7"/>
        </w:numPr>
        <w:spacing w:before="60"/>
        <w:jc w:val="both"/>
      </w:pPr>
      <w:r w:rsidRPr="007353F3">
        <w:t>Pro ověření účinnosti větrání bude v souladu § 102 odst. 3 zákona č. 262/2006 Sb.,</w:t>
      </w:r>
      <w:r w:rsidRPr="007353F3">
        <w:br/>
        <w:t>ve znění pozdějších předpisů, § 7 odst. 1 zákona č. 309/2006 Sb., ve znění pozdějších</w:t>
      </w:r>
      <w:r w:rsidRPr="007353F3">
        <w:br/>
        <w:t>předpisů a § 10 a § 11 odst. 2 nařízení vlády č. 361/2007 Sb., ve znění pozdějších</w:t>
      </w:r>
      <w:r w:rsidRPr="007353F3">
        <w:br/>
        <w:t>předpisů, v průběhu zkušebního provozu provedeno měření koncentrace emisí</w:t>
      </w:r>
      <w:r w:rsidRPr="007353F3">
        <w:br/>
        <w:t>výfukových plynů ze vznětových motorů v prostorech podzemních garáží všech</w:t>
      </w:r>
      <w:r w:rsidRPr="007353F3">
        <w:br/>
        <w:t>stavebních objektů při maximálním provozu těchto garáží a v prostoru zásobování, kam</w:t>
      </w:r>
      <w:r w:rsidRPr="007353F3">
        <w:br/>
        <w:t>mohou vjíždět nákladní automobily v SO.01 v 1. NP. Výsledky měření budou předloženy</w:t>
      </w:r>
      <w:r w:rsidRPr="007353F3">
        <w:br/>
        <w:t>KHS před uvedením stavby do trvalého provozu</w:t>
      </w:r>
    </w:p>
    <w:p w14:paraId="127F5CF8" w14:textId="2F8F4FFE" w:rsidR="007353F3" w:rsidRDefault="007353F3">
      <w:pPr>
        <w:numPr>
          <w:ilvl w:val="0"/>
          <w:numId w:val="7"/>
        </w:numPr>
        <w:spacing w:before="60"/>
        <w:jc w:val="both"/>
      </w:pPr>
      <w:r w:rsidRPr="007353F3">
        <w:t>V souladu s vyhláškou č. 92/2012 Sb., o požadavcích na minimální technické a věcné</w:t>
      </w:r>
      <w:r w:rsidRPr="007353F3">
        <w:br/>
        <w:t>vybavení zdravotnických zařízení a kontaktních pracovišť ve znění pozdějších předpisů,</w:t>
      </w:r>
      <w:r w:rsidRPr="007353F3">
        <w:br/>
        <w:t>zdravotnické zařízení ambulantní péče umístěné v I. NP (pracoviště fyzioterapie,</w:t>
      </w:r>
      <w:r w:rsidRPr="007353F3">
        <w:br/>
        <w:t>ordinace pro odběr vzorků, rentgen a ošetřovna) bude z hlediska stavebně technických</w:t>
      </w:r>
      <w:r w:rsidRPr="007353F3">
        <w:br/>
        <w:t>požadavků na prostory a jejich funkční a dispoziční uspořádání umožňovat funkční</w:t>
      </w:r>
      <w:r w:rsidRPr="007353F3">
        <w:br/>
        <w:t>a bezpečný provoz a bude tvořit uzavřený a funkčně provázaný celek.</w:t>
      </w:r>
    </w:p>
    <w:p w14:paraId="516A28A6" w14:textId="77777777" w:rsidR="00FB3AF3" w:rsidRDefault="00FB3AF3">
      <w:pPr>
        <w:numPr>
          <w:ilvl w:val="0"/>
          <w:numId w:val="7"/>
        </w:numPr>
        <w:spacing w:before="60"/>
        <w:jc w:val="both"/>
      </w:pPr>
      <w:r w:rsidRPr="00FB3AF3">
        <w:t>Zdravotnické zařízení ambulantní péče v souladu s vyhláškou č. 92/2012 Sb., ve znění</w:t>
      </w:r>
      <w:r w:rsidRPr="00FB3AF3">
        <w:br/>
        <w:t>pozdějších předpisů, bude tvořit ordinace, pracoviště dalších zdravotnických pracovníků</w:t>
      </w:r>
      <w:r w:rsidRPr="00FB3AF3">
        <w:br/>
        <w:t>nebo pracoviště jiných odborných pracovníků, čekárna, WC pro pacienty, sanitární</w:t>
      </w:r>
      <w:r w:rsidRPr="00FB3AF3">
        <w:br/>
        <w:t>zařízení pro zaměstnance, skladovací prostory, místnost pro odpočinek zaměstnanců,</w:t>
      </w:r>
      <w:r w:rsidRPr="00FB3AF3">
        <w:br/>
        <w:t>šatna oddělená pro muže a ženy v dostatečné kapacitě k ukládání pracovního a civilního</w:t>
      </w:r>
      <w:r w:rsidRPr="00FB3AF3">
        <w:br/>
        <w:t>oděvu.</w:t>
      </w:r>
    </w:p>
    <w:p w14:paraId="6CBA5E90" w14:textId="77777777" w:rsidR="00FB3AF3" w:rsidRDefault="00FB3AF3">
      <w:pPr>
        <w:numPr>
          <w:ilvl w:val="0"/>
          <w:numId w:val="7"/>
        </w:numPr>
        <w:spacing w:before="60"/>
        <w:jc w:val="both"/>
      </w:pPr>
      <w:r w:rsidRPr="00FB3AF3">
        <w:t>V souladu s vyhláškou č. 92/2012 Sb., ve znění pozdějších předpisů, ordinace lékaře</w:t>
      </w:r>
      <w:r w:rsidRPr="00FB3AF3">
        <w:br/>
        <w:t>a pracoviště dalších zdravotnických pracovníků a jiných odborných pracovníků musí</w:t>
      </w:r>
      <w:r w:rsidRPr="00FB3AF3">
        <w:br/>
        <w:t>mít minimální podlahovou plochu 13 m²; čekárna musí mít minimální plochu 7 m²</w:t>
      </w:r>
      <w:r w:rsidRPr="00FB3AF3">
        <w:br/>
        <w:t>a musí být vybavena sedacím nábytkem. Čekárna může být společná pro více ordinací</w:t>
      </w:r>
      <w:r w:rsidRPr="00FB3AF3">
        <w:br/>
        <w:t>lékařů a pracovišť dalších zdravotnických pracovníků a jiných odborných pracovníků,</w:t>
      </w:r>
      <w:r w:rsidRPr="00FB3AF3">
        <w:br/>
        <w:t>pokud má minimální plochu 10 m².</w:t>
      </w:r>
    </w:p>
    <w:p w14:paraId="67FD1BDE" w14:textId="77777777" w:rsidR="00FB3AF3" w:rsidRDefault="00FB3AF3">
      <w:pPr>
        <w:numPr>
          <w:ilvl w:val="0"/>
          <w:numId w:val="7"/>
        </w:numPr>
        <w:spacing w:before="60"/>
        <w:jc w:val="both"/>
      </w:pPr>
      <w:r w:rsidRPr="00FB3AF3">
        <w:t>V souladu s vyhláškou č. 92/2012 Sb., ve znění pozdějších předpisů, ordinace lékaře,</w:t>
      </w:r>
      <w:r w:rsidRPr="00FB3AF3">
        <w:br/>
        <w:t>pracoviště dalších zdravotnických pracovníků a pracoviště jiných odborných pracovníků</w:t>
      </w:r>
      <w:r w:rsidRPr="00FB3AF3">
        <w:br/>
        <w:t>bude vybaveno umyvadlem a dřezem s oddělenými plochami pro čistou a nečistou část</w:t>
      </w:r>
      <w:r w:rsidRPr="00FB3AF3">
        <w:br/>
        <w:t>na mytí pomůcek, pokud je prováděno mytí a čištění pomůcek použitých k manipulaci</w:t>
      </w:r>
      <w:r w:rsidRPr="00FB3AF3">
        <w:br/>
        <w:t>s biologickým materiálem.</w:t>
      </w:r>
    </w:p>
    <w:p w14:paraId="205AFC43" w14:textId="3F489B20" w:rsidR="00FB3AF3" w:rsidRDefault="00FB3AF3">
      <w:pPr>
        <w:numPr>
          <w:ilvl w:val="0"/>
          <w:numId w:val="7"/>
        </w:numPr>
        <w:spacing w:before="60"/>
        <w:jc w:val="both"/>
      </w:pPr>
      <w:r w:rsidRPr="00FB3AF3">
        <w:lastRenderedPageBreak/>
        <w:t>V rámci zkušebního provozu celého záměru bude předloženo měření hluku v době denní</w:t>
      </w:r>
      <w:r w:rsidRPr="00FB3AF3">
        <w:br/>
        <w:t>i noční z letecké dopravy související s provozem heliportu. Měření bude provedeno</w:t>
      </w:r>
      <w:r w:rsidRPr="00FB3AF3">
        <w:br/>
        <w:t>v nejbližším chráněném vnitřním prostoru staveb bytu Showroomu v nejvyšším patře.</w:t>
      </w:r>
      <w:r w:rsidRPr="00FB3AF3">
        <w:br/>
        <w:t>Podmínka je stanovena v souladu s § 77 odst. 6 zákona č. 258/2000 Sb.</w:t>
      </w:r>
    </w:p>
    <w:p w14:paraId="35E4978C" w14:textId="3781EC2E" w:rsidR="007353F3" w:rsidRDefault="00FB3AF3">
      <w:pPr>
        <w:numPr>
          <w:ilvl w:val="0"/>
          <w:numId w:val="3"/>
        </w:numPr>
        <w:spacing w:before="60"/>
        <w:jc w:val="both"/>
      </w:pPr>
      <w:r>
        <w:t xml:space="preserve"> Budou dodrženy podmínky Policie ČR </w:t>
      </w:r>
      <w:r w:rsidRPr="00FB3AF3">
        <w:t>Krajské ředitelství policie Pardubického kraje</w:t>
      </w:r>
      <w:r>
        <w:t xml:space="preserve"> </w:t>
      </w:r>
      <w:r w:rsidRPr="00FB3AF3">
        <w:t>Územní odbor Pardubice</w:t>
      </w:r>
      <w:r>
        <w:t xml:space="preserve"> </w:t>
      </w:r>
      <w:r w:rsidRPr="00FB3AF3">
        <w:t>Dopravní inspektorát</w:t>
      </w:r>
      <w:r>
        <w:t xml:space="preserve"> pod č</w:t>
      </w:r>
      <w:r w:rsidRPr="00FB3AF3">
        <w:t>. j. KRPE-50249-2/ČJ-2025-170606</w:t>
      </w:r>
      <w:r>
        <w:t xml:space="preserve"> ze dne 29.5.2025.</w:t>
      </w:r>
    </w:p>
    <w:p w14:paraId="0E1F7443" w14:textId="28BF7A88" w:rsidR="00FB3AF3" w:rsidRDefault="00FB3AF3">
      <w:pPr>
        <w:numPr>
          <w:ilvl w:val="0"/>
          <w:numId w:val="7"/>
        </w:numPr>
        <w:spacing w:before="60"/>
        <w:jc w:val="both"/>
      </w:pPr>
      <w:r w:rsidRPr="00FB3AF3">
        <w:t>V místech křižovatek pozemních komunikací musí být dodrženy rozhledové poměry dle čl. 5.2.9</w:t>
      </w:r>
      <w:r w:rsidR="00131AC8">
        <w:t xml:space="preserve"> </w:t>
      </w:r>
      <w:r w:rsidRPr="00FB3AF3">
        <w:t>ČSN 73 6102.</w:t>
      </w:r>
    </w:p>
    <w:p w14:paraId="71EF8AE2" w14:textId="77777777" w:rsidR="00FB3AF3" w:rsidRDefault="00FB3AF3">
      <w:pPr>
        <w:numPr>
          <w:ilvl w:val="0"/>
          <w:numId w:val="7"/>
        </w:numPr>
        <w:spacing w:before="60"/>
        <w:jc w:val="both"/>
      </w:pPr>
      <w:r w:rsidRPr="00FB3AF3">
        <w:t>V místech připojení sousedních nemovitostí musí být dodrženy rozhledové poměry dle čl. 12.8</w:t>
      </w:r>
      <w:r w:rsidRPr="00FB3AF3">
        <w:br/>
        <w:t>ČSN 73 6110.</w:t>
      </w:r>
    </w:p>
    <w:p w14:paraId="60DAFA1D" w14:textId="4411B58E" w:rsidR="00FB3AF3" w:rsidRDefault="00FB3AF3">
      <w:pPr>
        <w:numPr>
          <w:ilvl w:val="0"/>
          <w:numId w:val="7"/>
        </w:numPr>
        <w:spacing w:before="60"/>
        <w:jc w:val="both"/>
      </w:pPr>
      <w:r w:rsidRPr="00FB3AF3">
        <w:t>V místech předpokládaného vstupu chodců do vozovky musí být dodržen rozhled na vyčkávací</w:t>
      </w:r>
      <w:r w:rsidRPr="00FB3AF3">
        <w:br/>
        <w:t>plochy dle čl. 10.1.4 ČSN 73 6110 (viz přechod pro chodce u dlouhé zastávky BUS podél arény,</w:t>
      </w:r>
      <w:r w:rsidR="00131AC8">
        <w:t xml:space="preserve"> </w:t>
      </w:r>
      <w:r w:rsidRPr="00FB3AF3">
        <w:t>bod 10 tohoto stanoviska).</w:t>
      </w:r>
    </w:p>
    <w:p w14:paraId="6349D803" w14:textId="3DFF5401" w:rsidR="00FB3AF3" w:rsidRDefault="00FB3AF3">
      <w:pPr>
        <w:numPr>
          <w:ilvl w:val="0"/>
          <w:numId w:val="7"/>
        </w:numPr>
        <w:spacing w:before="60"/>
        <w:jc w:val="both"/>
      </w:pPr>
      <w:r w:rsidRPr="00FB3AF3">
        <w:t>Komunikace budou provedeny v souladu s ČSN 73 6110, ČSN 73 6102, TP 132 (atributy</w:t>
      </w:r>
      <w:r w:rsidRPr="00FB3AF3">
        <w:br/>
        <w:t>sdílené zóny, zóny 30), pro chodce a cyklisty dále s TP 179. Zastávky a jejich parametry dále</w:t>
      </w:r>
      <w:r w:rsidRPr="00FB3AF3">
        <w:br/>
        <w:t>provést v souladu s ČSN 73 6425-1. Osvětlení komunikací, umístění stožárů VO bude provedeno</w:t>
      </w:r>
      <w:r>
        <w:t xml:space="preserve"> </w:t>
      </w:r>
      <w:r w:rsidRPr="00FB3AF3">
        <w:t>v souladu s ČSN EN 13 201 (min. vzdálenost od okraje komunikace a v rámci volné šíře</w:t>
      </w:r>
      <w:r w:rsidR="00131AC8">
        <w:t xml:space="preserve"> </w:t>
      </w:r>
      <w:r w:rsidRPr="00FB3AF3">
        <w:t>chodníku/stezky). Parkovací stání a jejich označení provést dle ČSN 73 6056, TP 65, TP 133 +</w:t>
      </w:r>
      <w:r w:rsidR="00131AC8">
        <w:t xml:space="preserve"> </w:t>
      </w:r>
      <w:r w:rsidRPr="00FB3AF3">
        <w:t>vyhlášky č. 294/2015 Sb.</w:t>
      </w:r>
    </w:p>
    <w:p w14:paraId="400C2F49" w14:textId="77777777" w:rsidR="00FB3AF3" w:rsidRDefault="00FB3AF3">
      <w:pPr>
        <w:numPr>
          <w:ilvl w:val="0"/>
          <w:numId w:val="7"/>
        </w:numPr>
        <w:spacing w:before="60"/>
        <w:jc w:val="both"/>
      </w:pPr>
      <w:r w:rsidRPr="00FB3AF3">
        <w:t>Šíře komunikací bude zajišťovat bezpečný obousměrný provoz pro největší dovolená vozidla,</w:t>
      </w:r>
      <w:r w:rsidRPr="00FB3AF3">
        <w:br/>
        <w:t>dále bude kladen důraz na dostatečnou a bezpečnou šíři komunikací pro pěší a cyklisty v rámci</w:t>
      </w:r>
      <w:r w:rsidRPr="00FB3AF3">
        <w:br/>
        <w:t>vysokých intenzit těchto účastníků provozu do/z arény. Požadujeme provedení komunikací</w:t>
      </w:r>
      <w:r w:rsidRPr="00FB3AF3">
        <w:br/>
        <w:t>pro pěší/cyklisty takovým způsobem, aby byla vytvořena co největší motivace snižovat</w:t>
      </w:r>
      <w:r w:rsidRPr="00FB3AF3">
        <w:br/>
        <w:t>automobilovou dopravu místních obyvatel do arény.</w:t>
      </w:r>
    </w:p>
    <w:p w14:paraId="2B2272FA" w14:textId="77777777" w:rsidR="00FB3AF3" w:rsidRDefault="00FB3AF3">
      <w:pPr>
        <w:numPr>
          <w:ilvl w:val="0"/>
          <w:numId w:val="7"/>
        </w:numPr>
        <w:spacing w:before="60"/>
        <w:jc w:val="both"/>
      </w:pPr>
      <w:r w:rsidRPr="00FB3AF3">
        <w:t>Bude zajištěno řádné a logické propojení cyklistických/pěších tras v okolí.</w:t>
      </w:r>
    </w:p>
    <w:p w14:paraId="6175C283" w14:textId="77777777" w:rsidR="00FB3AF3" w:rsidRDefault="00FB3AF3">
      <w:pPr>
        <w:numPr>
          <w:ilvl w:val="0"/>
          <w:numId w:val="7"/>
        </w:numPr>
        <w:spacing w:before="60"/>
        <w:jc w:val="both"/>
      </w:pPr>
      <w:r w:rsidRPr="00FB3AF3">
        <w:t>Napojení na sil. č. II/324 a I/36 musí bezpečně pojmout plánované intenzity provozu z/do</w:t>
      </w:r>
      <w:r w:rsidRPr="00FB3AF3">
        <w:br/>
        <w:t>lokality, a to primárně v dopravní špičce, aby nedocházelo k nadměrnému vzdouvání dopravy</w:t>
      </w:r>
      <w:r w:rsidRPr="00FB3AF3">
        <w:br/>
        <w:t>(pro "standardní" provoz v lokalitě, mimo nadměrné vytížení akcemi v hale).</w:t>
      </w:r>
    </w:p>
    <w:p w14:paraId="48AF2C17" w14:textId="77777777" w:rsidR="00FB3AF3" w:rsidRDefault="00FB3AF3">
      <w:pPr>
        <w:numPr>
          <w:ilvl w:val="0"/>
          <w:numId w:val="7"/>
        </w:numPr>
        <w:spacing w:before="60"/>
        <w:jc w:val="both"/>
      </w:pPr>
      <w:r w:rsidRPr="00FB3AF3">
        <w:t>Počet parkovacích míst pro arénu bude bezpečně převyšovat předpokládaný počet</w:t>
      </w:r>
      <w:r w:rsidRPr="00FB3AF3">
        <w:br/>
        <w:t>navštěvujících vozidel pro konané akce, aby nedocházelo k parkování vozidel v obytné lokalitě</w:t>
      </w:r>
      <w:r w:rsidRPr="00FB3AF3">
        <w:br/>
        <w:t>a vytváření kolizních situací v rámci průjezdnosti lokality či blokování vjezdů k nemovitostem apod.</w:t>
      </w:r>
    </w:p>
    <w:p w14:paraId="3045C57C" w14:textId="38CBBF3C" w:rsidR="00FB3AF3" w:rsidRDefault="00FB3AF3">
      <w:pPr>
        <w:numPr>
          <w:ilvl w:val="0"/>
          <w:numId w:val="7"/>
        </w:numPr>
        <w:spacing w:before="60"/>
        <w:jc w:val="both"/>
      </w:pPr>
      <w:r w:rsidRPr="00FB3AF3">
        <w:t>Bude zajištěna co největší koordinace SSZ v rámci Vámi navržených křižovatek v návaznosti na</w:t>
      </w:r>
      <w:r w:rsidR="00131AC8">
        <w:t xml:space="preserve"> </w:t>
      </w:r>
      <w:r w:rsidRPr="00FB3AF3">
        <w:t>systém SSZ v okolních ulicích v Pardubicích (primárně na výjezd po akcích).</w:t>
      </w:r>
    </w:p>
    <w:p w14:paraId="245222EE" w14:textId="579F4E59" w:rsidR="00FB3AF3" w:rsidRDefault="00FB3AF3">
      <w:pPr>
        <w:numPr>
          <w:ilvl w:val="0"/>
          <w:numId w:val="7"/>
        </w:numPr>
        <w:spacing w:before="60"/>
        <w:jc w:val="both"/>
      </w:pPr>
      <w:r w:rsidRPr="00FB3AF3">
        <w:t>Bude zajištěno, aby se nevytvářely nebezpečné kolizní situace v rámci umístění dlouhé</w:t>
      </w:r>
      <w:r w:rsidRPr="00FB3AF3">
        <w:br/>
        <w:t>zastávky BUS v jízdním pruhu podél arény z hlediska jednopruhového obousměrného provozu</w:t>
      </w:r>
      <w:r w:rsidR="00131AC8">
        <w:t xml:space="preserve"> </w:t>
      </w:r>
      <w:r w:rsidRPr="00FB3AF3">
        <w:t>v rámci objíždění autobusů (od okružní křižovatky dz č. B1 + B20a (20) + E13 "mimo dopravní</w:t>
      </w:r>
      <w:r w:rsidR="00131AC8">
        <w:t xml:space="preserve"> </w:t>
      </w:r>
      <w:r w:rsidRPr="00FB3AF3">
        <w:t>obsluhy").</w:t>
      </w:r>
    </w:p>
    <w:p w14:paraId="40D8E81D" w14:textId="77777777" w:rsidR="00FB3AF3" w:rsidRDefault="00FB3AF3">
      <w:pPr>
        <w:numPr>
          <w:ilvl w:val="0"/>
          <w:numId w:val="7"/>
        </w:numPr>
        <w:spacing w:before="60"/>
        <w:jc w:val="both"/>
      </w:pPr>
      <w:r w:rsidRPr="00FB3AF3">
        <w:t>Bude jasně zřetelná dopravní situace z hlediska přednosti v jízdě na výjezdu z parkoviště</w:t>
      </w:r>
      <w:r w:rsidRPr="00FB3AF3">
        <w:br/>
        <w:t>(dopravně významný sjezd) poblíž počátku sdílené zóny.</w:t>
      </w:r>
    </w:p>
    <w:p w14:paraId="734D4A11" w14:textId="15D286A1" w:rsidR="00FB3AF3" w:rsidRPr="007353F3" w:rsidRDefault="00FB3AF3">
      <w:pPr>
        <w:numPr>
          <w:ilvl w:val="0"/>
          <w:numId w:val="7"/>
        </w:numPr>
        <w:spacing w:before="60"/>
        <w:jc w:val="both"/>
      </w:pPr>
      <w:r w:rsidRPr="00FB3AF3">
        <w:t>Okružní křižovatky budou provedeny v souladu s TP 135, TP 169 a světelná signalizační</w:t>
      </w:r>
      <w:r w:rsidRPr="00FB3AF3">
        <w:br/>
        <w:t>zařízení (jejich návrh a umístění) dle TP 81.</w:t>
      </w:r>
    </w:p>
    <w:p w14:paraId="7976A2E1" w14:textId="061DB7D8" w:rsidR="00FB3AF3" w:rsidRDefault="00FB3AF3">
      <w:pPr>
        <w:numPr>
          <w:ilvl w:val="0"/>
          <w:numId w:val="3"/>
        </w:numPr>
        <w:spacing w:before="120"/>
      </w:pPr>
      <w:r>
        <w:t xml:space="preserve">Budou dodrženy podmínky Policie ČR </w:t>
      </w:r>
      <w:r w:rsidRPr="00FB3AF3">
        <w:t>Krajské ředitelství policie Pardubického kraje</w:t>
      </w:r>
      <w:r>
        <w:t xml:space="preserve"> </w:t>
      </w:r>
      <w:r w:rsidRPr="00FB3AF3">
        <w:t>Územní odbor Pardubice</w:t>
      </w:r>
      <w:r>
        <w:t xml:space="preserve"> </w:t>
      </w:r>
      <w:r w:rsidRPr="00FB3AF3">
        <w:t>Dopravní inspektorát</w:t>
      </w:r>
      <w:r>
        <w:t xml:space="preserve"> pod č</w:t>
      </w:r>
      <w:r w:rsidRPr="00FB3AF3">
        <w:t>. j.KRPE-50187-2/ČJ-</w:t>
      </w:r>
      <w:r w:rsidR="00E50090" w:rsidRPr="00FB3AF3">
        <w:t>2025</w:t>
      </w:r>
      <w:r w:rsidR="00E50090">
        <w:t>-</w:t>
      </w:r>
      <w:r w:rsidR="00E50090" w:rsidRPr="00FB3AF3">
        <w:t>1700DP</w:t>
      </w:r>
      <w:r>
        <w:t xml:space="preserve"> ze dne 27.6.2025.</w:t>
      </w:r>
    </w:p>
    <w:p w14:paraId="13A68737" w14:textId="77777777" w:rsidR="00FB3AF3" w:rsidRDefault="00FB3AF3">
      <w:pPr>
        <w:numPr>
          <w:ilvl w:val="0"/>
          <w:numId w:val="7"/>
        </w:numPr>
        <w:spacing w:before="120"/>
      </w:pPr>
      <w:r w:rsidRPr="00FB3AF3">
        <w:t>Napojení na sil. I/36 bude koordinováno se stavbou severovýchodního obchvatu města</w:t>
      </w:r>
      <w:r w:rsidRPr="00FB3AF3">
        <w:br/>
        <w:t>Pardubice.</w:t>
      </w:r>
    </w:p>
    <w:p w14:paraId="37E442FC" w14:textId="77777777" w:rsidR="00FB3AF3" w:rsidRDefault="00FB3AF3">
      <w:pPr>
        <w:numPr>
          <w:ilvl w:val="0"/>
          <w:numId w:val="7"/>
        </w:numPr>
        <w:spacing w:before="120"/>
      </w:pPr>
      <w:r w:rsidRPr="00FB3AF3">
        <w:lastRenderedPageBreak/>
        <w:t>Při realizaci mohou být využívány obě křižovatky. Užívání křižovatky napojující SO 100 je</w:t>
      </w:r>
      <w:r w:rsidRPr="00FB3AF3">
        <w:br/>
        <w:t>podmíněno zakázaným levým odbočením z/na SO100 při vypnutém světelně signalizačním</w:t>
      </w:r>
      <w:r w:rsidRPr="00FB3AF3">
        <w:br/>
        <w:t>zařízením (dále jen „SSZ“). Pokud bude SSZ v provozu, lze umožnit i levé odbočení. Křižovatka</w:t>
      </w:r>
      <w:r w:rsidRPr="00FB3AF3">
        <w:br/>
        <w:t>pro napojení na SO102 umožnuje pouze pravé odbočení.</w:t>
      </w:r>
    </w:p>
    <w:p w14:paraId="51C3735A" w14:textId="67D4977D" w:rsidR="00FB3AF3" w:rsidRDefault="00FB3AF3">
      <w:pPr>
        <w:numPr>
          <w:ilvl w:val="0"/>
          <w:numId w:val="7"/>
        </w:numPr>
        <w:spacing w:before="120"/>
      </w:pPr>
      <w:r w:rsidRPr="00FB3AF3">
        <w:t>Před uvedením do provozu musí dojít ke spuštění SSZ a úpravě dopravního značení na sil. I/36</w:t>
      </w:r>
      <w:r>
        <w:t xml:space="preserve"> </w:t>
      </w:r>
      <w:r w:rsidRPr="00FB3AF3">
        <w:t>dle stanovení místní úprav provozu.</w:t>
      </w:r>
    </w:p>
    <w:p w14:paraId="74ECB729" w14:textId="2CE99B4C" w:rsidR="00FB3AF3" w:rsidRDefault="00FB3AF3">
      <w:pPr>
        <w:numPr>
          <w:ilvl w:val="0"/>
          <w:numId w:val="7"/>
        </w:numPr>
        <w:spacing w:before="120"/>
      </w:pPr>
      <w:r w:rsidRPr="00FB3AF3">
        <w:t>Do zprovoznění musí být obě křižovatky i dotčený mezi křižovatkový úsek budou osvětleny</w:t>
      </w:r>
      <w:r w:rsidRPr="00FB3AF3">
        <w:br/>
        <w:t>veřejným osvětlením. Toto VO je součástí stavby severovýchodního obchvatu sil I/36.</w:t>
      </w:r>
    </w:p>
    <w:p w14:paraId="68A6B83F" w14:textId="77777777" w:rsidR="00742C33" w:rsidRPr="00E9098E" w:rsidRDefault="00742C33">
      <w:pPr>
        <w:numPr>
          <w:ilvl w:val="0"/>
          <w:numId w:val="3"/>
        </w:numPr>
        <w:spacing w:before="120"/>
      </w:pPr>
      <w:r w:rsidRPr="00E9098E">
        <w:t>Budou dodrženy podmínky společnosti Vodovody a Kanalizace Pardubice a.s. ze dne 17.2.2025 VS/Hav/2025/2749</w:t>
      </w:r>
      <w:r w:rsidRPr="00E9098E">
        <w:rPr>
          <w:rFonts w:ascii="Arial" w:hAnsi="Arial" w:cs="Arial"/>
          <w:color w:val="000000"/>
          <w:sz w:val="59"/>
          <w:szCs w:val="59"/>
          <w:bdr w:val="single" w:sz="2" w:space="0" w:color="E5E7EB" w:frame="1"/>
        </w:rPr>
        <w:t xml:space="preserve"> </w:t>
      </w:r>
    </w:p>
    <w:p w14:paraId="1B26DDE0" w14:textId="77777777" w:rsidR="00742C33" w:rsidRPr="00742C33" w:rsidRDefault="00742C33" w:rsidP="00742C33">
      <w:pPr>
        <w:spacing w:before="120"/>
      </w:pPr>
      <w:r w:rsidRPr="00742C33">
        <w:t>Podmínky pro křížení s veřejným vodovodem a kanalizací a přípojkami:</w:t>
      </w:r>
    </w:p>
    <w:p w14:paraId="3601822B" w14:textId="77777777" w:rsidR="00742C33" w:rsidRPr="00742C33" w:rsidRDefault="00742C33">
      <w:pPr>
        <w:numPr>
          <w:ilvl w:val="0"/>
          <w:numId w:val="7"/>
        </w:numPr>
        <w:spacing w:before="120"/>
      </w:pPr>
      <w:r w:rsidRPr="00742C33">
        <w:t>stavebník 25 dní před zahájením stavby požádá VaK Pardubice a.s. o vytyčení trasy stávajícího vodovodu a kanalizace včetně jednotlivých přípojek a armatur</w:t>
      </w:r>
    </w:p>
    <w:p w14:paraId="2184FD87" w14:textId="77777777" w:rsidR="00742C33" w:rsidRDefault="00742C33">
      <w:pPr>
        <w:numPr>
          <w:ilvl w:val="0"/>
          <w:numId w:val="7"/>
        </w:numPr>
        <w:spacing w:before="120"/>
      </w:pPr>
      <w:r w:rsidRPr="00742C33">
        <w:t>v zájmovém území jsou stávající armatury, které v případě krátkého souběhu či křížení</w:t>
      </w:r>
      <w:r>
        <w:t xml:space="preserve"> </w:t>
      </w:r>
      <w:r w:rsidRPr="00742C33">
        <w:t>budou vyměněny za nové, proto je nutno koordinovat případnou výměnu s Vak a.s.</w:t>
      </w:r>
    </w:p>
    <w:p w14:paraId="34C279E2" w14:textId="77777777" w:rsidR="00742C33" w:rsidRDefault="00742C33">
      <w:pPr>
        <w:numPr>
          <w:ilvl w:val="0"/>
          <w:numId w:val="7"/>
        </w:numPr>
        <w:spacing w:before="120"/>
      </w:pPr>
      <w:r w:rsidRPr="00742C33">
        <w:t>v případě nutnosti provede investor na vlastní náklady sondy k odhalení vodovodního</w:t>
      </w:r>
      <w:r>
        <w:t xml:space="preserve"> </w:t>
      </w:r>
      <w:r w:rsidRPr="00742C33">
        <w:t>a</w:t>
      </w:r>
      <w:r>
        <w:t xml:space="preserve"> </w:t>
      </w:r>
      <w:r w:rsidRPr="00742C33">
        <w:t>kanalizačního řadu a přípojek – dle pokynů Vak a.s.</w:t>
      </w:r>
    </w:p>
    <w:p w14:paraId="6665987C" w14:textId="77777777" w:rsidR="00742C33" w:rsidRDefault="00742C33">
      <w:pPr>
        <w:numPr>
          <w:ilvl w:val="0"/>
          <w:numId w:val="7"/>
        </w:numPr>
        <w:spacing w:before="120"/>
      </w:pPr>
      <w:r w:rsidRPr="00742C33">
        <w:t>ochranné pásmo vodovodního a kanalizačního řadu je 1,5m – 3,0m od hrany potrubí na</w:t>
      </w:r>
      <w:r w:rsidRPr="00742C33">
        <w:br/>
        <w:t>obě</w:t>
      </w:r>
      <w:r>
        <w:t xml:space="preserve"> </w:t>
      </w:r>
      <w:r w:rsidRPr="00742C33">
        <w:t>strany – viz. zákon o vodovodech a kanalizacích Sb. zákonů č. 274/2001, hlava VI, § 23. –</w:t>
      </w:r>
      <w:r w:rsidRPr="00742C33">
        <w:br/>
        <w:t>platí i</w:t>
      </w:r>
      <w:r>
        <w:t xml:space="preserve"> </w:t>
      </w:r>
      <w:r w:rsidRPr="00742C33">
        <w:t>pro jednotlivé přípojky</w:t>
      </w:r>
    </w:p>
    <w:p w14:paraId="0D4F1A66" w14:textId="77777777" w:rsidR="00742C33" w:rsidRDefault="00742C33">
      <w:pPr>
        <w:numPr>
          <w:ilvl w:val="0"/>
          <w:numId w:val="7"/>
        </w:numPr>
        <w:spacing w:before="120"/>
      </w:pPr>
      <w:r w:rsidRPr="00742C33">
        <w:t>v tomto ochranném pásmu nesmí vést žádné jiné sítě</w:t>
      </w:r>
    </w:p>
    <w:p w14:paraId="1455402B" w14:textId="77777777" w:rsidR="00742C33" w:rsidRDefault="00742C33">
      <w:pPr>
        <w:numPr>
          <w:ilvl w:val="0"/>
          <w:numId w:val="7"/>
        </w:numPr>
        <w:spacing w:before="120"/>
      </w:pPr>
      <w:r w:rsidRPr="00742C33">
        <w:t>poloha potrubí a souvisejících zařízení bude vyznačena přímo na staveništi, vyznačení</w:t>
      </w:r>
      <w:r w:rsidRPr="00742C33">
        <w:br/>
        <w:t>bude</w:t>
      </w:r>
      <w:r>
        <w:t xml:space="preserve"> </w:t>
      </w:r>
      <w:r w:rsidRPr="00742C33">
        <w:t>udržováno v nezměněném a viditelném stavu</w:t>
      </w:r>
    </w:p>
    <w:p w14:paraId="49A91768" w14:textId="77777777" w:rsidR="00742C33" w:rsidRDefault="00742C33">
      <w:pPr>
        <w:numPr>
          <w:ilvl w:val="0"/>
          <w:numId w:val="7"/>
        </w:numPr>
        <w:spacing w:before="120"/>
      </w:pPr>
      <w:r w:rsidRPr="00742C33">
        <w:t>ve vzdálenosti 1,5m od okraje vodovodní a kanalizační sítě se nesmí provádět žádné</w:t>
      </w:r>
      <w:r w:rsidRPr="00742C33">
        <w:br/>
        <w:t>výkopové</w:t>
      </w:r>
      <w:r>
        <w:t xml:space="preserve"> </w:t>
      </w:r>
      <w:r w:rsidRPr="00742C33">
        <w:t>práce pomocí těžké mechanizace, ani zde nesmí vést žádné ostatní sítě technického</w:t>
      </w:r>
      <w:r w:rsidRPr="00742C33">
        <w:br/>
        <w:t>vybavení,</w:t>
      </w:r>
      <w:r>
        <w:t xml:space="preserve"> </w:t>
      </w:r>
      <w:r w:rsidRPr="00742C33">
        <w:t>případná křížení a souběh budou nejprve konzultována s odpovědným pracovníkem Vak</w:t>
      </w:r>
      <w:r>
        <w:t xml:space="preserve"> </w:t>
      </w:r>
      <w:r w:rsidRPr="00742C33">
        <w:t>a.s.</w:t>
      </w:r>
    </w:p>
    <w:p w14:paraId="4199CA2D" w14:textId="77777777" w:rsidR="00C455FF" w:rsidRDefault="00742C33">
      <w:pPr>
        <w:numPr>
          <w:ilvl w:val="0"/>
          <w:numId w:val="7"/>
        </w:numPr>
        <w:spacing w:before="120"/>
      </w:pPr>
      <w:r w:rsidRPr="00742C33">
        <w:t>v nutném souběhu a křížení již stávajících sítí, kde není možno dodržet ochranné pásmo</w:t>
      </w:r>
      <w:r>
        <w:t xml:space="preserve"> </w:t>
      </w:r>
      <w:r w:rsidRPr="00742C33">
        <w:t>vodovodu a kanalizace je nutno dodržet ČSN 73 6005 Prostorové uspořádání sítí</w:t>
      </w:r>
      <w:r>
        <w:t xml:space="preserve"> </w:t>
      </w:r>
      <w:r w:rsidRPr="00742C33">
        <w:t>technického vybavení</w:t>
      </w:r>
    </w:p>
    <w:p w14:paraId="78F1AFC4" w14:textId="77777777" w:rsidR="00C455FF" w:rsidRDefault="00742C33">
      <w:pPr>
        <w:numPr>
          <w:ilvl w:val="0"/>
          <w:numId w:val="7"/>
        </w:numPr>
        <w:spacing w:before="120"/>
      </w:pPr>
      <w:r w:rsidRPr="00742C33">
        <w:t>toto je však nutné vždy nejprve projednat s odp. osobou Vak a.s.</w:t>
      </w:r>
    </w:p>
    <w:p w14:paraId="5A044FE9" w14:textId="77777777" w:rsidR="00C455FF" w:rsidRDefault="00742C33">
      <w:pPr>
        <w:numPr>
          <w:ilvl w:val="0"/>
          <w:numId w:val="7"/>
        </w:numPr>
        <w:spacing w:before="120"/>
      </w:pPr>
      <w:r w:rsidRPr="00742C33">
        <w:t>v území min. 1,5m od okrajů poklopů vodovodních a kanalizačních armatur nesmí být</w:t>
      </w:r>
      <w:r w:rsidRPr="00742C33">
        <w:br/>
        <w:t>použito</w:t>
      </w:r>
      <w:r w:rsidR="00C455FF">
        <w:t xml:space="preserve"> </w:t>
      </w:r>
      <w:r w:rsidRPr="00742C33">
        <w:t>žádných mechanizačních prostředků</w:t>
      </w:r>
    </w:p>
    <w:p w14:paraId="5F03C22C" w14:textId="77777777" w:rsidR="00C455FF" w:rsidRDefault="00742C33">
      <w:pPr>
        <w:numPr>
          <w:ilvl w:val="0"/>
          <w:numId w:val="7"/>
        </w:numPr>
        <w:spacing w:before="120"/>
      </w:pPr>
      <w:r w:rsidRPr="00742C33">
        <w:t>v případě hloubení hlubšího jak 0,5m nesmí být v pásmu min. 1,5m od okrajů</w:t>
      </w:r>
      <w:r w:rsidR="00C455FF">
        <w:t xml:space="preserve"> </w:t>
      </w:r>
      <w:r w:rsidRPr="00742C33">
        <w:t>vodovodního</w:t>
      </w:r>
      <w:r w:rsidRPr="00742C33">
        <w:br/>
        <w:t>a kanalizačního potrubí použito žádných mechanizačních prostředků</w:t>
      </w:r>
    </w:p>
    <w:p w14:paraId="59BC0E60" w14:textId="77777777" w:rsidR="00C455FF" w:rsidRDefault="00742C33">
      <w:pPr>
        <w:numPr>
          <w:ilvl w:val="0"/>
          <w:numId w:val="7"/>
        </w:numPr>
        <w:spacing w:before="120"/>
      </w:pPr>
      <w:r w:rsidRPr="00742C33">
        <w:t>během stavby nesmí dojít k omezení přístupu ani příjezdu k vodovodnímu a</w:t>
      </w:r>
      <w:r w:rsidR="00C455FF">
        <w:t xml:space="preserve"> </w:t>
      </w:r>
      <w:r w:rsidRPr="00742C33">
        <w:t>kanalizačnímu</w:t>
      </w:r>
      <w:r w:rsidR="00C455FF">
        <w:t xml:space="preserve"> </w:t>
      </w:r>
      <w:r w:rsidRPr="00742C33">
        <w:t>rozvodu a zařízení, jehož provozuschopnost nesmí být stavbou ohrožena</w:t>
      </w:r>
    </w:p>
    <w:p w14:paraId="78E02E8E" w14:textId="77777777" w:rsidR="00C455FF" w:rsidRDefault="00742C33">
      <w:pPr>
        <w:numPr>
          <w:ilvl w:val="0"/>
          <w:numId w:val="7"/>
        </w:numPr>
        <w:spacing w:before="120"/>
      </w:pPr>
      <w:r w:rsidRPr="00742C33">
        <w:t>stavební materiál nebude ukládán v okolí trasy našeho zařízení</w:t>
      </w:r>
    </w:p>
    <w:p w14:paraId="0BA9E50D" w14:textId="77777777" w:rsidR="00C455FF" w:rsidRDefault="00742C33">
      <w:pPr>
        <w:numPr>
          <w:ilvl w:val="0"/>
          <w:numId w:val="7"/>
        </w:numPr>
        <w:spacing w:before="120"/>
      </w:pPr>
      <w:r w:rsidRPr="00742C33">
        <w:t>termín zahájení stavby bude oznámen min. 25 dní předem na VaK a.s.</w:t>
      </w:r>
    </w:p>
    <w:p w14:paraId="1710E5CD" w14:textId="77777777" w:rsidR="00C455FF" w:rsidRDefault="00742C33">
      <w:pPr>
        <w:numPr>
          <w:ilvl w:val="0"/>
          <w:numId w:val="7"/>
        </w:numPr>
        <w:spacing w:before="120"/>
      </w:pPr>
      <w:r w:rsidRPr="00742C33">
        <w:t>při případném protlaku bude vždy přítomen odp. pracovník Vak a.s.</w:t>
      </w:r>
    </w:p>
    <w:p w14:paraId="1685A5B3" w14:textId="3177C0E2" w:rsidR="00742C33" w:rsidRDefault="00742C33">
      <w:pPr>
        <w:numPr>
          <w:ilvl w:val="0"/>
          <w:numId w:val="7"/>
        </w:numPr>
        <w:spacing w:before="120"/>
      </w:pPr>
      <w:r w:rsidRPr="00742C33">
        <w:t>stavebník prokazatelně seznámí pracovníky provádějící zemní práce s vytyčenou trasou</w:t>
      </w:r>
      <w:r w:rsidR="004C1CC1">
        <w:t xml:space="preserve"> </w:t>
      </w:r>
      <w:r w:rsidRPr="00742C33">
        <w:t>vodovodu a kanalizace a přípojek a s podmínkami práce v jejich blízkosti</w:t>
      </w:r>
    </w:p>
    <w:p w14:paraId="2E59B77D" w14:textId="77777777" w:rsidR="00C455FF" w:rsidRDefault="00742C33">
      <w:pPr>
        <w:numPr>
          <w:ilvl w:val="0"/>
          <w:numId w:val="7"/>
        </w:numPr>
        <w:spacing w:before="120"/>
      </w:pPr>
      <w:r w:rsidRPr="00742C33">
        <w:lastRenderedPageBreak/>
        <w:t>v případě odkrytí našeho zařízení požadujeme přizvat našeho pracovníka ke kontrole a</w:t>
      </w:r>
      <w:r w:rsidRPr="00742C33">
        <w:br/>
        <w:t>k odsouhlasení postupu dalších prací</w:t>
      </w:r>
    </w:p>
    <w:p w14:paraId="2933E148" w14:textId="77777777" w:rsidR="00C455FF" w:rsidRDefault="00742C33">
      <w:pPr>
        <w:numPr>
          <w:ilvl w:val="0"/>
          <w:numId w:val="7"/>
        </w:numPr>
        <w:spacing w:before="120"/>
      </w:pPr>
      <w:r w:rsidRPr="00742C33">
        <w:t>při poškození potrubí je zodpovědná osoba nebo organizace povinna neprodleně oznámit</w:t>
      </w:r>
      <w:r w:rsidRPr="00742C33">
        <w:br/>
        <w:t>tuto skutečnost VaK Pardubice a.s.</w:t>
      </w:r>
    </w:p>
    <w:p w14:paraId="20328F68" w14:textId="41F4913A" w:rsidR="00742C33" w:rsidRDefault="00742C33">
      <w:pPr>
        <w:numPr>
          <w:ilvl w:val="0"/>
          <w:numId w:val="7"/>
        </w:numPr>
        <w:spacing w:before="120"/>
      </w:pPr>
      <w:r w:rsidRPr="00742C33">
        <w:t>dojde-li k poškození našeho zařízení, budou veškeré práce spojené s jeho opravou</w:t>
      </w:r>
      <w:r w:rsidR="00C455FF">
        <w:t xml:space="preserve"> </w:t>
      </w:r>
      <w:r w:rsidRPr="00742C33">
        <w:t>hrazeny</w:t>
      </w:r>
      <w:r w:rsidR="00C455FF">
        <w:t xml:space="preserve"> </w:t>
      </w:r>
      <w:r w:rsidRPr="00742C33">
        <w:t>investorem</w:t>
      </w:r>
    </w:p>
    <w:p w14:paraId="2A1088A6" w14:textId="30C1944C" w:rsidR="00C455FF" w:rsidRPr="00742C33" w:rsidRDefault="00C455FF">
      <w:pPr>
        <w:numPr>
          <w:ilvl w:val="0"/>
          <w:numId w:val="7"/>
        </w:numPr>
        <w:spacing w:before="120"/>
      </w:pPr>
      <w:r>
        <w:t xml:space="preserve">Zároveň budou dodrženy </w:t>
      </w:r>
      <w:r w:rsidR="00E50090">
        <w:t xml:space="preserve">všeobecné </w:t>
      </w:r>
      <w:r w:rsidR="00E50090" w:rsidRPr="00C455FF">
        <w:t>podmínky</w:t>
      </w:r>
      <w:r>
        <w:t xml:space="preserve">, </w:t>
      </w:r>
      <w:r w:rsidR="00C558BA">
        <w:t xml:space="preserve">které </w:t>
      </w:r>
      <w:r w:rsidR="00C558BA" w:rsidRPr="00C455FF">
        <w:t>jsou</w:t>
      </w:r>
      <w:r w:rsidRPr="00C455FF">
        <w:t xml:space="preserve"> nedílnou součástí vydaného vyjádření. Jednotlivé body podmínek mohou</w:t>
      </w:r>
      <w:r>
        <w:t xml:space="preserve"> </w:t>
      </w:r>
      <w:r w:rsidRPr="00C455FF">
        <w:t>být ve vlastním vyjádření upřesněny, pak platí text v konkrétním vyjádření.</w:t>
      </w:r>
      <w:r>
        <w:t xml:space="preserve"> Celkové vyjádření je součástí podané žádosti.</w:t>
      </w:r>
    </w:p>
    <w:p w14:paraId="30B1BBB9" w14:textId="71FF3372" w:rsidR="00960A7E" w:rsidRDefault="00960A7E">
      <w:pPr>
        <w:numPr>
          <w:ilvl w:val="0"/>
          <w:numId w:val="3"/>
        </w:numPr>
        <w:spacing w:before="60"/>
        <w:jc w:val="both"/>
      </w:pPr>
      <w:r>
        <w:t xml:space="preserve">Budou dodrženy podmínky vyjádření </w:t>
      </w:r>
      <w:r w:rsidRPr="00B94033">
        <w:t>Ředitelství silnic a dálnic s. p.</w:t>
      </w:r>
      <w:r>
        <w:t xml:space="preserve"> ze dne 25.7.2025 pod. zn. </w:t>
      </w:r>
      <w:r w:rsidRPr="00B94033">
        <w:t>RSD-493089/2025-18</w:t>
      </w:r>
      <w:r>
        <w:t>,</w:t>
      </w:r>
    </w:p>
    <w:p w14:paraId="048F9E9C" w14:textId="77777777" w:rsidR="00960A7E" w:rsidRDefault="00960A7E">
      <w:pPr>
        <w:numPr>
          <w:ilvl w:val="0"/>
          <w:numId w:val="7"/>
        </w:numPr>
        <w:spacing w:before="60"/>
        <w:jc w:val="both"/>
      </w:pPr>
      <w:r w:rsidRPr="00960A7E">
        <w:t>Záměr je plně koordinován se stavbou SV obchvatu, prostřednictvím povolené</w:t>
      </w:r>
      <w:r w:rsidRPr="00960A7E">
        <w:br/>
        <w:t>změny stavby před dokončením (ZSPD, I/36 Pardubice, Trnová – Fáblovka –</w:t>
      </w:r>
      <w:r w:rsidRPr="00960A7E">
        <w:br/>
        <w:t>Dubina, Napojení lokality Nová Cihelna). Dopravní napojení bude provedeno</w:t>
      </w:r>
      <w:r w:rsidRPr="00960A7E">
        <w:br/>
        <w:t>dle této změny.</w:t>
      </w:r>
    </w:p>
    <w:p w14:paraId="5EAF4BE0" w14:textId="3169E3D3" w:rsidR="00960A7E" w:rsidRDefault="00960A7E">
      <w:pPr>
        <w:numPr>
          <w:ilvl w:val="0"/>
          <w:numId w:val="7"/>
        </w:numPr>
        <w:spacing w:before="60"/>
        <w:jc w:val="both"/>
      </w:pPr>
      <w:r w:rsidRPr="00960A7E">
        <w:t>Investor stavby si je vědom negativních vlivů způsobených budoucím</w:t>
      </w:r>
      <w:r w:rsidR="00C7120C">
        <w:t xml:space="preserve"> </w:t>
      </w:r>
      <w:r w:rsidRPr="00960A7E">
        <w:t>provozem na silnici I. třídy č.36 a stavbu do blízkosti silnice I. třídy č. 36</w:t>
      </w:r>
      <w:r w:rsidR="00C7120C">
        <w:t xml:space="preserve"> </w:t>
      </w:r>
      <w:r w:rsidRPr="00960A7E">
        <w:t>umisťuje vědomě a zavazuje se stavbu realizovat v souladu s předpisy o</w:t>
      </w:r>
      <w:r w:rsidR="00C7120C">
        <w:t xml:space="preserve"> </w:t>
      </w:r>
      <w:r w:rsidRPr="00960A7E">
        <w:t>technických požadavcích a v souladu s předpisy o ochraně zdraví před</w:t>
      </w:r>
      <w:r w:rsidRPr="00960A7E">
        <w:br/>
        <w:t>nepříznivými účinky hluku a vibracemi. Prohlašuje, že veškerá opatření na</w:t>
      </w:r>
      <w:r w:rsidRPr="00960A7E">
        <w:br/>
        <w:t>ochranu zdraví před nepříznivými účinky silnice I.třídy č. 36 na zdraví (zejména</w:t>
      </w:r>
      <w:r w:rsidRPr="00960A7E">
        <w:br/>
        <w:t>hluku, vibrací a prachu) provede a bude hradit z vlastních prostředků, a to i v</w:t>
      </w:r>
      <w:r w:rsidRPr="00960A7E">
        <w:br/>
        <w:t>budoucnosti. Před realizací stavby bude ze strany investora podepsáno</w:t>
      </w:r>
      <w:r w:rsidR="00C7120C">
        <w:t xml:space="preserve"> </w:t>
      </w:r>
      <w:r w:rsidRPr="00960A7E">
        <w:t>prohlášení Stavebníka/Investora, které je přílohou tohoto vyjádření.</w:t>
      </w:r>
    </w:p>
    <w:p w14:paraId="5F6A96DB" w14:textId="368D4D2F" w:rsidR="00960A7E" w:rsidRDefault="00960A7E">
      <w:pPr>
        <w:numPr>
          <w:ilvl w:val="0"/>
          <w:numId w:val="7"/>
        </w:numPr>
        <w:spacing w:before="60"/>
        <w:jc w:val="both"/>
      </w:pPr>
      <w:r w:rsidRPr="00960A7E">
        <w:t>ŘSD souhlasí se stavbou v ochranném pásmu silnice I.třídy.</w:t>
      </w:r>
    </w:p>
    <w:p w14:paraId="7BDBD068" w14:textId="3626674D" w:rsidR="00960A7E" w:rsidRDefault="00960A7E">
      <w:pPr>
        <w:numPr>
          <w:ilvl w:val="0"/>
          <w:numId w:val="7"/>
        </w:numPr>
        <w:spacing w:before="60"/>
        <w:jc w:val="both"/>
      </w:pPr>
      <w:r w:rsidRPr="00960A7E">
        <w:t>Po dokončení stavby dojde k zaměření stavby a bude provedeno případné</w:t>
      </w:r>
      <w:r w:rsidRPr="00960A7E">
        <w:br/>
        <w:t>majetkoprávní vypořádání pozemků, objektů a inženýrských sítí</w:t>
      </w:r>
    </w:p>
    <w:p w14:paraId="3B3E2C97" w14:textId="16BDABD1" w:rsidR="002217BB" w:rsidRDefault="002217BB">
      <w:pPr>
        <w:numPr>
          <w:ilvl w:val="0"/>
          <w:numId w:val="3"/>
        </w:numPr>
        <w:spacing w:before="60"/>
        <w:jc w:val="both"/>
      </w:pPr>
      <w:r>
        <w:t xml:space="preserve">Budou dodrženy podmínky stanoviska Povodí Labe s.p. ze dne 19.9.2025 pod č.j. </w:t>
      </w:r>
      <w:r w:rsidRPr="002217BB">
        <w:t>PLa/2025/</w:t>
      </w:r>
      <w:r w:rsidR="00E50090" w:rsidRPr="002217BB">
        <w:t>037118</w:t>
      </w:r>
      <w:r w:rsidR="00E50090">
        <w:t>,</w:t>
      </w:r>
    </w:p>
    <w:p w14:paraId="62EFD3D2" w14:textId="77777777" w:rsidR="002217BB" w:rsidRDefault="002217BB">
      <w:pPr>
        <w:numPr>
          <w:ilvl w:val="0"/>
          <w:numId w:val="7"/>
        </w:numPr>
        <w:spacing w:before="60"/>
        <w:jc w:val="both"/>
      </w:pPr>
      <w:r w:rsidRPr="002217BB">
        <w:t>Z hlediska zájmů daných platným Národním plánem povodí Labe a Plánem dílčího povodí</w:t>
      </w:r>
      <w:r w:rsidRPr="002217BB">
        <w:br/>
        <w:t>Horního a středního Labe (ustanovení § 24 až 26 vodního zákona) je uvedený záměr možný,</w:t>
      </w:r>
      <w:r w:rsidRPr="002217BB">
        <w:br/>
        <w:t>protože lze předpokládat, že záměrem nedojde ke zhoršení chemického stavu a ekologického stavu /</w:t>
      </w:r>
      <w:r>
        <w:t xml:space="preserve"> </w:t>
      </w:r>
      <w:r w:rsidRPr="002217BB">
        <w:t>potenciálu dotčených útvarů povrchových vod a chemického stavu a kvantitativního stavu útvarů</w:t>
      </w:r>
      <w:r>
        <w:t xml:space="preserve"> </w:t>
      </w:r>
      <w:r w:rsidRPr="002217BB">
        <w:t>podzemních vod, a že nebude znemožněno dosažení jejich dobrého stavu / potenciálu.</w:t>
      </w:r>
    </w:p>
    <w:p w14:paraId="377128D6" w14:textId="77777777" w:rsidR="002217BB" w:rsidRDefault="002217BB">
      <w:pPr>
        <w:numPr>
          <w:ilvl w:val="0"/>
          <w:numId w:val="7"/>
        </w:numPr>
        <w:spacing w:before="60"/>
        <w:jc w:val="both"/>
      </w:pPr>
      <w:r w:rsidRPr="002217BB">
        <w:t>Z hlediska zájmů daných Plánem pro zvládání povodňových rizik v povodí Labe je uvedený</w:t>
      </w:r>
      <w:r w:rsidRPr="002217BB">
        <w:br/>
        <w:t>záměr možný.</w:t>
      </w:r>
    </w:p>
    <w:p w14:paraId="6AE9DDB4" w14:textId="0B3863B3" w:rsidR="002217BB" w:rsidRDefault="002217BB">
      <w:pPr>
        <w:numPr>
          <w:ilvl w:val="0"/>
          <w:numId w:val="7"/>
        </w:numPr>
        <w:spacing w:before="60"/>
        <w:jc w:val="both"/>
      </w:pPr>
      <w:r w:rsidRPr="002217BB">
        <w:t>Toto hodnocení vychází z posouzení souladu předmětného záměru s výše uvedenými platnými</w:t>
      </w:r>
      <w:r w:rsidRPr="002217BB">
        <w:br/>
        <w:t>dokumenty.</w:t>
      </w:r>
    </w:p>
    <w:p w14:paraId="76BC3040" w14:textId="2C93EF07" w:rsidR="002217BB" w:rsidRDefault="002217BB">
      <w:pPr>
        <w:numPr>
          <w:ilvl w:val="0"/>
          <w:numId w:val="7"/>
        </w:numPr>
        <w:spacing w:before="60"/>
        <w:jc w:val="both"/>
      </w:pPr>
      <w:r w:rsidRPr="002217BB">
        <w:t>Mostní objekt a lávky budou vybudovány v souladu s ČSN 73 6201 “Projektování mostních</w:t>
      </w:r>
      <w:r w:rsidRPr="002217BB">
        <w:br/>
        <w:t>objektů”</w:t>
      </w:r>
      <w:r>
        <w:t xml:space="preserve">- </w:t>
      </w:r>
      <w:r w:rsidRPr="002217BB">
        <w:t>Křížení vodního toku budou provedena v souladu s ČSN 75 2130 Křížení a souběhy vodních toků</w:t>
      </w:r>
      <w:r>
        <w:t xml:space="preserve"> </w:t>
      </w:r>
      <w:r w:rsidRPr="002217BB">
        <w:t>s dráhami, pozemními komunikacemi a vedeními.</w:t>
      </w:r>
    </w:p>
    <w:p w14:paraId="2A9848A8" w14:textId="77777777" w:rsidR="002217BB" w:rsidRDefault="002217BB">
      <w:pPr>
        <w:numPr>
          <w:ilvl w:val="0"/>
          <w:numId w:val="7"/>
        </w:numPr>
        <w:spacing w:before="60"/>
        <w:jc w:val="both"/>
      </w:pPr>
      <w:r w:rsidRPr="002217BB">
        <w:t>Výstavbou a následným provozem areálu nesmí dojít k ohrožení jakosti podzemních a</w:t>
      </w:r>
      <w:r w:rsidRPr="002217BB">
        <w:br/>
        <w:t>povrchových vod.</w:t>
      </w:r>
    </w:p>
    <w:p w14:paraId="45845F35" w14:textId="77777777" w:rsidR="002217BB" w:rsidRDefault="002217BB">
      <w:pPr>
        <w:numPr>
          <w:ilvl w:val="0"/>
          <w:numId w:val="7"/>
        </w:numPr>
        <w:spacing w:before="60"/>
        <w:jc w:val="both"/>
      </w:pPr>
      <w:r w:rsidRPr="002217BB">
        <w:t>Jakost vypouštěných srážkových vod do vod podzemních bude v ukazateli C10 – C40 nejvýše</w:t>
      </w:r>
      <w:r w:rsidRPr="002217BB">
        <w:br/>
        <w:t>0,1 mg/l, případně do vod povrchových v ukazateli C10 – C40 nejvýše 1 mg/l</w:t>
      </w:r>
    </w:p>
    <w:p w14:paraId="7D24373F" w14:textId="77777777" w:rsidR="002217BB" w:rsidRDefault="002217BB">
      <w:pPr>
        <w:numPr>
          <w:ilvl w:val="0"/>
          <w:numId w:val="7"/>
        </w:numPr>
        <w:spacing w:before="60"/>
        <w:jc w:val="both"/>
      </w:pPr>
      <w:r w:rsidRPr="002217BB">
        <w:t>Zařízení odlučující ropné látky musí být zejména po přívalových a déletrvajících deštích</w:t>
      </w:r>
      <w:r w:rsidRPr="002217BB">
        <w:br/>
        <w:t>kontrolováno, zachycené ropné látky včas odstraňovány a neškodným způsobem likvidovány.</w:t>
      </w:r>
    </w:p>
    <w:p w14:paraId="1BFD3ECA" w14:textId="2DDB64E6" w:rsidR="002217BB" w:rsidRDefault="002217BB">
      <w:pPr>
        <w:numPr>
          <w:ilvl w:val="0"/>
          <w:numId w:val="7"/>
        </w:numPr>
        <w:spacing w:before="60"/>
        <w:jc w:val="both"/>
      </w:pPr>
      <w:r w:rsidRPr="002217BB">
        <w:lastRenderedPageBreak/>
        <w:t>Pro posouzení dodržení deklarovaných hodnot vypouštěného znečištění budou s četností</w:t>
      </w:r>
      <w:r w:rsidRPr="002217BB">
        <w:br/>
        <w:t>minimálně 2 x ročně odebírány na zařízení odlučující ropné látky prosté vzorky a budou zajištěny</w:t>
      </w:r>
      <w:r w:rsidR="00437020">
        <w:t xml:space="preserve"> </w:t>
      </w:r>
      <w:r w:rsidRPr="002217BB">
        <w:t>jejich rozbory oprávněnou laboratoří (seznam zveřejňuje Ministerstvo životního prostředí ve svém</w:t>
      </w:r>
      <w:r>
        <w:t xml:space="preserve"> </w:t>
      </w:r>
      <w:r w:rsidRPr="002217BB">
        <w:t>Věstníku) dle ČSN EN ISO 9377-2 nebo norem pro stanovení daného ukazatele, na které se</w:t>
      </w:r>
      <w:r w:rsidR="00437020">
        <w:t xml:space="preserve"> </w:t>
      </w:r>
      <w:r w:rsidRPr="002217BB">
        <w:t>vztahuje akreditace oprávněné laboratoře.</w:t>
      </w:r>
    </w:p>
    <w:p w14:paraId="6B7AFB6E" w14:textId="77777777" w:rsidR="002217BB" w:rsidRDefault="002217BB">
      <w:pPr>
        <w:numPr>
          <w:ilvl w:val="0"/>
          <w:numId w:val="7"/>
        </w:numPr>
        <w:spacing w:before="60"/>
        <w:jc w:val="both"/>
      </w:pPr>
      <w:r w:rsidRPr="002217BB">
        <w:t>Požadujeme zachovat volný nezastavěný pás v šířce min. 6 m od břehové hrany podél vodního</w:t>
      </w:r>
      <w:r w:rsidRPr="002217BB">
        <w:br/>
        <w:t>toku, a to alespoň z jedné strany.</w:t>
      </w:r>
    </w:p>
    <w:p w14:paraId="41608BAD" w14:textId="300AEDAF" w:rsidR="002217BB" w:rsidRDefault="002217BB">
      <w:pPr>
        <w:numPr>
          <w:ilvl w:val="0"/>
          <w:numId w:val="7"/>
        </w:numPr>
        <w:spacing w:before="60"/>
        <w:jc w:val="both"/>
      </w:pPr>
      <w:r w:rsidRPr="002217BB">
        <w:t>Při stavbě mostu a lávek požadujeme zachování průtočnosti. Nesmí docházet ke spadu materiálu</w:t>
      </w:r>
      <w:r w:rsidR="00437020">
        <w:t xml:space="preserve"> </w:t>
      </w:r>
      <w:r w:rsidRPr="002217BB">
        <w:t>do vodního toku. Pokud se tak stane, musí být z koryta toku neprodleně odstraněn.</w:t>
      </w:r>
      <w:r w:rsidRPr="002217BB">
        <w:br/>
      </w:r>
      <w:r w:rsidRPr="002217BB">
        <w:sym w:font="Symbol" w:char="F0D8"/>
      </w:r>
      <w:r w:rsidRPr="002217BB">
        <w:t xml:space="preserve"> Shybku (přechod) požadujeme provést tak, aby bylo možno ve dně i na březích používat</w:t>
      </w:r>
      <w:r w:rsidR="00437020">
        <w:t xml:space="preserve"> </w:t>
      </w:r>
      <w:r w:rsidRPr="002217BB">
        <w:t>těžkou</w:t>
      </w:r>
      <w:r>
        <w:t xml:space="preserve"> </w:t>
      </w:r>
      <w:r w:rsidRPr="002217BB">
        <w:t>mechanizaci bez omezení (</w:t>
      </w:r>
      <w:r w:rsidR="00E50090" w:rsidRPr="002217BB">
        <w:t>25 t</w:t>
      </w:r>
      <w:r w:rsidRPr="002217BB">
        <w:t>).</w:t>
      </w:r>
    </w:p>
    <w:p w14:paraId="621D1715" w14:textId="77777777" w:rsidR="002217BB" w:rsidRDefault="002217BB">
      <w:pPr>
        <w:numPr>
          <w:ilvl w:val="0"/>
          <w:numId w:val="7"/>
        </w:numPr>
        <w:spacing w:before="60"/>
        <w:jc w:val="both"/>
      </w:pPr>
      <w:r w:rsidRPr="002217BB">
        <w:t>Vyústění přepadu do vodoteče (výústní objekt) řádně opevnit</w:t>
      </w:r>
    </w:p>
    <w:p w14:paraId="2C3FBC0F" w14:textId="1D86DDB8" w:rsidR="002217BB" w:rsidRDefault="002217BB" w:rsidP="00437020">
      <w:pPr>
        <w:numPr>
          <w:ilvl w:val="0"/>
          <w:numId w:val="7"/>
        </w:numPr>
        <w:spacing w:before="60"/>
        <w:jc w:val="both"/>
      </w:pPr>
      <w:r w:rsidRPr="002217BB">
        <w:t>Detailní řešení výústního objektu a veškerých křížení inženýrských sítí s korytem drobného</w:t>
      </w:r>
      <w:r w:rsidRPr="002217BB">
        <w:br/>
        <w:t>vodního toku (Brozanského odpadu) IDVT 10172950 požadujeme předložit k</w:t>
      </w:r>
      <w:r w:rsidR="00437020">
        <w:t> </w:t>
      </w:r>
      <w:r w:rsidRPr="002217BB">
        <w:t>odsouhlasení</w:t>
      </w:r>
      <w:r w:rsidR="00437020">
        <w:t xml:space="preserve"> </w:t>
      </w:r>
      <w:r w:rsidRPr="002217BB">
        <w:t xml:space="preserve">zástupci našeho závodu v Pardubicích (Cihelna 135, </w:t>
      </w:r>
      <w:r w:rsidRPr="002217BB">
        <w:sym w:font="Symbol" w:char="F028"/>
      </w:r>
      <w:r w:rsidRPr="002217BB">
        <w:t xml:space="preserve"> 466 868 246 nebo 721 963 729, p.</w:t>
      </w:r>
      <w:r w:rsidRPr="002217BB">
        <w:br/>
        <w:t>Šprync).</w:t>
      </w:r>
    </w:p>
    <w:p w14:paraId="31695571" w14:textId="77777777" w:rsidR="002217BB" w:rsidRDefault="002217BB">
      <w:pPr>
        <w:numPr>
          <w:ilvl w:val="0"/>
          <w:numId w:val="7"/>
        </w:numPr>
        <w:spacing w:before="60"/>
        <w:jc w:val="both"/>
      </w:pPr>
      <w:r w:rsidRPr="002217BB">
        <w:t>Most a lávky včetně všech úprav a opevnění na korytě vodního toku zůstanou v majetku investora,</w:t>
      </w:r>
      <w:r>
        <w:t xml:space="preserve"> </w:t>
      </w:r>
      <w:r w:rsidRPr="002217BB">
        <w:t>který provádět následnou údržbu a opravy těchto staveb.</w:t>
      </w:r>
    </w:p>
    <w:p w14:paraId="34ADCA0E" w14:textId="22002428" w:rsidR="002217BB" w:rsidRDefault="002217BB">
      <w:pPr>
        <w:numPr>
          <w:ilvl w:val="0"/>
          <w:numId w:val="7"/>
        </w:numPr>
        <w:spacing w:before="60"/>
        <w:jc w:val="both"/>
      </w:pPr>
      <w:r w:rsidRPr="002217BB">
        <w:t>Bude-li v rámci předmětného záměru zacházeno se závadnými látkami ve větším rozsahu nebo</w:t>
      </w:r>
      <w:r w:rsidRPr="002217BB">
        <w:br/>
        <w:t>bude-li zacházení s nimi spojeno se zvýšeným nebezpečím pro povrchové nebo podzemní vody</w:t>
      </w:r>
      <w:r w:rsidR="00437020">
        <w:t xml:space="preserve"> </w:t>
      </w:r>
      <w:r w:rsidRPr="002217BB">
        <w:t>(limitní množství závadných látek stanoveno v §2 písm. b) nebo c) vyhlášky č. 450/2005 Sb.),</w:t>
      </w:r>
      <w:r w:rsidR="00437020">
        <w:t xml:space="preserve"> </w:t>
      </w:r>
      <w:r w:rsidRPr="002217BB">
        <w:t>požadujeme předložit havarijní plán k vyjádření před jeho schválením vodoprávním úřadem.</w:t>
      </w:r>
      <w:r w:rsidR="00437020">
        <w:t xml:space="preserve"> </w:t>
      </w:r>
      <w:r w:rsidRPr="002217BB">
        <w:t>Kontaktní osobou pro vydání odborného stanoviska je za náš podnik Ing. Petra Štulcová</w:t>
      </w:r>
      <w:r w:rsidR="00437020">
        <w:t xml:space="preserve"> </w:t>
      </w:r>
      <w:r w:rsidRPr="002217BB">
        <w:t xml:space="preserve">(495088708, </w:t>
      </w:r>
      <w:hyperlink r:id="rId12" w:history="1">
        <w:r w:rsidRPr="000303CF">
          <w:rPr>
            <w:rStyle w:val="Hypertextovodkaz"/>
          </w:rPr>
          <w:t>stulcovap@pla.cz</w:t>
        </w:r>
      </w:hyperlink>
      <w:r w:rsidRPr="002217BB">
        <w:t>).</w:t>
      </w:r>
    </w:p>
    <w:p w14:paraId="3A6DF9B8" w14:textId="5BF4B6B7" w:rsidR="002217BB" w:rsidRDefault="002217BB">
      <w:pPr>
        <w:numPr>
          <w:ilvl w:val="0"/>
          <w:numId w:val="7"/>
        </w:numPr>
        <w:spacing w:before="60"/>
        <w:jc w:val="both"/>
      </w:pPr>
      <w:r w:rsidRPr="002217BB">
        <w:t>Pro stavbu bude nutné vypracovat povodňový plán. Povodňový plán bude předložen</w:t>
      </w:r>
      <w:r w:rsidRPr="002217BB">
        <w:br/>
        <w:t>vodohospodářskému dispečinku k vydání odborného stanoviska. Kontaktní osobou pro vydání</w:t>
      </w:r>
      <w:r w:rsidRPr="002217BB">
        <w:br/>
        <w:t xml:space="preserve">odborného stanoviska je za náš podnik Ing. Pavel Jansa (495088708, </w:t>
      </w:r>
      <w:hyperlink r:id="rId13" w:history="1">
        <w:r w:rsidRPr="000303CF">
          <w:rPr>
            <w:rStyle w:val="Hypertextovodkaz"/>
          </w:rPr>
          <w:t>jansap@pla.cz</w:t>
        </w:r>
      </w:hyperlink>
      <w:r w:rsidRPr="002217BB">
        <w:t>).</w:t>
      </w:r>
    </w:p>
    <w:p w14:paraId="5B416456" w14:textId="08977286" w:rsidR="002217BB" w:rsidRDefault="002217BB">
      <w:pPr>
        <w:numPr>
          <w:ilvl w:val="0"/>
          <w:numId w:val="7"/>
        </w:numPr>
        <w:spacing w:before="60"/>
        <w:jc w:val="both"/>
      </w:pPr>
      <w:r w:rsidRPr="002217BB">
        <w:t>Termín zahájení prací a jejich ukončení požadujeme oznámit zástupci našeho závodu</w:t>
      </w:r>
      <w:r w:rsidRPr="002217BB">
        <w:br/>
        <w:t xml:space="preserve">v Pardubicích (Cihelna 135, </w:t>
      </w:r>
      <w:r w:rsidRPr="002217BB">
        <w:sym w:font="Symbol" w:char="F028"/>
      </w:r>
      <w:r w:rsidRPr="002217BB">
        <w:t xml:space="preserve"> 466 868 246 nebo 721 963 729, p. Šprync).</w:t>
      </w:r>
      <w:r w:rsidRPr="002217BB">
        <w:br/>
        <w:t>Upozorňujeme Vás na skutečnost, že Povodí Labe, státní podnik nenese odpovědnost za případné škody</w:t>
      </w:r>
      <w:r>
        <w:t xml:space="preserve"> </w:t>
      </w:r>
      <w:r w:rsidRPr="002217BB">
        <w:t>vzniklé průchodem velkých vod.</w:t>
      </w:r>
      <w:r>
        <w:t xml:space="preserve"> </w:t>
      </w:r>
      <w:r w:rsidRPr="002217BB">
        <w:t>V dalších vodoprávních a jiných správních řízeních nebo jednáních vedených ve věci, ke které bylo vydáno</w:t>
      </w:r>
      <w:r>
        <w:t xml:space="preserve"> </w:t>
      </w:r>
      <w:r w:rsidRPr="002217BB">
        <w:t>toto stanovisko, bude Povodí Labe, státní podnik zastupovat jeho organizační složka Povodí Labe, státní</w:t>
      </w:r>
      <w:r w:rsidRPr="002217BB">
        <w:br/>
        <w:t>podnik, závod Pardubice. Místem pro doručování důležitých písemností, zejména rozhodnutí,</w:t>
      </w:r>
      <w:r>
        <w:t xml:space="preserve"> </w:t>
      </w:r>
      <w:r w:rsidRPr="002217BB">
        <w:t>zůstává</w:t>
      </w:r>
      <w:r>
        <w:t xml:space="preserve"> </w:t>
      </w:r>
      <w:r w:rsidRPr="002217BB">
        <w:t>Povodí Labe, státní podnik, Víta Nejedlého 951, 500 03 Hradec Králové.</w:t>
      </w:r>
    </w:p>
    <w:p w14:paraId="496649A9" w14:textId="7A1023F0" w:rsidR="00FB3AF3" w:rsidRDefault="00E56A91">
      <w:pPr>
        <w:numPr>
          <w:ilvl w:val="0"/>
          <w:numId w:val="3"/>
        </w:numPr>
        <w:spacing w:before="120"/>
      </w:pPr>
      <w:r>
        <w:t xml:space="preserve">Budou dodrženy podmínky NIPI </w:t>
      </w:r>
      <w:r w:rsidRPr="00E56A91">
        <w:t>BEZBARIÉROVÉ PROSTŘEDÍ, o.p.s.</w:t>
      </w:r>
      <w:r>
        <w:t xml:space="preserve"> ze dne 26.3.2025 pod zn. </w:t>
      </w:r>
      <w:r w:rsidRPr="00E56A91">
        <w:t xml:space="preserve">17250007 </w:t>
      </w:r>
      <w:r w:rsidR="00E50090">
        <w:t>pod Rej</w:t>
      </w:r>
      <w:r w:rsidRPr="00E56A91">
        <w:t>/007/2025</w:t>
      </w:r>
      <w:r>
        <w:t>.</w:t>
      </w:r>
    </w:p>
    <w:p w14:paraId="7AE3A822" w14:textId="77777777" w:rsidR="00E56A91" w:rsidRDefault="00E56A91">
      <w:pPr>
        <w:numPr>
          <w:ilvl w:val="0"/>
          <w:numId w:val="7"/>
        </w:numPr>
        <w:spacing w:before="120"/>
      </w:pPr>
      <w:r w:rsidRPr="00E56A91">
        <w:t>Komunikace pro chodce musí mít celkovou šířku nejméně 1500 mm, včetně bezpečnostních</w:t>
      </w:r>
      <w:r w:rsidRPr="00E56A91">
        <w:br/>
        <w:t>odstupů. (Příloha č. 2–1.0.2 Vyhlášky č. 398/2009 Sb.)</w:t>
      </w:r>
    </w:p>
    <w:p w14:paraId="351E3D4D" w14:textId="77777777" w:rsidR="00E56A91" w:rsidRDefault="00E56A91">
      <w:pPr>
        <w:numPr>
          <w:ilvl w:val="0"/>
          <w:numId w:val="7"/>
        </w:numPr>
        <w:spacing w:before="120"/>
      </w:pPr>
      <w:r w:rsidRPr="00E56A91">
        <w:t>Komunikace pro chodce smí mít podélný sklon nejvýše v poměru 1:12 a příčný sklon v poměru</w:t>
      </w:r>
      <w:r w:rsidRPr="00E56A91">
        <w:br/>
        <w:t>1:50. (Příloha č. 2–1.1.2 Vyhlášky č. 398/2009 Sb.) Výškové rozdíly pochozích ploch nesmí být</w:t>
      </w:r>
      <w:r w:rsidRPr="00E56A91">
        <w:br/>
        <w:t>vyšší než 20 mm. (Příloha č. 2–1.1.1 Vyhlášky č. 398/2009 Sb.) Povrch pochozích musí</w:t>
      </w:r>
      <w:r w:rsidRPr="00E56A91">
        <w:br/>
        <w:t>být rovný pevný a upravený proti skluzu, mezery a spáry nesmí být větší než 15 mm. (body</w:t>
      </w:r>
      <w:r w:rsidRPr="00E56A91">
        <w:br/>
        <w:t>1.1.2. -1.1.3. příl.č.1)</w:t>
      </w:r>
      <w:r w:rsidRPr="00E56A91">
        <w:br/>
        <w:t>1.a Návrh je v souladu s vyhláškou.</w:t>
      </w:r>
    </w:p>
    <w:p w14:paraId="7A51984F" w14:textId="468C952D" w:rsidR="00E56A91" w:rsidRDefault="00E56A91">
      <w:pPr>
        <w:numPr>
          <w:ilvl w:val="0"/>
          <w:numId w:val="7"/>
        </w:numPr>
        <w:spacing w:before="120"/>
      </w:pPr>
      <w:r w:rsidRPr="00E56A91">
        <w:t>V místech, kde přirozenou linii tvoří obrubník trávníku, bude výška obrubníku min. 60 mm.</w:t>
      </w:r>
      <w:r w:rsidRPr="00E56A91">
        <w:br/>
        <w:t xml:space="preserve">(Příloha č. </w:t>
      </w:r>
      <w:r w:rsidR="00E50090" w:rsidRPr="00E56A91">
        <w:t>1–1</w:t>
      </w:r>
      <w:r w:rsidRPr="00E56A91">
        <w:t>.2.1.1 Vyhlášky č. 398/2009 Sb.)</w:t>
      </w:r>
    </w:p>
    <w:p w14:paraId="2D9A64F8" w14:textId="33D5E663" w:rsidR="00E56A91" w:rsidRDefault="00E56A91" w:rsidP="00131AC8">
      <w:pPr>
        <w:numPr>
          <w:ilvl w:val="0"/>
          <w:numId w:val="7"/>
        </w:numPr>
        <w:spacing w:before="120"/>
        <w:jc w:val="both"/>
      </w:pPr>
      <w:r w:rsidRPr="00E56A91">
        <w:lastRenderedPageBreak/>
        <w:t>Nástupiště autobusů musí mít výšku 200 mm. Doporučuje se použití bezbariérového</w:t>
      </w:r>
      <w:r w:rsidRPr="00E56A91">
        <w:br/>
        <w:t>zastávkového obrubníku. (Příloha č. 2–3.1 Vyhlášky č. 398/2009 Sb.)</w:t>
      </w:r>
      <w:r>
        <w:t xml:space="preserve"> </w:t>
      </w:r>
      <w:r w:rsidRPr="00E56A91">
        <w:t>Nástupiště autobusů se vybavuje vodící linií a signálním pásem (š. 800 mm). Signální pás</w:t>
      </w:r>
      <w:r>
        <w:t xml:space="preserve"> </w:t>
      </w:r>
      <w:r w:rsidRPr="00E56A91">
        <w:t>označuje místo odbočení z vodící linie k místu nástupu do prvních dveří vozidel veřejné</w:t>
      </w:r>
      <w:r>
        <w:t xml:space="preserve"> </w:t>
      </w:r>
      <w:r w:rsidRPr="00E56A91">
        <w:t xml:space="preserve">dopravy. (Příloha č. </w:t>
      </w:r>
      <w:r w:rsidR="00E50090" w:rsidRPr="00E56A91">
        <w:t>2–3</w:t>
      </w:r>
      <w:r w:rsidRPr="00E56A91">
        <w:t>.2.2 Vyhlášky č. 398/2009 Sb.) U hrany zastávkového obrubníku se</w:t>
      </w:r>
      <w:r>
        <w:t xml:space="preserve"> </w:t>
      </w:r>
      <w:r w:rsidRPr="00E56A91">
        <w:t>neprovádějí žádné hmatové úpravy, pouze vizuální kontrast v šířce bezpečnostního odstupu</w:t>
      </w:r>
      <w:r>
        <w:t xml:space="preserve"> </w:t>
      </w:r>
      <w:r w:rsidRPr="00E56A91">
        <w:t>vozovky 500 mm. Signální pás je ukončen ve vzdálenosti 500 mm od nástupní hrany</w:t>
      </w:r>
      <w:r>
        <w:t xml:space="preserve"> </w:t>
      </w:r>
      <w:r w:rsidRPr="00E56A91">
        <w:t>v návaznosti na označník zastávky (ve vzdálenosti 800 mm). Detail nástupiště viz. obr. 115b</w:t>
      </w:r>
      <w:r>
        <w:t xml:space="preserve"> </w:t>
      </w:r>
      <w:r w:rsidRPr="00E56A91">
        <w:t>v příl. č.2 v Metodice k Vyhlášce 398/2009 Sb. Na nástupišti je možné použít pouze dvou barev,</w:t>
      </w:r>
      <w:r>
        <w:t xml:space="preserve"> </w:t>
      </w:r>
      <w:r w:rsidRPr="00E56A91">
        <w:t>třetí barva může být použita pro kontrastní pás bezpečnostního odstupu. Ve vzdálenosti 600</w:t>
      </w:r>
      <w:r>
        <w:t xml:space="preserve"> </w:t>
      </w:r>
      <w:r w:rsidRPr="00E56A91">
        <w:t>mm od bezpečnostního odstupu, tj. 1100 mm od hrany s vozovkou nesmí být užito vzoru, plocha</w:t>
      </w:r>
      <w:r>
        <w:t xml:space="preserve"> </w:t>
      </w:r>
      <w:r w:rsidRPr="00E56A91">
        <w:t>musí být pouze v jedné barvě. (ČSN 73 6425-1) Při umisťování překážek a technického</w:t>
      </w:r>
      <w:r>
        <w:t xml:space="preserve"> </w:t>
      </w:r>
      <w:r w:rsidRPr="00E56A91">
        <w:t>vybavení na nástupní ploše zastávek je nutné dodržet min. průchod 1500 mm. (bod 3.1. Příl.č.2)</w:t>
      </w:r>
      <w:r>
        <w:t xml:space="preserve"> </w:t>
      </w:r>
      <w:r w:rsidRPr="00E56A91">
        <w:t>Dodržet manévrovací plochu na zastávkové ploše 1500 x 1500 mm a volný průchod vedle</w:t>
      </w:r>
      <w:r>
        <w:t xml:space="preserve"> </w:t>
      </w:r>
      <w:r w:rsidRPr="00E56A91">
        <w:t>označníku zastávky.</w:t>
      </w:r>
      <w:r w:rsidRPr="00E56A91">
        <w:br/>
        <w:t>Přístup přes vozovku musí být na nástupiště veřejné osobní dopravy přes přechod pro chodce,</w:t>
      </w:r>
      <w:r w:rsidRPr="00E56A91">
        <w:br/>
        <w:t>Příl. č 2 bod 3.</w:t>
      </w:r>
    </w:p>
    <w:p w14:paraId="395FEF21" w14:textId="77777777" w:rsidR="00E56A91" w:rsidRDefault="00E56A91" w:rsidP="00131AC8">
      <w:pPr>
        <w:numPr>
          <w:ilvl w:val="0"/>
          <w:numId w:val="7"/>
        </w:numPr>
        <w:spacing w:before="120"/>
        <w:jc w:val="both"/>
      </w:pPr>
      <w:r w:rsidRPr="00E56A91">
        <w:t>Zastávka MHD nástup – návrh je v souladu s vyhláškou.</w:t>
      </w:r>
    </w:p>
    <w:p w14:paraId="50AD32FA" w14:textId="77777777" w:rsidR="00E56A91" w:rsidRDefault="00E56A91" w:rsidP="00131AC8">
      <w:pPr>
        <w:numPr>
          <w:ilvl w:val="0"/>
          <w:numId w:val="7"/>
        </w:numPr>
        <w:spacing w:before="120"/>
        <w:jc w:val="both"/>
      </w:pPr>
      <w:r w:rsidRPr="00E56A91">
        <w:t>Přechod pro chodce-hmatové prvky viz. odst. 2.2.1, Příl. č. 2 Vyhlášky č. 398/2009 Sb.</w:t>
      </w:r>
    </w:p>
    <w:p w14:paraId="2021EFA4" w14:textId="77777777" w:rsidR="00E56A91" w:rsidRDefault="00E56A91" w:rsidP="00131AC8">
      <w:pPr>
        <w:numPr>
          <w:ilvl w:val="0"/>
          <w:numId w:val="7"/>
        </w:numPr>
        <w:spacing w:before="120"/>
        <w:jc w:val="both"/>
      </w:pPr>
      <w:r w:rsidRPr="00E56A91">
        <w:t>Přechody pro chodce se vybavují signálními a varovnými pásy a vodícím pásem přechodu.</w:t>
      </w:r>
    </w:p>
    <w:p w14:paraId="4375E574" w14:textId="77777777" w:rsidR="00E56A91" w:rsidRDefault="00E56A91" w:rsidP="00131AC8">
      <w:pPr>
        <w:numPr>
          <w:ilvl w:val="0"/>
          <w:numId w:val="7"/>
        </w:numPr>
        <w:spacing w:before="120"/>
        <w:jc w:val="both"/>
      </w:pPr>
      <w:r w:rsidRPr="00E56A91">
        <w:t>Vodící pás přechodu se zřizuje, je-li trasa přecházení delší než 8000 mm, vedená v</w:t>
      </w:r>
      <w:r>
        <w:t> </w:t>
      </w:r>
      <w:r w:rsidRPr="00E56A91">
        <w:t>šikmém</w:t>
      </w:r>
      <w:r>
        <w:t xml:space="preserve"> </w:t>
      </w:r>
      <w:r w:rsidRPr="00E56A91">
        <w:t>směru, nebo z oblouku o poloměru menším než 12 000 mm a musí navazovat na případné</w:t>
      </w:r>
      <w:r w:rsidRPr="00E56A91">
        <w:br/>
        <w:t>signální pásy na chodníku. (bod 1.2.3. příl.č.1) - Vodící pás přechodu se zřizuje i v případě, že</w:t>
      </w:r>
      <w:r>
        <w:t xml:space="preserve"> </w:t>
      </w:r>
      <w:r w:rsidRPr="00E56A91">
        <w:t>není dodržena min. délka směrového vedení, tj. signálního pásu (u novostavby 1500 mm)</w:t>
      </w:r>
    </w:p>
    <w:p w14:paraId="5EE7CD86" w14:textId="77777777" w:rsidR="00E56A91" w:rsidRDefault="00E56A91" w:rsidP="00131AC8">
      <w:pPr>
        <w:numPr>
          <w:ilvl w:val="0"/>
          <w:numId w:val="7"/>
        </w:numPr>
        <w:spacing w:before="120"/>
        <w:jc w:val="both"/>
      </w:pPr>
      <w:r w:rsidRPr="00E56A91">
        <w:t>Povrch komunikace do vzdálenosti 250 mm od hmatových prvků musí být rovinný.</w:t>
      </w:r>
    </w:p>
    <w:p w14:paraId="6B993ADD" w14:textId="77777777" w:rsidR="00E56A91" w:rsidRDefault="00E56A91" w:rsidP="00131AC8">
      <w:pPr>
        <w:numPr>
          <w:ilvl w:val="0"/>
          <w:numId w:val="7"/>
        </w:numPr>
        <w:spacing w:before="120"/>
        <w:jc w:val="both"/>
      </w:pPr>
      <w:r w:rsidRPr="00E56A91">
        <w:t>Přechody vybavené světelnou signalizací musí být též vybaveny akustickou signalizací</w:t>
      </w:r>
      <w:r>
        <w:t xml:space="preserve"> </w:t>
      </w:r>
      <w:r w:rsidRPr="00E56A91">
        <w:t>pro pozemní komunikace. (Příloha č. 2–2.2.2 Vyhlášky č. 398/2009 Sb.)</w:t>
      </w:r>
    </w:p>
    <w:p w14:paraId="7654177E" w14:textId="77777777" w:rsidR="00E56A91" w:rsidRDefault="00E56A91" w:rsidP="00131AC8">
      <w:pPr>
        <w:numPr>
          <w:ilvl w:val="0"/>
          <w:numId w:val="7"/>
        </w:numPr>
        <w:spacing w:before="120"/>
        <w:jc w:val="both"/>
      </w:pPr>
      <w:r w:rsidRPr="00E56A91">
        <w:t>V případě. že v době realizace nebude zřejmá návaznost na protější straně přechodu</w:t>
      </w:r>
      <w:r>
        <w:t xml:space="preserve"> </w:t>
      </w:r>
      <w:r w:rsidRPr="00E56A91">
        <w:t>pro chodce, bude provedena pouze příprava spočívající ve vybudování varovného pásu</w:t>
      </w:r>
      <w:r>
        <w:t xml:space="preserve"> </w:t>
      </w:r>
      <w:r w:rsidRPr="00E56A91">
        <w:t>přechodu.</w:t>
      </w:r>
    </w:p>
    <w:p w14:paraId="67A99E18" w14:textId="77777777" w:rsidR="00E56A91" w:rsidRDefault="00E56A91" w:rsidP="00131AC8">
      <w:pPr>
        <w:numPr>
          <w:ilvl w:val="0"/>
          <w:numId w:val="7"/>
        </w:numPr>
        <w:spacing w:before="120"/>
        <w:jc w:val="both"/>
      </w:pPr>
      <w:r w:rsidRPr="00E56A91">
        <w:t>Povrch komunikace do vzdálenosti 250 mm od hmatného značení musí být rovinný.</w:t>
      </w:r>
      <w:r>
        <w:t xml:space="preserve"> </w:t>
      </w:r>
      <w:r w:rsidRPr="00E56A91">
        <w:t>(netýká se povrchu chodníku z litého betonu, z asfaltu nebo z dlažby bez zkosených</w:t>
      </w:r>
      <w:r>
        <w:t xml:space="preserve"> </w:t>
      </w:r>
      <w:r w:rsidRPr="00E56A91">
        <w:t>hran.)</w:t>
      </w:r>
    </w:p>
    <w:p w14:paraId="2DC4F3B1" w14:textId="77777777" w:rsidR="00E56A91" w:rsidRDefault="00E56A91" w:rsidP="00131AC8">
      <w:pPr>
        <w:numPr>
          <w:ilvl w:val="0"/>
          <w:numId w:val="7"/>
        </w:numPr>
        <w:spacing w:before="120"/>
        <w:jc w:val="both"/>
      </w:pPr>
      <w:r w:rsidRPr="00E56A91">
        <w:t>Přerušení přirozené vodící linie v délce větší než 8000 mm musí být doplněno umělou</w:t>
      </w:r>
      <w:r>
        <w:t xml:space="preserve"> </w:t>
      </w:r>
      <w:r w:rsidRPr="00E56A91">
        <w:t>vodící linií. (odst. 1.2.1.1, Příl. č. 1 Vyhlášky č. 398/2009 Sb.) Umělá vodící linie se zřizuje i ve</w:t>
      </w:r>
      <w:r w:rsidRPr="00E56A91">
        <w:br/>
        <w:t>vedení komunikace šikmo či v oblouku.</w:t>
      </w:r>
    </w:p>
    <w:p w14:paraId="133D59B7" w14:textId="77777777" w:rsidR="00E56A91" w:rsidRDefault="00E56A91" w:rsidP="00131AC8">
      <w:pPr>
        <w:numPr>
          <w:ilvl w:val="0"/>
          <w:numId w:val="7"/>
        </w:numPr>
        <w:spacing w:before="120"/>
        <w:jc w:val="both"/>
      </w:pPr>
      <w:r w:rsidRPr="00E56A91">
        <w:t>Návrh je v souladu s vyhláškou.</w:t>
      </w:r>
    </w:p>
    <w:p w14:paraId="719DED71" w14:textId="77777777" w:rsidR="00E56A91" w:rsidRDefault="00E56A91" w:rsidP="00131AC8">
      <w:pPr>
        <w:numPr>
          <w:ilvl w:val="0"/>
          <w:numId w:val="7"/>
        </w:numPr>
        <w:spacing w:before="120"/>
        <w:jc w:val="both"/>
      </w:pPr>
      <w:r w:rsidRPr="00E56A91">
        <w:t>Snížený obrubník s výškou menší než 80 mm nad pojížděným pásem nebo s příčným sklonem</w:t>
      </w:r>
      <w:r w:rsidRPr="00E56A91">
        <w:br/>
        <w:t>menším než 1:2,5 musí být opatřen varovným pásem v šíři 400 mm. (Příloha č. 2–1.2.4</w:t>
      </w:r>
      <w:r w:rsidRPr="00E56A91">
        <w:br/>
        <w:t>Vyhlášky č. 398/2009 Sb.) Výškový rozdíl nesmí být vyšší než 20 mm.</w:t>
      </w:r>
    </w:p>
    <w:p w14:paraId="60E079CE" w14:textId="1DD3526F" w:rsidR="00E56A91" w:rsidRDefault="00E56A91" w:rsidP="00131AC8">
      <w:pPr>
        <w:numPr>
          <w:ilvl w:val="0"/>
          <w:numId w:val="7"/>
        </w:numPr>
        <w:spacing w:before="120"/>
        <w:jc w:val="both"/>
      </w:pPr>
      <w:r w:rsidRPr="00E56A91">
        <w:t>Návrh je v souladu s vyhláškou.</w:t>
      </w:r>
    </w:p>
    <w:p w14:paraId="25C4A02F" w14:textId="77777777" w:rsidR="00E56A91" w:rsidRDefault="00E56A91" w:rsidP="00131AC8">
      <w:pPr>
        <w:numPr>
          <w:ilvl w:val="0"/>
          <w:numId w:val="7"/>
        </w:numPr>
        <w:spacing w:before="120"/>
        <w:jc w:val="both"/>
      </w:pPr>
      <w:r w:rsidRPr="00E56A91">
        <w:t>Hmatný pás je zvláštní forma varovného pásu ohraničující místo, které na chodníku</w:t>
      </w:r>
      <w:r>
        <w:t xml:space="preserve"> </w:t>
      </w:r>
      <w:r w:rsidRPr="00E56A91">
        <w:t>s cyklistickou stezkou nebo pásem pro in-line brusle určuje rozhraní mezi vymezeným</w:t>
      </w:r>
      <w:r>
        <w:t xml:space="preserve"> </w:t>
      </w:r>
      <w:r w:rsidRPr="00E56A91">
        <w:t>prostorem pro chodce a cyklisty nebo in-line bruslaře.</w:t>
      </w:r>
    </w:p>
    <w:p w14:paraId="0011D76A" w14:textId="77777777" w:rsidR="00E56A91" w:rsidRDefault="00E56A91" w:rsidP="00131AC8">
      <w:pPr>
        <w:numPr>
          <w:ilvl w:val="0"/>
          <w:numId w:val="7"/>
        </w:numPr>
        <w:spacing w:before="120"/>
        <w:jc w:val="both"/>
      </w:pPr>
      <w:r w:rsidRPr="00E56A91">
        <w:t>Všechny použité výrobky pro bezbariérové úpravy pro osoby s omezenou schopností pohybu</w:t>
      </w:r>
      <w:r>
        <w:t xml:space="preserve"> </w:t>
      </w:r>
      <w:r w:rsidRPr="00E56A91">
        <w:t>a orientace musí odpovídat technickým předpisům, včetně dodržení barevného kontrastu od</w:t>
      </w:r>
      <w:r>
        <w:t xml:space="preserve"> </w:t>
      </w:r>
      <w:r w:rsidRPr="00E56A91">
        <w:t>pochozí plochy a musí mít Ověření o shodě výrobku dle nařízení vlády</w:t>
      </w:r>
      <w:r>
        <w:t xml:space="preserve"> </w:t>
      </w:r>
      <w:r w:rsidRPr="00E56A91">
        <w:t>č. 163/2002 Sb. §7.</w:t>
      </w:r>
    </w:p>
    <w:p w14:paraId="0363BAB5" w14:textId="77777777" w:rsidR="00E56A91" w:rsidRDefault="00E56A91" w:rsidP="00131AC8">
      <w:pPr>
        <w:numPr>
          <w:ilvl w:val="0"/>
          <w:numId w:val="7"/>
        </w:numPr>
        <w:spacing w:before="120"/>
        <w:jc w:val="both"/>
      </w:pPr>
      <w:r w:rsidRPr="00E56A91">
        <w:t>Na všech vyznačených odstavných a parkovacích plochách musí být vyhrazené parkovací</w:t>
      </w:r>
      <w:r>
        <w:t xml:space="preserve"> </w:t>
      </w:r>
      <w:r w:rsidRPr="00E56A91">
        <w:t>stání v šíři 3,5 m pro osoby těžce pohybově postižené. Od stání musí být zajištěn přímý</w:t>
      </w:r>
      <w:r>
        <w:t xml:space="preserve"> </w:t>
      </w:r>
      <w:r w:rsidRPr="00E56A91">
        <w:lastRenderedPageBreak/>
        <w:t>bezbariérový</w:t>
      </w:r>
      <w:r>
        <w:t xml:space="preserve"> </w:t>
      </w:r>
      <w:r w:rsidRPr="00E56A91">
        <w:t>přístup na chodník. Vyhrazené stání musí být označeno mezinárodním</w:t>
      </w:r>
      <w:r>
        <w:t xml:space="preserve"> </w:t>
      </w:r>
      <w:r w:rsidRPr="00E56A91">
        <w:t>symbolem přístupnosti. (§4 odst. (2), bod 1.1.4. Příl.č.2)</w:t>
      </w:r>
    </w:p>
    <w:p w14:paraId="214A8E81" w14:textId="77777777" w:rsidR="00E56A91" w:rsidRDefault="00E56A91" w:rsidP="00131AC8">
      <w:pPr>
        <w:numPr>
          <w:ilvl w:val="0"/>
          <w:numId w:val="7"/>
        </w:numPr>
        <w:spacing w:before="120"/>
        <w:jc w:val="both"/>
      </w:pPr>
      <w:r w:rsidRPr="00E56A91">
        <w:t>Nejméně 5 % dobíjecích bodů E-mobility bude navržených v min. šíři 3500 mm.</w:t>
      </w:r>
    </w:p>
    <w:p w14:paraId="2C478E8F" w14:textId="7ED12B44" w:rsidR="00E56A91" w:rsidRDefault="00E56A91" w:rsidP="00131AC8">
      <w:pPr>
        <w:numPr>
          <w:ilvl w:val="0"/>
          <w:numId w:val="7"/>
        </w:numPr>
        <w:spacing w:before="120"/>
        <w:jc w:val="both"/>
      </w:pPr>
      <w:r w:rsidRPr="00E56A91">
        <w:t xml:space="preserve">Vyhrazené stání smí mít podélný sklon max. </w:t>
      </w:r>
      <w:r w:rsidR="00E50090" w:rsidRPr="00E56A91">
        <w:t>2 %</w:t>
      </w:r>
      <w:r w:rsidRPr="00E56A91">
        <w:t xml:space="preserve"> a příčný sklon max. </w:t>
      </w:r>
      <w:r w:rsidR="00E50090" w:rsidRPr="00E56A91">
        <w:t>2,5 %</w:t>
      </w:r>
      <w:r w:rsidRPr="00E56A91">
        <w:t>. ( bod 1.1.5.</w:t>
      </w:r>
      <w:r>
        <w:t xml:space="preserve"> </w:t>
      </w:r>
      <w:r w:rsidRPr="00E56A91">
        <w:t>Příloha č. 2) Povrch vyhrazeného stání musí být rovný pevný a upravený proti skluzu, mezery</w:t>
      </w:r>
      <w:r>
        <w:t xml:space="preserve"> </w:t>
      </w:r>
      <w:r w:rsidRPr="00E56A91">
        <w:t>a spáry nesmí být větší než 15 mm. (body 1.1.2. -1.1.3. příl.č.1)</w:t>
      </w:r>
    </w:p>
    <w:p w14:paraId="5E374FAA" w14:textId="7520A6C5" w:rsidR="00E56A91" w:rsidRDefault="00E56A91" w:rsidP="00131AC8">
      <w:pPr>
        <w:numPr>
          <w:ilvl w:val="0"/>
          <w:numId w:val="7"/>
        </w:numPr>
        <w:spacing w:before="120"/>
        <w:jc w:val="both"/>
      </w:pPr>
      <w:r w:rsidRPr="00E56A91">
        <w:t>Před vstupem do budovy musí být plocha nejméně 1500 x 1500 mm při otevírání dveřního</w:t>
      </w:r>
      <w:r>
        <w:t xml:space="preserve"> </w:t>
      </w:r>
      <w:r w:rsidRPr="00E56A91">
        <w:t>křídla směrem dovnitř a 2000x1500 mm při otevírání směrem ven. Sklon plochy před vstupem</w:t>
      </w:r>
      <w:r>
        <w:t xml:space="preserve"> </w:t>
      </w:r>
      <w:r w:rsidRPr="00E56A91">
        <w:t xml:space="preserve">smí být pouze v jednom směru a nejvýše v poměru 1:50. </w:t>
      </w:r>
      <w:r w:rsidR="00E50090" w:rsidRPr="00E56A91">
        <w:t>(1.1.1</w:t>
      </w:r>
      <w:r w:rsidRPr="00E56A91">
        <w:t>,1.1.2 Příl. č. 3 k</w:t>
      </w:r>
      <w:r>
        <w:t> </w:t>
      </w:r>
      <w:r w:rsidRPr="00E56A91">
        <w:t>vyhlášce</w:t>
      </w:r>
      <w:r>
        <w:t xml:space="preserve"> </w:t>
      </w:r>
      <w:r w:rsidRPr="00E56A91">
        <w:t xml:space="preserve">398/2009 </w:t>
      </w:r>
      <w:r w:rsidR="00E50090" w:rsidRPr="00E56A91">
        <w:t>Sb.)</w:t>
      </w:r>
    </w:p>
    <w:p w14:paraId="63207100" w14:textId="21C86C1D" w:rsidR="00E56A91" w:rsidRDefault="00E56A91" w:rsidP="00131AC8">
      <w:pPr>
        <w:numPr>
          <w:ilvl w:val="0"/>
          <w:numId w:val="7"/>
        </w:numPr>
        <w:spacing w:before="120"/>
        <w:jc w:val="both"/>
      </w:pPr>
      <w:r w:rsidRPr="00E56A91">
        <w:t>Přístup do budovy musí být bez schodů a vyrovnávacích stupňů. ( §5 odst.1) Výškový rozdíl</w:t>
      </w:r>
      <w:r>
        <w:t xml:space="preserve"> </w:t>
      </w:r>
      <w:r w:rsidRPr="00E56A91">
        <w:t xml:space="preserve">pochozích ploch nesmí být vyšší než 20 mm. </w:t>
      </w:r>
      <w:r w:rsidR="00E50090" w:rsidRPr="00E56A91">
        <w:t>(§</w:t>
      </w:r>
      <w:r w:rsidRPr="00E56A91">
        <w:t xml:space="preserve">5 </w:t>
      </w:r>
      <w:r w:rsidR="00E50090" w:rsidRPr="00E56A91">
        <w:t>odst. (</w:t>
      </w:r>
      <w:r w:rsidRPr="00E56A91">
        <w:t>1), bod 1.1. příl.č.1).</w:t>
      </w:r>
    </w:p>
    <w:p w14:paraId="032BB9D1" w14:textId="77777777" w:rsidR="00E56A91" w:rsidRDefault="00E56A91" w:rsidP="00131AC8">
      <w:pPr>
        <w:numPr>
          <w:ilvl w:val="0"/>
          <w:numId w:val="7"/>
        </w:numPr>
        <w:spacing w:before="120"/>
        <w:jc w:val="both"/>
      </w:pPr>
      <w:r w:rsidRPr="00E56A91">
        <w:t>Prosklené stěny a dveře musí mít spodní části do výšky 400 mm nad podlahou opatřeny proti</w:t>
      </w:r>
      <w:r>
        <w:t xml:space="preserve"> </w:t>
      </w:r>
      <w:r w:rsidRPr="00E56A91">
        <w:t>mechanickému poškození. Ve výšce 800 až 1000 mm a zároveň ve výšce 1400 až 1600 mm</w:t>
      </w:r>
      <w:r>
        <w:t xml:space="preserve"> </w:t>
      </w:r>
      <w:r w:rsidRPr="00E56A91">
        <w:t>musí být kontrastně označeny oproti pozadí pruhem ze značek o rozměru 50 mm x 50 mm,</w:t>
      </w:r>
      <w:r>
        <w:t xml:space="preserve"> </w:t>
      </w:r>
      <w:r w:rsidRPr="00E56A91">
        <w:t>vzdálenými od sebe maximálně 150 mm nebo výraznou páskou šířky nejméně 50 mm. Příloha</w:t>
      </w:r>
      <w:r>
        <w:t xml:space="preserve"> </w:t>
      </w:r>
      <w:r w:rsidRPr="00E56A91">
        <w:t>č.3 4.2</w:t>
      </w:r>
      <w:r>
        <w:t xml:space="preserve"> </w:t>
      </w:r>
      <w:r w:rsidRPr="00E56A91">
        <w:t>Vyhlášky č.398/2009 Sb.</w:t>
      </w:r>
    </w:p>
    <w:p w14:paraId="6056A897" w14:textId="77777777" w:rsidR="00E56A91" w:rsidRDefault="00E56A91" w:rsidP="00131AC8">
      <w:pPr>
        <w:numPr>
          <w:ilvl w:val="0"/>
          <w:numId w:val="7"/>
        </w:numPr>
        <w:spacing w:before="120"/>
        <w:jc w:val="both"/>
      </w:pPr>
      <w:r w:rsidRPr="00E56A91">
        <w:t>Doplní se prosklené plochy s parapetem nižším než 400 mm, včetně označení</w:t>
      </w:r>
      <w:r>
        <w:t xml:space="preserve"> </w:t>
      </w:r>
      <w:r w:rsidRPr="00E56A91">
        <w:t>proskleného</w:t>
      </w:r>
      <w:r>
        <w:t xml:space="preserve"> </w:t>
      </w:r>
      <w:r w:rsidRPr="00E56A91">
        <w:t>hlavního vstupu. Značky lze navrhnout v souladu s designem názvu</w:t>
      </w:r>
      <w:r>
        <w:t xml:space="preserve"> </w:t>
      </w:r>
      <w:r w:rsidRPr="00E56A91">
        <w:t>provozu nebo piktogramy s funkčním využitím prostoru.</w:t>
      </w:r>
    </w:p>
    <w:p w14:paraId="0EB23292" w14:textId="77777777" w:rsidR="00E56A91" w:rsidRDefault="00E56A91" w:rsidP="00131AC8">
      <w:pPr>
        <w:numPr>
          <w:ilvl w:val="0"/>
          <w:numId w:val="7"/>
        </w:numPr>
        <w:spacing w:before="120"/>
        <w:jc w:val="both"/>
      </w:pPr>
      <w:r w:rsidRPr="00E56A91">
        <w:t>Bezbariérově se řeší hlavní a přiměřeně úniková a ostatní schodiště. 2.0.1 Příl. č. 1</w:t>
      </w:r>
      <w:r>
        <w:t xml:space="preserve"> </w:t>
      </w:r>
      <w:r w:rsidRPr="00E56A91">
        <w:t>Vyhlášky č.398/2009 Sb. Sklon schodišťového ramene nesmí být větší než 28° a výška</w:t>
      </w:r>
      <w:r>
        <w:t xml:space="preserve"> </w:t>
      </w:r>
      <w:r w:rsidRPr="00E56A91">
        <w:t>schodišťového stupně větší než 160 mm (2.1.1 Příl. č. 1 Vyhl. 398/2009 Sb.) Schodišťová</w:t>
      </w:r>
      <w:r>
        <w:t xml:space="preserve"> </w:t>
      </w:r>
      <w:r w:rsidRPr="00E56A91">
        <w:t>ramena musí být po obou stranách opatřena madly ve výši 900 mm s přesahem 150 mm. (2.1.3</w:t>
      </w:r>
      <w:r>
        <w:t xml:space="preserve"> </w:t>
      </w:r>
      <w:r w:rsidRPr="00E56A91">
        <w:t>Příl. č. 1 Vyhl.</w:t>
      </w:r>
      <w:r>
        <w:t xml:space="preserve"> </w:t>
      </w:r>
      <w:r w:rsidRPr="00E56A91">
        <w:t>398/2009 Sb) Stupnice nástupního a výstupního stupně každého ramene musí</w:t>
      </w:r>
      <w:r>
        <w:t xml:space="preserve"> </w:t>
      </w:r>
      <w:r w:rsidRPr="00E56A91">
        <w:t>být výrazně</w:t>
      </w:r>
      <w:r>
        <w:t xml:space="preserve"> </w:t>
      </w:r>
      <w:r w:rsidRPr="00E56A91">
        <w:t>kontrastně rozeznatelná od okolí. (2.1.2 Příl. č. 1 Vyhl. 398/2009 Sb)</w:t>
      </w:r>
    </w:p>
    <w:p w14:paraId="0EA7AA81" w14:textId="77777777" w:rsidR="00E56A91" w:rsidRDefault="00E56A91" w:rsidP="00131AC8">
      <w:pPr>
        <w:numPr>
          <w:ilvl w:val="0"/>
          <w:numId w:val="7"/>
        </w:numPr>
        <w:spacing w:before="120"/>
        <w:jc w:val="both"/>
      </w:pPr>
      <w:r w:rsidRPr="00E56A91">
        <w:t>Stupnice nástupního a výstupního stupně každého schodiště bude výrazně kontrastně</w:t>
      </w:r>
      <w:r>
        <w:t xml:space="preserve"> </w:t>
      </w:r>
      <w:r w:rsidRPr="00E56A91">
        <w:t>rozeznatelná od okolí.</w:t>
      </w:r>
    </w:p>
    <w:p w14:paraId="6D10F54E" w14:textId="77777777" w:rsidR="00E56A91" w:rsidRDefault="00E56A91" w:rsidP="00131AC8">
      <w:pPr>
        <w:numPr>
          <w:ilvl w:val="0"/>
          <w:numId w:val="7"/>
        </w:numPr>
        <w:spacing w:before="120"/>
        <w:jc w:val="both"/>
      </w:pPr>
      <w:r w:rsidRPr="00E56A91">
        <w:t>Klec výtahu musí mít šířku nejméně 1100 mm a hloubku nejméně 1400 mm. Šířka vstupu musí</w:t>
      </w:r>
      <w:r w:rsidRPr="00E56A91">
        <w:br/>
        <w:t>být nejméně 900 mm. Volná plocha před nástupem musí být 1500 x 1500 mm. Výtah. klec musí</w:t>
      </w:r>
      <w:r w:rsidRPr="00E56A91">
        <w:br/>
        <w:t>být opatřena zrcadlem, sedátkem a dalšími náležitostmi dle bodů 3.1.2, 3.1.3 Příl. č. 1 Vyhl.</w:t>
      </w:r>
      <w:r>
        <w:t xml:space="preserve"> </w:t>
      </w:r>
      <w:r w:rsidRPr="00E56A91">
        <w:t>398/2009 Sb.</w:t>
      </w:r>
    </w:p>
    <w:p w14:paraId="0AE134CD" w14:textId="77777777" w:rsidR="00E56A91" w:rsidRDefault="00E56A91" w:rsidP="00131AC8">
      <w:pPr>
        <w:numPr>
          <w:ilvl w:val="0"/>
          <w:numId w:val="7"/>
        </w:numPr>
        <w:spacing w:before="120"/>
        <w:jc w:val="both"/>
      </w:pPr>
      <w:r w:rsidRPr="00E56A91">
        <w:t>Prostory pro shromažďování 50 a více osob musí umožňovat indukční poslech pro</w:t>
      </w:r>
      <w:r>
        <w:t xml:space="preserve"> </w:t>
      </w:r>
      <w:r w:rsidRPr="00E56A91">
        <w:t>nedoslýchavé osoby.</w:t>
      </w:r>
    </w:p>
    <w:p w14:paraId="1856E876" w14:textId="77777777" w:rsidR="00E56A91" w:rsidRDefault="00E56A91" w:rsidP="00131AC8">
      <w:pPr>
        <w:numPr>
          <w:ilvl w:val="0"/>
          <w:numId w:val="7"/>
        </w:numPr>
        <w:spacing w:before="120"/>
        <w:jc w:val="both"/>
      </w:pPr>
      <w:r w:rsidRPr="00E56A91">
        <w:t>Zajistit indukční odposlech v místnosti pro tiskové konference a dalších přednáškových</w:t>
      </w:r>
      <w:r>
        <w:t xml:space="preserve"> </w:t>
      </w:r>
      <w:r w:rsidRPr="00E56A91">
        <w:t>sálech.</w:t>
      </w:r>
    </w:p>
    <w:p w14:paraId="20108C2C" w14:textId="77777777" w:rsidR="00E56A91" w:rsidRDefault="00E56A91" w:rsidP="00131AC8">
      <w:pPr>
        <w:numPr>
          <w:ilvl w:val="0"/>
          <w:numId w:val="7"/>
        </w:numPr>
        <w:spacing w:before="120"/>
        <w:jc w:val="both"/>
      </w:pPr>
      <w:r w:rsidRPr="00E56A91">
        <w:t>Zajistit indukční odposlech v obou hlavních halách.</w:t>
      </w:r>
    </w:p>
    <w:p w14:paraId="6629E40B" w14:textId="77777777" w:rsidR="00E56A91" w:rsidRDefault="00E56A91" w:rsidP="00131AC8">
      <w:pPr>
        <w:numPr>
          <w:ilvl w:val="0"/>
          <w:numId w:val="7"/>
        </w:numPr>
        <w:spacing w:before="120"/>
        <w:jc w:val="both"/>
      </w:pPr>
      <w:r w:rsidRPr="00E56A91">
        <w:t>Prostory pro shromažďování musí mít z celkového počtu míst nejméně tento počet</w:t>
      </w:r>
      <w:r>
        <w:t xml:space="preserve"> </w:t>
      </w:r>
      <w:r w:rsidRPr="00E56A91">
        <w:t>vyhrazených míst pro osoby na vozíku. (§8 Vyhl. 398/2009 Sb.)</w:t>
      </w:r>
    </w:p>
    <w:p w14:paraId="4DD232DF" w14:textId="77777777" w:rsidR="00E56A91" w:rsidRDefault="00E56A91" w:rsidP="00131AC8">
      <w:pPr>
        <w:numPr>
          <w:ilvl w:val="0"/>
          <w:numId w:val="7"/>
        </w:numPr>
        <w:spacing w:before="120"/>
        <w:jc w:val="both"/>
      </w:pPr>
      <w:r w:rsidRPr="00E56A91">
        <w:t>Bezbariérová místa pro vozík budou rovnoměrně rozprostřena na všech tribunách</w:t>
      </w:r>
      <w:r w:rsidRPr="00E56A91">
        <w:br/>
        <w:t>s kvalitním výhledem.</w:t>
      </w:r>
    </w:p>
    <w:p w14:paraId="6C934562" w14:textId="13F8ED06" w:rsidR="00E56A91" w:rsidRDefault="00E56A91" w:rsidP="00131AC8">
      <w:pPr>
        <w:numPr>
          <w:ilvl w:val="0"/>
          <w:numId w:val="7"/>
        </w:numPr>
        <w:spacing w:before="120"/>
        <w:jc w:val="both"/>
      </w:pPr>
      <w:r w:rsidRPr="00E56A91">
        <w:t>Ve stavbě, ve které je záchod užívaný veřejností, musí být v každém tomto zařízení nejméně</w:t>
      </w:r>
      <w:r>
        <w:t xml:space="preserve"> </w:t>
      </w:r>
      <w:r w:rsidRPr="00E56A91">
        <w:t>jedna záchodová kabina v oddělení pro ženy a nejméně jedna záchodová kabina v</w:t>
      </w:r>
      <w:r>
        <w:t> </w:t>
      </w:r>
      <w:r w:rsidRPr="00E56A91">
        <w:t>oddělení</w:t>
      </w:r>
      <w:r>
        <w:t xml:space="preserve"> </w:t>
      </w:r>
      <w:r w:rsidRPr="00E56A91">
        <w:t>pro muže řešena bezbariérově (§7 odst.1) Vyhlášky č.398/2009 Sb.) Bezbariérové WC musí</w:t>
      </w:r>
      <w:r>
        <w:t xml:space="preserve"> </w:t>
      </w:r>
      <w:r w:rsidRPr="00E56A91">
        <w:t xml:space="preserve">být v souladu s Vyhláškou č.398/2009 Sb. Příloha č </w:t>
      </w:r>
      <w:r w:rsidR="00E50090" w:rsidRPr="00E56A91">
        <w:t>3–5</w:t>
      </w:r>
      <w:r w:rsidRPr="00E56A91">
        <w:t>.1.1, 5.1.2, 5.1.5, 5.1.6, 5.1.7.</w:t>
      </w:r>
      <w:r>
        <w:t xml:space="preserve"> </w:t>
      </w:r>
      <w:r w:rsidRPr="00E56A91">
        <w:lastRenderedPageBreak/>
        <w:t>Bezbariérové WC bude opatřeno madly a nouzovým hlásičem. Zadní stěna WC bude vyztužena</w:t>
      </w:r>
      <w:r>
        <w:t xml:space="preserve"> </w:t>
      </w:r>
      <w:r w:rsidRPr="00E56A91">
        <w:t>pro kotvení madel na únosnost 150 kg.</w:t>
      </w:r>
    </w:p>
    <w:p w14:paraId="38F8B8C3" w14:textId="77777777" w:rsidR="00E56A91" w:rsidRDefault="00E56A91" w:rsidP="00131AC8">
      <w:pPr>
        <w:numPr>
          <w:ilvl w:val="0"/>
          <w:numId w:val="7"/>
        </w:numPr>
        <w:spacing w:before="120"/>
        <w:jc w:val="both"/>
      </w:pPr>
      <w:r w:rsidRPr="00E56A91">
        <w:t>Divácké toalety v rámci obou hal – bezb. kabina v oddělení pro muže i bezb. Kabina</w:t>
      </w:r>
      <w:r>
        <w:t xml:space="preserve"> </w:t>
      </w:r>
      <w:r w:rsidRPr="00E56A91">
        <w:t>v oddělení pro ženy by měla umožnit oboustranný nástup – šířka 2200 mm, hl. 2150</w:t>
      </w:r>
      <w:r>
        <w:t xml:space="preserve"> </w:t>
      </w:r>
      <w:r w:rsidRPr="00E56A91">
        <w:t>mm.</w:t>
      </w:r>
    </w:p>
    <w:p w14:paraId="727825BB" w14:textId="77777777" w:rsidR="00E56A91" w:rsidRDefault="00E56A91" w:rsidP="00131AC8">
      <w:pPr>
        <w:numPr>
          <w:ilvl w:val="0"/>
          <w:numId w:val="7"/>
        </w:numPr>
        <w:spacing w:before="120"/>
        <w:jc w:val="both"/>
      </w:pPr>
      <w:r w:rsidRPr="00E56A91">
        <w:t>V halách bude min. jedna šatna včetně zázemí hostů a min. jedna šatna včetně zázemí</w:t>
      </w:r>
      <w:r>
        <w:t xml:space="preserve"> </w:t>
      </w:r>
      <w:r w:rsidRPr="00E56A91">
        <w:t>domácích v bezbariérovém režimu.</w:t>
      </w:r>
    </w:p>
    <w:p w14:paraId="2DA35086" w14:textId="77777777" w:rsidR="00E56A91" w:rsidRDefault="00E56A91" w:rsidP="00131AC8">
      <w:pPr>
        <w:numPr>
          <w:ilvl w:val="0"/>
          <w:numId w:val="7"/>
        </w:numPr>
        <w:spacing w:before="120"/>
        <w:jc w:val="both"/>
      </w:pPr>
      <w:r w:rsidRPr="00E56A91">
        <w:t>TOP Skybox a 20% party boxů bude v bezbariérovém režimu včetně zázemí.</w:t>
      </w:r>
    </w:p>
    <w:p w14:paraId="0F1715CA" w14:textId="6BB34CB6" w:rsidR="00E56A91" w:rsidRDefault="00E56A91" w:rsidP="00131AC8">
      <w:pPr>
        <w:numPr>
          <w:ilvl w:val="0"/>
          <w:numId w:val="7"/>
        </w:numPr>
        <w:spacing w:before="120"/>
        <w:jc w:val="both"/>
      </w:pPr>
      <w:r w:rsidRPr="00E56A91">
        <w:t>Ve stavbě, ve které je sprcha určena pro užívání veřejností, musí být v každém tomto</w:t>
      </w:r>
      <w:r>
        <w:t xml:space="preserve"> </w:t>
      </w:r>
      <w:r w:rsidRPr="00E56A91">
        <w:t>zařízení nejméně jedna sprcha v oddělení pro ženy a nejméně jedna sprcha v oddělení pro</w:t>
      </w:r>
      <w:r>
        <w:t xml:space="preserve"> </w:t>
      </w:r>
      <w:r w:rsidRPr="00E56A91">
        <w:t xml:space="preserve">muže řešena bezbariérově. </w:t>
      </w:r>
      <w:r w:rsidR="00E50090" w:rsidRPr="00E56A91">
        <w:t>(§</w:t>
      </w:r>
      <w:r w:rsidRPr="00E56A91">
        <w:t xml:space="preserve"> 7, odst.3 vyhl. č. 398/2009 Sb.) Bezbariérová sprcha musí být v</w:t>
      </w:r>
      <w:r>
        <w:t xml:space="preserve"> </w:t>
      </w:r>
      <w:r w:rsidRPr="00E56A91">
        <w:t xml:space="preserve">souladu s Vyhláškou č.398/2009 Sb. Příloha č. </w:t>
      </w:r>
      <w:r w:rsidR="00E50090" w:rsidRPr="00E56A91">
        <w:t>3–5</w:t>
      </w:r>
      <w:r w:rsidRPr="00E56A91">
        <w:t>.1.1, 5.1.12, 5.1.13.</w:t>
      </w:r>
    </w:p>
    <w:p w14:paraId="1DBA52F5" w14:textId="77777777" w:rsidR="00E56A91" w:rsidRDefault="00E56A91" w:rsidP="00131AC8">
      <w:pPr>
        <w:numPr>
          <w:ilvl w:val="0"/>
          <w:numId w:val="7"/>
        </w:numPr>
        <w:spacing w:before="120"/>
        <w:jc w:val="both"/>
      </w:pPr>
      <w:r w:rsidRPr="00E56A91">
        <w:t>V halách bude min. jedna šatna včetně zázemí hostů a min. jedna šatna včetně zázemí</w:t>
      </w:r>
      <w:r w:rsidRPr="00E56A91">
        <w:br/>
        <w:t>domácích v bezb. režimu.</w:t>
      </w:r>
    </w:p>
    <w:p w14:paraId="005AF25D" w14:textId="77777777" w:rsidR="00E56A91" w:rsidRDefault="00E56A91" w:rsidP="00131AC8">
      <w:pPr>
        <w:numPr>
          <w:ilvl w:val="0"/>
          <w:numId w:val="7"/>
        </w:numPr>
        <w:spacing w:before="120"/>
        <w:jc w:val="both"/>
      </w:pPr>
      <w:r w:rsidRPr="00E56A91">
        <w:t>Ve stavbě, ve které je šatna určena pro užívání veřejností, musí být nejméně část v oddělení</w:t>
      </w:r>
      <w:r w:rsidRPr="00E56A91">
        <w:br/>
        <w:t>pro ženy a část v oddělení pro muže řešena bezbariérově. (§7, odst.4 vyhl. 398/2009 Sb.)</w:t>
      </w:r>
    </w:p>
    <w:p w14:paraId="758E3B2A" w14:textId="77777777" w:rsidR="00E56A91" w:rsidRDefault="00E56A91" w:rsidP="00131AC8">
      <w:pPr>
        <w:numPr>
          <w:ilvl w:val="0"/>
          <w:numId w:val="7"/>
        </w:numPr>
        <w:spacing w:before="120"/>
        <w:jc w:val="both"/>
      </w:pPr>
      <w:r w:rsidRPr="00E56A91">
        <w:t>V halách bude min. jedna šatna včetně zázemí hostů a min. jedna šatna včetně zázemí</w:t>
      </w:r>
      <w:r w:rsidRPr="00E56A91">
        <w:br/>
        <w:t>domácích v bezb. režimu.</w:t>
      </w:r>
    </w:p>
    <w:p w14:paraId="55BC2562" w14:textId="77777777" w:rsidR="00E56A91" w:rsidRDefault="00E56A91" w:rsidP="00131AC8">
      <w:pPr>
        <w:numPr>
          <w:ilvl w:val="0"/>
          <w:numId w:val="7"/>
        </w:numPr>
        <w:spacing w:before="120"/>
        <w:jc w:val="both"/>
      </w:pPr>
      <w:r w:rsidRPr="00E56A91">
        <w:t>V prostoru šaten zřídit část (5 %) bezbariérových skříněk. Dosahová vzdálenost</w:t>
      </w:r>
      <w:r>
        <w:t xml:space="preserve"> </w:t>
      </w:r>
      <w:r w:rsidRPr="00E56A91">
        <w:t>z vozíku je výšky 600-1200 mm, prostor pro otočení na vozíku kruh o průměru 1500</w:t>
      </w:r>
      <w:r>
        <w:t xml:space="preserve"> </w:t>
      </w:r>
      <w:r w:rsidRPr="00E56A91">
        <w:t>mm.</w:t>
      </w:r>
    </w:p>
    <w:p w14:paraId="08DAC2AE" w14:textId="77777777" w:rsidR="00E56A91" w:rsidRDefault="00E56A91" w:rsidP="00131AC8">
      <w:pPr>
        <w:numPr>
          <w:ilvl w:val="0"/>
          <w:numId w:val="7"/>
        </w:numPr>
        <w:spacing w:before="120"/>
        <w:jc w:val="both"/>
      </w:pPr>
      <w:r w:rsidRPr="00E56A91">
        <w:t>Veřejně přístupné plavecké bazény, relaxační a rehabilitační vodní prostory musí mít</w:t>
      </w:r>
      <w:r>
        <w:t xml:space="preserve"> </w:t>
      </w:r>
      <w:r w:rsidRPr="00E56A91">
        <w:t>zajištěný bezbariérový přístup do vody řešený prostřednictvím schodů a bazénového</w:t>
      </w:r>
      <w:r>
        <w:t xml:space="preserve"> </w:t>
      </w:r>
      <w:r w:rsidRPr="00E56A91">
        <w:t>zvedáku nebo schodů a zvýšeného okraje. ( §8, odst.4 vyhl.398/2009 Sb.)</w:t>
      </w:r>
    </w:p>
    <w:p w14:paraId="5F3CE71C" w14:textId="77777777" w:rsidR="00E56A91" w:rsidRDefault="00E56A91" w:rsidP="00131AC8">
      <w:pPr>
        <w:numPr>
          <w:ilvl w:val="0"/>
          <w:numId w:val="7"/>
        </w:numPr>
        <w:spacing w:before="120"/>
        <w:jc w:val="both"/>
      </w:pPr>
      <w:r w:rsidRPr="00E56A91">
        <w:t>Bazén pro veřejnost bude v bezb. režimu.</w:t>
      </w:r>
    </w:p>
    <w:p w14:paraId="793016C4" w14:textId="77777777" w:rsidR="00E56A91" w:rsidRDefault="00E56A91" w:rsidP="00131AC8">
      <w:pPr>
        <w:numPr>
          <w:ilvl w:val="0"/>
          <w:numId w:val="7"/>
        </w:numPr>
        <w:spacing w:before="120"/>
        <w:jc w:val="both"/>
      </w:pPr>
      <w:r w:rsidRPr="00E56A91">
        <w:t>U staveb pro sport musí být bezbariérově řešeno rovněž sportoviště a závodiště a jejich</w:t>
      </w:r>
      <w:r>
        <w:t xml:space="preserve"> </w:t>
      </w:r>
      <w:r w:rsidRPr="00E56A91">
        <w:t>zázemí, zejména hygienické šatny, při respektování zvýšených nároků na manipulační</w:t>
      </w:r>
      <w:r>
        <w:t xml:space="preserve"> </w:t>
      </w:r>
      <w:r w:rsidRPr="00E56A91">
        <w:t>prostory pro užívání sportovních vozíků.</w:t>
      </w:r>
    </w:p>
    <w:p w14:paraId="23A80251" w14:textId="77777777" w:rsidR="00E56A91" w:rsidRDefault="00E56A91" w:rsidP="00131AC8">
      <w:pPr>
        <w:numPr>
          <w:ilvl w:val="0"/>
          <w:numId w:val="7"/>
        </w:numPr>
        <w:spacing w:before="120"/>
        <w:jc w:val="both"/>
      </w:pPr>
      <w:r w:rsidRPr="00E56A91">
        <w:t>Nutno zajistit bezb. přístup na ledovou plochu.</w:t>
      </w:r>
    </w:p>
    <w:p w14:paraId="43580C22" w14:textId="77777777" w:rsidR="00E56A91" w:rsidRDefault="00E56A91" w:rsidP="00131AC8">
      <w:pPr>
        <w:numPr>
          <w:ilvl w:val="0"/>
          <w:numId w:val="7"/>
        </w:numPr>
        <w:spacing w:before="120"/>
        <w:jc w:val="both"/>
      </w:pPr>
      <w:r w:rsidRPr="00E56A91">
        <w:t>Nutno zajistit místa pro vozík i na střídačce.</w:t>
      </w:r>
    </w:p>
    <w:p w14:paraId="3004C06C" w14:textId="77777777" w:rsidR="00E56A91" w:rsidRDefault="00E56A91" w:rsidP="00131AC8">
      <w:pPr>
        <w:numPr>
          <w:ilvl w:val="0"/>
          <w:numId w:val="7"/>
        </w:numPr>
        <w:spacing w:before="120"/>
        <w:jc w:val="both"/>
      </w:pPr>
      <w:r w:rsidRPr="00E56A91">
        <w:t>V ubytovacích zařízeních pro cestovní ruch a pobytových zařízeních musí nejméně 5 %</w:t>
      </w:r>
      <w:r>
        <w:t xml:space="preserve"> </w:t>
      </w:r>
      <w:r w:rsidRPr="00E56A91">
        <w:t>pokojů splňovat požadavky uvedené v bodech 1.1.1a a 1.1.2 přílohy č. 1 k této vyhlášce a</w:t>
      </w:r>
      <w:r>
        <w:t xml:space="preserve"> </w:t>
      </w:r>
      <w:r w:rsidRPr="00E56A91">
        <w:t>přiměřeně v bodě 8.1 přílohy č.3 k této vyhlášce. Výsledný počet pokojů se zaokrouhluje na</w:t>
      </w:r>
      <w:r>
        <w:t xml:space="preserve"> </w:t>
      </w:r>
      <w:r w:rsidRPr="00E56A91">
        <w:t>celá čísla směrem nahoru.</w:t>
      </w:r>
    </w:p>
    <w:p w14:paraId="4BAA8543" w14:textId="77777777" w:rsidR="00E56A91" w:rsidRDefault="00E56A91" w:rsidP="00131AC8">
      <w:pPr>
        <w:numPr>
          <w:ilvl w:val="0"/>
          <w:numId w:val="7"/>
        </w:numPr>
        <w:spacing w:before="120"/>
        <w:jc w:val="both"/>
      </w:pPr>
      <w:r w:rsidRPr="00E56A91">
        <w:t>V hotelu jsou pokoje v bezbariérovém režimu</w:t>
      </w:r>
    </w:p>
    <w:p w14:paraId="1E90FAC0" w14:textId="77777777" w:rsidR="00E56A91" w:rsidRDefault="00E56A91" w:rsidP="00131AC8">
      <w:pPr>
        <w:numPr>
          <w:ilvl w:val="0"/>
          <w:numId w:val="7"/>
        </w:numPr>
        <w:spacing w:before="120"/>
        <w:jc w:val="both"/>
      </w:pPr>
      <w:r w:rsidRPr="00E56A91">
        <w:t>U pokladny supermarketu a prodejen musí být zajištěn průchod šířky nejméně 900 mm. Její</w:t>
      </w:r>
      <w:r>
        <w:t xml:space="preserve"> </w:t>
      </w:r>
      <w:r w:rsidRPr="00E56A91">
        <w:t>výška musí být nejvíce 800 mm nad podlahou v nejmenší délce 900 mm, dále doplněné v</w:t>
      </w:r>
      <w:r>
        <w:t> </w:t>
      </w:r>
      <w:r w:rsidRPr="00E56A91">
        <w:t>celé</w:t>
      </w:r>
      <w:r>
        <w:t xml:space="preserve"> </w:t>
      </w:r>
      <w:r w:rsidRPr="00E56A91">
        <w:t>délce předsunutou plochou o šířce 250 mm pro podjetí vozíkem při manipulaci s věcmi na této</w:t>
      </w:r>
      <w:r>
        <w:t xml:space="preserve"> </w:t>
      </w:r>
      <w:r w:rsidRPr="00E56A91">
        <w:t>ploše. (1.1.6 příl. č. 1 k Vyhl. 398/2009 Sb.)</w:t>
      </w:r>
    </w:p>
    <w:p w14:paraId="54C6801D" w14:textId="77777777" w:rsidR="00E56A91" w:rsidRDefault="00E56A91" w:rsidP="00131AC8">
      <w:pPr>
        <w:numPr>
          <w:ilvl w:val="0"/>
          <w:numId w:val="7"/>
        </w:numPr>
        <w:spacing w:before="120"/>
        <w:jc w:val="both"/>
      </w:pPr>
      <w:r w:rsidRPr="00E56A91">
        <w:t>U pokladny v hokejové hale musí být zajištěn průchod šířky nejméně 900 mm. Její výška musí</w:t>
      </w:r>
      <w:r>
        <w:t xml:space="preserve"> </w:t>
      </w:r>
      <w:r w:rsidRPr="00E56A91">
        <w:t>být nejvíce 800 mm nad podlahou v nejmenší délce 900 mm, dále doplněné v celé délce</w:t>
      </w:r>
      <w:r>
        <w:t xml:space="preserve"> </w:t>
      </w:r>
      <w:r w:rsidRPr="00E56A91">
        <w:t>předsunutou plochou o šířce 250 mm pro podjetí vozíkem při manipulaci s věcmi na této ploše.</w:t>
      </w:r>
      <w:r>
        <w:t xml:space="preserve"> </w:t>
      </w:r>
      <w:r w:rsidRPr="00E56A91">
        <w:t>(1.1.6 příl. č. 1 k Vyhl. 398/2009 Sb.)</w:t>
      </w:r>
    </w:p>
    <w:p w14:paraId="4B149749" w14:textId="77777777" w:rsidR="00E56A91" w:rsidRDefault="00E56A91" w:rsidP="00131AC8">
      <w:pPr>
        <w:numPr>
          <w:ilvl w:val="0"/>
          <w:numId w:val="7"/>
        </w:numPr>
        <w:spacing w:before="120"/>
        <w:jc w:val="both"/>
      </w:pPr>
      <w:r w:rsidRPr="00E56A91">
        <w:t>Zajistit indukční poslech.</w:t>
      </w:r>
    </w:p>
    <w:p w14:paraId="5EFB6B84" w14:textId="77777777" w:rsidR="00E56A91" w:rsidRDefault="00E56A91" w:rsidP="00131AC8">
      <w:pPr>
        <w:numPr>
          <w:ilvl w:val="0"/>
          <w:numId w:val="7"/>
        </w:numPr>
        <w:spacing w:before="120"/>
        <w:jc w:val="both"/>
      </w:pPr>
      <w:r w:rsidRPr="00E56A91">
        <w:t>Řešení pokladen a přepážek musí umožnit indukční poslech, odezírání a střední hladinu</w:t>
      </w:r>
      <w:r>
        <w:t xml:space="preserve"> </w:t>
      </w:r>
      <w:r w:rsidRPr="00E56A91">
        <w:t>osvětlenosti 300 lx. (bod 1.3. příl.č.1)</w:t>
      </w:r>
    </w:p>
    <w:p w14:paraId="508E851D" w14:textId="77777777" w:rsidR="00E56A91" w:rsidRDefault="00E56A91" w:rsidP="00131AC8">
      <w:pPr>
        <w:numPr>
          <w:ilvl w:val="0"/>
          <w:numId w:val="7"/>
        </w:numPr>
        <w:spacing w:before="120"/>
        <w:jc w:val="both"/>
      </w:pPr>
      <w:r w:rsidRPr="00E56A91">
        <w:lastRenderedPageBreak/>
        <w:t>Prostory staveb pro výkon práce (administrativní úsek v 8.NP), včetně bezpečnostních</w:t>
      </w:r>
      <w:r>
        <w:t xml:space="preserve"> </w:t>
      </w:r>
      <w:r w:rsidRPr="00E56A91">
        <w:t>prvků a vybavení, musí splňovat požadavky uvedené v přílohách č. 1 a 3 k této vyhlášce tak,</w:t>
      </w:r>
      <w:r>
        <w:t xml:space="preserve"> </w:t>
      </w:r>
      <w:r w:rsidRPr="00E56A91">
        <w:t>aby</w:t>
      </w:r>
      <w:r>
        <w:t xml:space="preserve"> </w:t>
      </w:r>
      <w:r w:rsidRPr="00E56A91">
        <w:t>umožňovaly osobám s omezenou schopností pohybu a orientace vykonávat všechny</w:t>
      </w:r>
      <w:r>
        <w:t xml:space="preserve"> </w:t>
      </w:r>
      <w:r w:rsidRPr="00E56A91">
        <w:t>činnosti, pro které jsou tyto prostory určeny. ( §12, odst. 2 vyhl. č. 398/2009 sb.)</w:t>
      </w:r>
    </w:p>
    <w:p w14:paraId="4FDDD4E5" w14:textId="2B9BE967" w:rsidR="00E56A91" w:rsidRDefault="00E56A91" w:rsidP="00131AC8">
      <w:pPr>
        <w:numPr>
          <w:ilvl w:val="0"/>
          <w:numId w:val="7"/>
        </w:numPr>
        <w:spacing w:before="120"/>
        <w:jc w:val="both"/>
      </w:pPr>
      <w:r w:rsidRPr="00E56A91">
        <w:t xml:space="preserve">Výška čtečky karet pro otevírání dveří a užívání výtahu ve výšce </w:t>
      </w:r>
      <w:r w:rsidR="00E50090" w:rsidRPr="00E56A91">
        <w:t>800–1200</w:t>
      </w:r>
      <w:r w:rsidRPr="00E56A91">
        <w:t xml:space="preserve"> mm.</w:t>
      </w:r>
    </w:p>
    <w:p w14:paraId="0A05AE9B" w14:textId="77777777" w:rsidR="00E56A91" w:rsidRDefault="00E56A91" w:rsidP="00131AC8">
      <w:pPr>
        <w:numPr>
          <w:ilvl w:val="0"/>
          <w:numId w:val="7"/>
        </w:numPr>
        <w:spacing w:before="120"/>
        <w:jc w:val="both"/>
      </w:pPr>
      <w:r w:rsidRPr="00E56A91">
        <w:t>Nutno zajistit bezbariérová pracovní místa v administrativě.</w:t>
      </w:r>
    </w:p>
    <w:p w14:paraId="6570CB3A" w14:textId="77777777" w:rsidR="00E56A91" w:rsidRDefault="00E56A91" w:rsidP="00131AC8">
      <w:pPr>
        <w:numPr>
          <w:ilvl w:val="0"/>
          <w:numId w:val="7"/>
        </w:numPr>
        <w:spacing w:before="120"/>
        <w:jc w:val="both"/>
      </w:pPr>
      <w:r w:rsidRPr="00E56A91">
        <w:t>Vnitřní dveře musí mít světlou šířku nejméně 800 mm. (bod 3.1.1 Příl. č. 3 k vyhl. 398/2009</w:t>
      </w:r>
      <w:r>
        <w:t xml:space="preserve"> </w:t>
      </w:r>
      <w:r w:rsidRPr="00E56A91">
        <w:t>Sb.)</w:t>
      </w:r>
    </w:p>
    <w:p w14:paraId="57D0C823" w14:textId="2CC8C130" w:rsidR="00E56A91" w:rsidRDefault="00E56A91" w:rsidP="00131AC8">
      <w:pPr>
        <w:numPr>
          <w:ilvl w:val="0"/>
          <w:numId w:val="7"/>
        </w:numPr>
        <w:spacing w:before="120"/>
        <w:jc w:val="both"/>
      </w:pPr>
      <w:r w:rsidRPr="00E56A91">
        <w:t>Doporučujeme však dveře do bezbariérových toalet a přístupných šaten pro sportovce</w:t>
      </w:r>
      <w:r>
        <w:t xml:space="preserve"> </w:t>
      </w:r>
      <w:r w:rsidRPr="00E56A91">
        <w:t>navrhnout šířky 900 mm s ohledem na atypické sportovní vozíky a kompenzační</w:t>
      </w:r>
      <w:r>
        <w:t xml:space="preserve"> </w:t>
      </w:r>
      <w:r w:rsidRPr="00E56A91">
        <w:t>pomůcky.</w:t>
      </w:r>
    </w:p>
    <w:p w14:paraId="2B33BC30" w14:textId="723DFD1A" w:rsidR="00975B87" w:rsidRDefault="00975B87" w:rsidP="00131AC8">
      <w:pPr>
        <w:numPr>
          <w:ilvl w:val="0"/>
          <w:numId w:val="7"/>
        </w:numPr>
        <w:spacing w:before="120"/>
        <w:jc w:val="both"/>
      </w:pPr>
      <w:r w:rsidRPr="00975B87">
        <w:t xml:space="preserve">Bezbariérové užívání </w:t>
      </w:r>
      <w:r w:rsidR="00E50090" w:rsidRPr="00975B87">
        <w:t>staveb</w:t>
      </w:r>
      <w:r w:rsidR="00E50090">
        <w:t>: Rozmístění</w:t>
      </w:r>
      <w:r w:rsidRPr="00975B87">
        <w:t xml:space="preserve"> nábytku musí umožnit průjezd a otočení vozíku. Vyhrazené stoly musí umožnit</w:t>
      </w:r>
      <w:r w:rsidR="00A251C4">
        <w:t xml:space="preserve"> </w:t>
      </w:r>
      <w:r w:rsidRPr="00975B87">
        <w:t>podjetí vozíku. (Příloha č.1 bod 1.1.4 Vyhlášky č.398/2009 Sb.)</w:t>
      </w:r>
    </w:p>
    <w:p w14:paraId="5E9D46A0" w14:textId="77777777" w:rsidR="00975B87" w:rsidRDefault="00975B87" w:rsidP="00131AC8">
      <w:pPr>
        <w:numPr>
          <w:ilvl w:val="0"/>
          <w:numId w:val="7"/>
        </w:numPr>
        <w:spacing w:before="120"/>
        <w:jc w:val="both"/>
      </w:pPr>
      <w:r w:rsidRPr="00975B87">
        <w:t>Rozmístění stolů ve stravovacích prostorách a shromažďovacích prostorách (Skybox,</w:t>
      </w:r>
      <w:r>
        <w:t xml:space="preserve"> </w:t>
      </w:r>
      <w:r w:rsidRPr="00975B87">
        <w:t>partybox) musí umožnit průjezd a otočení vozíku. (Příloha č.1 1.1.4 Vyhlášky</w:t>
      </w:r>
      <w:r>
        <w:t xml:space="preserve"> </w:t>
      </w:r>
      <w:r w:rsidRPr="00975B87">
        <w:t>č.398/2009 Sb.) Bude řešeno v rámci návrhu interiéru.</w:t>
      </w:r>
    </w:p>
    <w:p w14:paraId="43DA9B51" w14:textId="77777777" w:rsidR="00975B87" w:rsidRDefault="00975B87" w:rsidP="00131AC8">
      <w:pPr>
        <w:numPr>
          <w:ilvl w:val="0"/>
          <w:numId w:val="7"/>
        </w:numPr>
        <w:spacing w:before="120"/>
        <w:jc w:val="both"/>
      </w:pPr>
      <w:r w:rsidRPr="00975B87">
        <w:t>Deska stolu musí umožnit podjetí vozíkem. (Viz. Obr.190,191 v Metodice k</w:t>
      </w:r>
      <w:r>
        <w:t> </w:t>
      </w:r>
      <w:r w:rsidRPr="00975B87">
        <w:t>vyhlášce</w:t>
      </w:r>
      <w:r>
        <w:t xml:space="preserve"> </w:t>
      </w:r>
      <w:r w:rsidRPr="00975B87">
        <w:t>č.398/2009 Sb.</w:t>
      </w:r>
    </w:p>
    <w:p w14:paraId="4B76B11E" w14:textId="77777777" w:rsidR="00975B87" w:rsidRDefault="00975B87" w:rsidP="00131AC8">
      <w:pPr>
        <w:numPr>
          <w:ilvl w:val="0"/>
          <w:numId w:val="7"/>
        </w:numPr>
        <w:spacing w:before="120"/>
        <w:jc w:val="both"/>
      </w:pPr>
      <w:r w:rsidRPr="00975B87">
        <w:t>Automaty k placení parkovného budou v dosahové vzdálenosti osoby na vozíku.</w:t>
      </w:r>
    </w:p>
    <w:p w14:paraId="26B4B1EF" w14:textId="77777777" w:rsidR="00975B87" w:rsidRDefault="00975B87" w:rsidP="00131AC8">
      <w:pPr>
        <w:numPr>
          <w:ilvl w:val="0"/>
          <w:numId w:val="7"/>
        </w:numPr>
        <w:spacing w:before="120"/>
        <w:jc w:val="both"/>
      </w:pPr>
      <w:r w:rsidRPr="00975B87">
        <w:t>Základní informace pro orientaci veřejnosti musí být pro tuto stavbu hlavně vizuální. Vizuální</w:t>
      </w:r>
      <w:r w:rsidRPr="00975B87">
        <w:br/>
        <w:t>informace musí mít kontrastní a osvětlené nápisy a symboly. Informační a signalizační prvky</w:t>
      </w:r>
      <w:r>
        <w:t xml:space="preserve"> </w:t>
      </w:r>
      <w:r w:rsidRPr="00975B87">
        <w:t>musí být vnímatelné a srozumitelné pro všechny uživatele, je nutné brát v úvahu zejména zorné</w:t>
      </w:r>
      <w:r w:rsidRPr="00975B87">
        <w:br/>
        <w:t>pole osoby na vozíku, velikost a vzdálenost písma, (§9 odst.1).</w:t>
      </w:r>
    </w:p>
    <w:p w14:paraId="63B87F6D" w14:textId="77777777" w:rsidR="00975B87" w:rsidRDefault="00975B87" w:rsidP="00131AC8">
      <w:pPr>
        <w:numPr>
          <w:ilvl w:val="0"/>
          <w:numId w:val="7"/>
        </w:numPr>
        <w:spacing w:before="120"/>
        <w:jc w:val="both"/>
      </w:pPr>
      <w:r w:rsidRPr="00975B87">
        <w:t>Optimální umístění textového pole informačních tabulí je 1200 mm – 1800 mm.</w:t>
      </w:r>
    </w:p>
    <w:p w14:paraId="4137C437" w14:textId="77777777" w:rsidR="00975B87" w:rsidRDefault="00975B87" w:rsidP="00131AC8">
      <w:pPr>
        <w:numPr>
          <w:ilvl w:val="0"/>
          <w:numId w:val="7"/>
        </w:numPr>
        <w:spacing w:before="120"/>
        <w:jc w:val="both"/>
      </w:pPr>
      <w:r w:rsidRPr="00975B87">
        <w:t>Vnitřní informační systém musí být řešen jednotně v celé budově sportovní haly včetně</w:t>
      </w:r>
      <w:r>
        <w:t xml:space="preserve"> </w:t>
      </w:r>
      <w:r w:rsidRPr="00975B87">
        <w:t>označení dveří a štítku s informacemi vedle dveří na straně u kliky.</w:t>
      </w:r>
    </w:p>
    <w:p w14:paraId="2BBECE42" w14:textId="528B499D" w:rsidR="00742C33" w:rsidRDefault="00975B87" w:rsidP="00131AC8">
      <w:pPr>
        <w:numPr>
          <w:ilvl w:val="0"/>
          <w:numId w:val="7"/>
        </w:numPr>
        <w:spacing w:before="120"/>
        <w:jc w:val="both"/>
      </w:pPr>
      <w:r w:rsidRPr="00975B87">
        <w:t>Štítek s Braillovým písmem bude umístěn na vnější straně dveřního křídla 200 mm nad</w:t>
      </w:r>
      <w:r>
        <w:t xml:space="preserve"> </w:t>
      </w:r>
      <w:r w:rsidRPr="00975B87">
        <w:t xml:space="preserve">klikou s příslušným názvem: šatna 1; šatna xy; WC ženy, </w:t>
      </w:r>
      <w:r w:rsidR="00E50090" w:rsidRPr="00975B87">
        <w:t>muži</w:t>
      </w:r>
      <w:r w:rsidRPr="00975B87">
        <w:t xml:space="preserve"> atd.</w:t>
      </w:r>
    </w:p>
    <w:p w14:paraId="1A6F69E5" w14:textId="77777777" w:rsidR="00FA665D" w:rsidRPr="002D7E1D" w:rsidRDefault="00FA665D" w:rsidP="00131AC8">
      <w:pPr>
        <w:numPr>
          <w:ilvl w:val="0"/>
          <w:numId w:val="3"/>
        </w:numPr>
        <w:tabs>
          <w:tab w:val="clear" w:pos="360"/>
        </w:tabs>
        <w:spacing w:before="60"/>
        <w:ind w:left="440" w:hanging="440"/>
        <w:jc w:val="both"/>
      </w:pPr>
      <w:r w:rsidRPr="002D7E1D">
        <w:t>Stavebník oznámí stavebnímu úřadu termín zahájení stavby.</w:t>
      </w:r>
    </w:p>
    <w:p w14:paraId="5FD78FB3" w14:textId="2A9D2529" w:rsidR="00EF765B" w:rsidRDefault="00EF765B">
      <w:pPr>
        <w:numPr>
          <w:ilvl w:val="0"/>
          <w:numId w:val="3"/>
        </w:numPr>
        <w:spacing w:before="60"/>
      </w:pPr>
      <w:r w:rsidRPr="004F407A">
        <w:t xml:space="preserve">Dokončenou stavbu lze </w:t>
      </w:r>
      <w:r w:rsidR="00517691">
        <w:t xml:space="preserve">trvale </w:t>
      </w:r>
      <w:r w:rsidR="00E50090" w:rsidRPr="004F407A">
        <w:t>užívat na</w:t>
      </w:r>
      <w:r w:rsidRPr="004F407A">
        <w:t xml:space="preserve"> základě kolaudačního rozhodnutí podle ustanovení § 230 nového stavebního zákona.</w:t>
      </w:r>
    </w:p>
    <w:p w14:paraId="118463A9" w14:textId="3F8FE4CC" w:rsidR="00AC0D8B" w:rsidRDefault="00AC0D8B">
      <w:pPr>
        <w:numPr>
          <w:ilvl w:val="0"/>
          <w:numId w:val="3"/>
        </w:numPr>
        <w:spacing w:before="60"/>
      </w:pPr>
      <w:r>
        <w:t xml:space="preserve">Stavební úřad </w:t>
      </w:r>
      <w:r w:rsidR="00E50090">
        <w:t>upozorňuje,</w:t>
      </w:r>
      <w:r>
        <w:t xml:space="preserve"> že v okolí předmětného záměru probíhají další stavby, proto je nutná koordinace všech probíhajících staveb v této lokalitě. </w:t>
      </w:r>
    </w:p>
    <w:p w14:paraId="328B3BA3" w14:textId="42C1D215" w:rsidR="00E9098E" w:rsidRDefault="00E9098E">
      <w:pPr>
        <w:numPr>
          <w:ilvl w:val="0"/>
          <w:numId w:val="3"/>
        </w:numPr>
        <w:spacing w:before="60"/>
      </w:pPr>
      <w:r>
        <w:t>Budou dodrženy podmínky Krajského úřadu Pardubického kraje Souhlasné jednotné enviromentální stanovisko ze dne 1</w:t>
      </w:r>
      <w:r w:rsidR="00225C1A">
        <w:t>3</w:t>
      </w:r>
      <w:r>
        <w:t>.4.2026 pod č.j. KUPA-21710/2025-9 pod sp.zn. KUPA-21710/2025 OŽPZ.</w:t>
      </w:r>
    </w:p>
    <w:p w14:paraId="71538152" w14:textId="77777777" w:rsidR="00E9098E" w:rsidRDefault="00E9098E" w:rsidP="00E9098E">
      <w:pPr>
        <w:suppressAutoHyphens/>
        <w:spacing w:before="120" w:after="120" w:line="276" w:lineRule="auto"/>
        <w:jc w:val="both"/>
      </w:pPr>
      <w:r w:rsidRPr="00AE3651">
        <w:t xml:space="preserve">Krajský úřad Pardubického kraje (dále jen „příslušný úřad“) v přenesené působnosti podle ust. § 29 odst. 1 zákona č. 129/2000 Sb., o krajích (krajské zřízení), ve znění pozdějších předpisů, jako místně příslušný správní orgán podle ust. § 11 odst. 1 písm. a) zákona č. 500/2004 Sb., správní řád, ve znění pozdějších předpisů (dále jen „správní řád“), a jako věcně příslušný správní orgán podle ust. § 14 zákona č. 148/2023 Sb., o jednotném environmentálním stanovisku (dále jen „ZJES“), podle ust. § 2 odst. 1, ust. § 6 odst. 1 ZJES a podle ust. § 149 odst. 1 správního řádu vydává </w:t>
      </w:r>
      <w:r w:rsidRPr="00AE3651">
        <w:rPr>
          <w:b/>
        </w:rPr>
        <w:t>souhlasné závazné stanovisko</w:t>
      </w:r>
      <w:r w:rsidRPr="00AE3651">
        <w:t xml:space="preserve"> na základě žádosti </w:t>
      </w:r>
      <w:r w:rsidRPr="00AE3651">
        <w:rPr>
          <w:iCs/>
        </w:rPr>
        <w:t xml:space="preserve">společnosti MHAP s. r. o., Olbrachtova 1980/5, 140 00 Praha 4 – Krč, IČ 175 44 661, kterou zastupuje na základě plné moci Ing. arch. Radovan Hlubuček, Jalovcová 237/6, 500 09 Hradec Králové, IČ 674 86 592 </w:t>
      </w:r>
      <w:r w:rsidRPr="00AE3651">
        <w:t xml:space="preserve">(dále jen „žadatel“), podle dokumentace </w:t>
      </w:r>
      <w:r w:rsidRPr="00AE3651">
        <w:rPr>
          <w:lang w:eastAsia="en-US"/>
        </w:rPr>
        <w:t xml:space="preserve">(zodpovědný </w:t>
      </w:r>
      <w:r w:rsidRPr="00E03CA4">
        <w:rPr>
          <w:lang w:eastAsia="en-US"/>
        </w:rPr>
        <w:lastRenderedPageBreak/>
        <w:t>projektant Ing. David Mužík, ČKAIT 0701182, datum zpracování 07/2025, datum revize 10/2025, ID dokumentace z evidence elektronických dokumentací SR00X01QA90Y, datum vložení 28. 2. 2026)</w:t>
      </w:r>
      <w:r w:rsidRPr="00E03CA4">
        <w:t xml:space="preserve"> pro záměr</w:t>
      </w:r>
      <w:r>
        <w:t xml:space="preserve"> </w:t>
      </w:r>
      <w:r w:rsidRPr="00E9098E">
        <w:rPr>
          <w:b/>
          <w:bCs/>
          <w:lang w:eastAsia="en-US"/>
        </w:rPr>
        <w:t>Multifunkční hokejová aréna Pardubice.</w:t>
      </w:r>
      <w:r>
        <w:t xml:space="preserve"> </w:t>
      </w:r>
      <w:r w:rsidRPr="00E9098E">
        <w:rPr>
          <w:color w:val="000000"/>
        </w:rPr>
        <w:t>Záměr je umístěn v k. ú. Pardubice na pozemcích p. č. st. 5110 a p. č. 1563/11, 1563/12, 1563/13, 1563/14, 1572/7, 1572/8, 1572/10, 1572/11, 1573/1, 1574/8, 1574/9, 1574/10, 1574/11, 1574/12, 1574/13, 1574/14, 1575, 1579/3, 1579/4, 1579/5, 1579/6, 1581/3, 1582/3, 1582/4, 1582/5, 1582/6, 1584/7, 1584/8, 1584/9, 1584/12, 1584/13, 1601/8, 1601/15, 2678/1, 3503/4, 3505, 3618/5, 3619/1, 3680/3, 3680/6, 3680/8, 3684/1, 3684/6, 3684/7, 3698/8, 4278/3, 4280/1, 4281/1, 4282/1, 4284/1, 4284/2, 4286/1, 4286/4, 4286/5, 4286/6, 4300, 4323/5, 4359/1, 4359/2, 4359/3, 4359/4, 4360/1, 4360/2, 4360/3, 4360/4, 4360/5, 4360/6, 4360/7, 4360/8, 4381, 4382/1, 4382/2, 4382/4, 4382/5, 4382/6, 4383/1, 4383/2, 4383/3, 4383/4, 4384/1, 4384/2, 5162/64, 5168/1, 5168/2, 5168/4, 5207/13, 5207/14, 5207/15, 5207/16. Záměr je umístěn v k. ú. Staré Hradiště na pozemcích p. č. 1026/1, 1026/3, 1026/5, 1026/9, 375/6, 937/3.</w:t>
      </w:r>
      <w:r>
        <w:rPr>
          <w:color w:val="000000"/>
        </w:rPr>
        <w:t xml:space="preserve"> </w:t>
      </w:r>
      <w:r w:rsidRPr="001D57AB">
        <w:rPr>
          <w:lang w:eastAsia="en-US"/>
        </w:rPr>
        <w:t>Stavba se nachází ve vodní</w:t>
      </w:r>
      <w:r>
        <w:rPr>
          <w:lang w:eastAsia="en-US"/>
        </w:rPr>
        <w:t>ch</w:t>
      </w:r>
      <w:r w:rsidRPr="001D57AB">
        <w:rPr>
          <w:lang w:eastAsia="en-US"/>
        </w:rPr>
        <w:t xml:space="preserve"> útvar</w:t>
      </w:r>
      <w:r>
        <w:rPr>
          <w:lang w:eastAsia="en-US"/>
        </w:rPr>
        <w:t>ech</w:t>
      </w:r>
      <w:r w:rsidRPr="001D57AB">
        <w:rPr>
          <w:lang w:eastAsia="en-US"/>
        </w:rPr>
        <w:t xml:space="preserve"> povrchových vod </w:t>
      </w:r>
      <w:r>
        <w:rPr>
          <w:lang w:eastAsia="en-US"/>
        </w:rPr>
        <w:t>číslo HSL_1180 – Labe od toku Chrudimka po tok Doubrava a HLS_0930 – Labe od Orlice po tok Chrudimka</w:t>
      </w:r>
      <w:r w:rsidRPr="001D57AB">
        <w:rPr>
          <w:lang w:eastAsia="en-US"/>
        </w:rPr>
        <w:t xml:space="preserve">, na souřadnicích </w:t>
      </w:r>
      <w:r>
        <w:rPr>
          <w:lang w:eastAsia="en-US"/>
        </w:rPr>
        <w:br/>
      </w:r>
      <w:r w:rsidRPr="001D57AB">
        <w:rPr>
          <w:lang w:eastAsia="en-US"/>
        </w:rPr>
        <w:t xml:space="preserve">(S-JTSK) Y: </w:t>
      </w:r>
      <w:r w:rsidRPr="00AE3651">
        <w:rPr>
          <w:color w:val="000000"/>
          <w:lang w:eastAsia="en-US"/>
        </w:rPr>
        <w:t>646 969, X: 1 058 891</w:t>
      </w:r>
      <w:r w:rsidRPr="001D57AB">
        <w:rPr>
          <w:lang w:eastAsia="en-US"/>
        </w:rPr>
        <w:t xml:space="preserve">, </w:t>
      </w:r>
      <w:r>
        <w:rPr>
          <w:lang w:eastAsia="en-US"/>
        </w:rPr>
        <w:t>ve vodních útvarech</w:t>
      </w:r>
      <w:r w:rsidRPr="001D57AB">
        <w:rPr>
          <w:lang w:eastAsia="en-US"/>
        </w:rPr>
        <w:t xml:space="preserve"> podzemních vod </w:t>
      </w:r>
      <w:r>
        <w:t>ID 11400 Kvartér Labe po Týnec a ID 43600 Labská křída. Záměr se dotýká bezejmenné vodoteče s místním názvem Brozanský odpad (IDVT 10172950, ČHP 1-03-02-0880-0-00), která je zaústěna do ramene Labe Pardubice – Cihelna (IDVT 10172955).</w:t>
      </w:r>
    </w:p>
    <w:p w14:paraId="2B95081F" w14:textId="77777777" w:rsidR="00E9098E" w:rsidRDefault="00E9098E" w:rsidP="00E9098E">
      <w:pPr>
        <w:spacing w:before="120" w:after="120" w:line="276" w:lineRule="auto"/>
        <w:jc w:val="both"/>
      </w:pPr>
      <w:r w:rsidRPr="00672D1A">
        <w:rPr>
          <w:color w:val="000000"/>
        </w:rPr>
        <w:t>Součástí záměru j</w:t>
      </w:r>
      <w:r>
        <w:rPr>
          <w:color w:val="000000"/>
        </w:rPr>
        <w:t>sou</w:t>
      </w:r>
      <w:r w:rsidRPr="00672D1A">
        <w:rPr>
          <w:color w:val="000000"/>
        </w:rPr>
        <w:t xml:space="preserve"> stacionární zdroj</w:t>
      </w:r>
      <w:r>
        <w:rPr>
          <w:color w:val="000000"/>
        </w:rPr>
        <w:t>e</w:t>
      </w:r>
      <w:r w:rsidRPr="00672D1A">
        <w:rPr>
          <w:color w:val="000000"/>
        </w:rPr>
        <w:t xml:space="preserve"> vyjmenovan</w:t>
      </w:r>
      <w:r>
        <w:rPr>
          <w:color w:val="000000"/>
        </w:rPr>
        <w:t>é</w:t>
      </w:r>
      <w:r>
        <w:rPr>
          <w:b/>
          <w:bCs/>
          <w:color w:val="000000"/>
        </w:rPr>
        <w:t xml:space="preserve"> </w:t>
      </w:r>
      <w:r w:rsidRPr="00913354">
        <w:t>v příloze č. 2 k zákonu č. 201/2012 Sb., o ochraně ovzduší, ve znění pozdějších předpisů (dále je</w:t>
      </w:r>
      <w:r>
        <w:t>n</w:t>
      </w:r>
      <w:r w:rsidRPr="00913354">
        <w:t xml:space="preserve"> „zákon</w:t>
      </w:r>
      <w:r>
        <w:t xml:space="preserve"> o ochraně ovzduší</w:t>
      </w:r>
      <w:r w:rsidRPr="00913354">
        <w:t>“)</w:t>
      </w:r>
      <w:r>
        <w:t xml:space="preserve"> </w:t>
      </w:r>
      <w:r w:rsidRPr="00913354">
        <w:t>pod kód</w:t>
      </w:r>
      <w:r>
        <w:t>y:</w:t>
      </w:r>
    </w:p>
    <w:p w14:paraId="0F65654E" w14:textId="77777777" w:rsidR="00E9098E" w:rsidRPr="001957E3" w:rsidRDefault="00E9098E">
      <w:pPr>
        <w:numPr>
          <w:ilvl w:val="0"/>
          <w:numId w:val="8"/>
        </w:numPr>
        <w:autoSpaceDE/>
        <w:autoSpaceDN/>
        <w:spacing w:before="120" w:after="120" w:line="276" w:lineRule="auto"/>
        <w:jc w:val="both"/>
        <w:rPr>
          <w:i/>
        </w:rPr>
      </w:pPr>
      <w:r w:rsidRPr="001957E3">
        <w:rPr>
          <w:i/>
        </w:rPr>
        <w:t>1.2. „Spalování paliv v pístových spalovacích motorech o celkovém jmenovitém tepelném příkonu více než 5 MW“</w:t>
      </w:r>
    </w:p>
    <w:p w14:paraId="615CC4E9" w14:textId="24AF5444" w:rsidR="00E9098E" w:rsidRPr="00A5498B" w:rsidRDefault="00E9098E">
      <w:pPr>
        <w:numPr>
          <w:ilvl w:val="0"/>
          <w:numId w:val="8"/>
        </w:numPr>
        <w:autoSpaceDE/>
        <w:autoSpaceDN/>
        <w:spacing w:before="120" w:after="120" w:line="276" w:lineRule="auto"/>
        <w:jc w:val="both"/>
        <w:rPr>
          <w:i/>
        </w:rPr>
      </w:pPr>
      <w:r w:rsidRPr="001957E3">
        <w:rPr>
          <w:i/>
        </w:rPr>
        <w:t>5.11. „Kamenolomy, povrchové doly paliv nebo jiných nerostných surovin, zpracování kamene, paliv nebo jiných nerostných surovin (především těžba, vrtání, odstřel, bagrování, třídění, drcení a doprava), výroba nebo zpracování umělého kamene, ušlechtilá kamenická výroba, příprava stavebních hmot a betonu, recyklační linky stavebních hmot, o celkové projektované kapacitě vyšší než 25 m</w:t>
      </w:r>
      <w:r w:rsidRPr="001957E3">
        <w:rPr>
          <w:i/>
          <w:vertAlign w:val="superscript"/>
        </w:rPr>
        <w:t>3</w:t>
      </w:r>
      <w:r w:rsidRPr="001957E3">
        <w:rPr>
          <w:i/>
        </w:rPr>
        <w:t xml:space="preserve"> za den“.</w:t>
      </w:r>
    </w:p>
    <w:p w14:paraId="3EFB0A3E" w14:textId="7D262E95" w:rsidR="00E9098E" w:rsidRDefault="00E9098E" w:rsidP="00E9098E">
      <w:pPr>
        <w:adjustRightInd w:val="0"/>
        <w:spacing w:before="120" w:after="120" w:line="276" w:lineRule="auto"/>
        <w:jc w:val="both"/>
        <w:rPr>
          <w:b/>
          <w:bCs/>
          <w:color w:val="000000"/>
        </w:rPr>
      </w:pPr>
      <w:r w:rsidRPr="004C1CC1">
        <w:rPr>
          <w:color w:val="000000"/>
        </w:rPr>
        <w:t xml:space="preserve">Záměr </w:t>
      </w:r>
      <w:r w:rsidRPr="004C1CC1">
        <w:t>„Multifunkční hokejová aréna Pardubice“</w:t>
      </w:r>
      <w:r w:rsidRPr="004C1CC1">
        <w:rPr>
          <w:color w:val="000000"/>
        </w:rPr>
        <w:t xml:space="preserve"> je z hlediska vlivů na všechny dotčené složky</w:t>
      </w:r>
      <w:r w:rsidRPr="007849E6">
        <w:rPr>
          <w:color w:val="000000"/>
        </w:rPr>
        <w:t xml:space="preserve"> životního prostředí </w:t>
      </w:r>
      <w:r w:rsidRPr="007849E6">
        <w:rPr>
          <w:b/>
          <w:bCs/>
          <w:color w:val="000000"/>
        </w:rPr>
        <w:t xml:space="preserve">přípustný </w:t>
      </w:r>
      <w:r w:rsidR="00A5498B">
        <w:rPr>
          <w:b/>
          <w:bCs/>
          <w:color w:val="000000"/>
        </w:rPr>
        <w:t xml:space="preserve">za podmínek: </w:t>
      </w:r>
    </w:p>
    <w:p w14:paraId="0330C03D" w14:textId="77777777" w:rsidR="00A5498B" w:rsidRDefault="00A5498B">
      <w:pPr>
        <w:numPr>
          <w:ilvl w:val="0"/>
          <w:numId w:val="9"/>
        </w:numPr>
        <w:adjustRightInd w:val="0"/>
        <w:spacing w:before="120" w:after="120" w:line="276" w:lineRule="auto"/>
        <w:ind w:left="709" w:hanging="425"/>
        <w:jc w:val="both"/>
      </w:pPr>
      <w:r w:rsidRPr="009F0168">
        <w:t>Území ležící jižně od hranice řešené lokality, zahrnující Brozanský odpad a navazující zbytky nivních porostů (viz situace – šrafované území), nesmí být realizací stavby MHAP žádným způsobem přímo dotčeno. V tomto území je zakázáno zřizovat příjezdové komunikace, zařízení stavby, deponie či mezideponie zeminy a skládky stavebních hmot atd.</w:t>
      </w:r>
      <w:r w:rsidRPr="00A5498B">
        <w:t xml:space="preserve"> </w:t>
      </w:r>
    </w:p>
    <w:p w14:paraId="32170B51" w14:textId="2F3E46D9" w:rsidR="00A5498B" w:rsidRPr="006253E1" w:rsidRDefault="00A5498B">
      <w:pPr>
        <w:numPr>
          <w:ilvl w:val="0"/>
          <w:numId w:val="9"/>
        </w:numPr>
        <w:adjustRightInd w:val="0"/>
        <w:spacing w:before="120" w:after="120" w:line="276" w:lineRule="auto"/>
        <w:ind w:left="709" w:hanging="425"/>
        <w:jc w:val="both"/>
      </w:pPr>
      <w:r w:rsidRPr="006253E1">
        <w:t>Nové konstrukce (mosty, lávky – SO.120, SO.121 a SO</w:t>
      </w:r>
      <w:r>
        <w:t>.</w:t>
      </w:r>
      <w:r w:rsidRPr="006253E1">
        <w:t>122) musí být provedeny v souladu s předloženou projektovou dokumentací, a to tak, aby byl pod mostními objekty zachován minimálně 1 m široký souvislý pás suchých ploch umožňující bezpečný průchod drobných savců a obojživelníků. Křížení Brozanského odpadu s komunikací napojující území</w:t>
      </w:r>
      <w:r>
        <w:t xml:space="preserve"> multifunkční hokejové arény Pardubice (dále také „</w:t>
      </w:r>
      <w:r w:rsidRPr="006253E1">
        <w:t>MHAP</w:t>
      </w:r>
      <w:r>
        <w:t>“)</w:t>
      </w:r>
      <w:r w:rsidRPr="006253E1">
        <w:t xml:space="preserve"> na silnici I/36 (mostní objekt SO.120) musí být zajištěno kapacitním mostním objektem s oboustrannou bermou v podmostí.</w:t>
      </w:r>
    </w:p>
    <w:p w14:paraId="00BE5C32" w14:textId="77777777" w:rsidR="00A5498B" w:rsidRPr="006253E1" w:rsidRDefault="00A5498B">
      <w:pPr>
        <w:numPr>
          <w:ilvl w:val="0"/>
          <w:numId w:val="9"/>
        </w:numPr>
        <w:autoSpaceDE/>
        <w:autoSpaceDN/>
        <w:spacing w:before="120" w:after="120" w:line="276" w:lineRule="auto"/>
        <w:ind w:left="709" w:hanging="425"/>
        <w:jc w:val="both"/>
      </w:pPr>
      <w:r w:rsidRPr="006253E1">
        <w:t>V bezprostředním okolí koryta Brozanského odpadu, tj. v koridoru o přibližné šířce 25 m definovaném osou vodního toku, který spolu s přilehlou vegetací tvoří lokální biokoridor LBK</w:t>
      </w:r>
      <w:r>
        <w:t xml:space="preserve"> </w:t>
      </w:r>
      <w:r w:rsidRPr="006253E1">
        <w:t xml:space="preserve">63, nelze provádět žádné zásahy do dřevinné vegetace, vyjma dřevin v přímém střetu se </w:t>
      </w:r>
      <w:r w:rsidRPr="006253E1">
        <w:lastRenderedPageBreak/>
        <w:t>stavbou, konkrétně stromů č. 94, 95, 96 a 112 a souvislých porostních formací K4, K5, K6, K7, K8 a K9.</w:t>
      </w:r>
    </w:p>
    <w:p w14:paraId="21E39F71" w14:textId="77777777" w:rsidR="00A5498B" w:rsidRPr="006253E1" w:rsidRDefault="00A5498B">
      <w:pPr>
        <w:numPr>
          <w:ilvl w:val="0"/>
          <w:numId w:val="9"/>
        </w:numPr>
        <w:autoSpaceDE/>
        <w:autoSpaceDN/>
        <w:spacing w:before="120" w:after="120" w:line="276" w:lineRule="auto"/>
        <w:ind w:left="709" w:hanging="425"/>
        <w:jc w:val="both"/>
      </w:pPr>
      <w:r w:rsidRPr="00AE7982">
        <w:t>Veškeré práce v prostoru koridoru LBK 63 (včetně protlaků, mostních křížení, manipulace s výkopovou zeminou a zásahů v okolí břehových porostů) musí být přednostně prováděny mimo období hnízdění ptáků a mimo období vrcholné migrace a aktivity obojživelníků, tj. mimo období od 15. 3. do 31. 7. kalendářního roku. V případě nutnosti realizace prací i v tomto období musí být nejprve provedena v rámci ekologického dozoru</w:t>
      </w:r>
      <w:r w:rsidRPr="006253E1">
        <w:t xml:space="preserve"> kontrola dotčeného území se zaměřením na ověření výskytu aktivních hnízd a přítomnosti vývojových stádií obojživelníků. Výsledky kontroly území musí být bezprostředně předloženy </w:t>
      </w:r>
      <w:r>
        <w:t>Krajskému úřadu Pardubického kraje</w:t>
      </w:r>
      <w:r w:rsidRPr="006253E1">
        <w:t>,</w:t>
      </w:r>
      <w:r>
        <w:t xml:space="preserve"> orgánu ochrany přírody,</w:t>
      </w:r>
      <w:r w:rsidRPr="006253E1">
        <w:t xml:space="preserve"> který v případě potvrzeného výskytu určí opatření k ochraně zjištěných jedinců (transfery, úpravu harmonogramu prací apod.). </w:t>
      </w:r>
    </w:p>
    <w:p w14:paraId="34686B26" w14:textId="77777777" w:rsidR="00A5498B" w:rsidRPr="006253E1" w:rsidRDefault="00A5498B">
      <w:pPr>
        <w:numPr>
          <w:ilvl w:val="0"/>
          <w:numId w:val="9"/>
        </w:numPr>
        <w:autoSpaceDE/>
        <w:autoSpaceDN/>
        <w:spacing w:before="120" w:after="120" w:line="276" w:lineRule="auto"/>
        <w:ind w:left="709" w:hanging="425"/>
        <w:jc w:val="both"/>
      </w:pPr>
      <w:r w:rsidRPr="006253E1">
        <w:t>Veškerá křížení Brozanského odpadu podzemními inženýrskými sítěmi musí být provedena výhradně pomocí bezvýkopové technologie – protlakem.</w:t>
      </w:r>
    </w:p>
    <w:p w14:paraId="24E35F85" w14:textId="77777777" w:rsidR="00A5498B" w:rsidRDefault="00A5498B">
      <w:pPr>
        <w:numPr>
          <w:ilvl w:val="0"/>
          <w:numId w:val="9"/>
        </w:numPr>
        <w:autoSpaceDE/>
        <w:autoSpaceDN/>
        <w:spacing w:before="120" w:after="120" w:line="276" w:lineRule="auto"/>
        <w:ind w:left="709" w:hanging="425"/>
        <w:jc w:val="both"/>
      </w:pPr>
      <w:r w:rsidRPr="006253E1">
        <w:t>Stavební mechanizace se nesmí pohybovat v pásu 0–10 m od břehové hrany, s výjimkou prací nezbytných pro realizaci křížení (mostní objekty, převáděné komunikace, protlaky inženýrských sítí a vegetační úpravy). V tomto pásu je dále zakázáno ukládat stavební hmoty, konstrukce, výkopovou zeminu, umisťovat dočasné objekty či provádět jiné zásahy, které by mohly narušit stabilitu nebo ekologicko</w:t>
      </w:r>
      <w:r w:rsidRPr="006253E1">
        <w:rPr>
          <w:rFonts w:ascii="Cambria Math" w:hAnsi="Cambria Math" w:cs="Cambria Math"/>
        </w:rPr>
        <w:t>‑</w:t>
      </w:r>
      <w:r w:rsidRPr="006253E1">
        <w:t>stabilizační funkci břehových porostů.</w:t>
      </w:r>
    </w:p>
    <w:p w14:paraId="41D430D1" w14:textId="77777777" w:rsidR="00A5498B" w:rsidRPr="00AE3651" w:rsidRDefault="00A5498B">
      <w:pPr>
        <w:numPr>
          <w:ilvl w:val="0"/>
          <w:numId w:val="9"/>
        </w:numPr>
        <w:autoSpaceDE/>
        <w:autoSpaceDN/>
        <w:spacing w:before="120" w:after="120" w:line="276" w:lineRule="auto"/>
        <w:jc w:val="both"/>
      </w:pPr>
      <w:r w:rsidRPr="00AE3651">
        <w:t>Mostní objekty a lávky budou vybudovány v souladu s ČSN 73 6201 Projektování mostních objektů.</w:t>
      </w:r>
    </w:p>
    <w:p w14:paraId="0461ACAA" w14:textId="77777777" w:rsidR="00A5498B" w:rsidRPr="00AE3651" w:rsidRDefault="00A5498B">
      <w:pPr>
        <w:numPr>
          <w:ilvl w:val="0"/>
          <w:numId w:val="9"/>
        </w:numPr>
        <w:autoSpaceDE/>
        <w:autoSpaceDN/>
        <w:spacing w:before="120" w:after="120" w:line="276" w:lineRule="auto"/>
        <w:jc w:val="both"/>
      </w:pPr>
      <w:r w:rsidRPr="00AE3651">
        <w:t>Křížení vodního toku budou provedena v souladu s ČSN 75 2130 Křížení a souběhy vodních toků s dráhami, pozemními komunikacemi a vedeními.</w:t>
      </w:r>
    </w:p>
    <w:p w14:paraId="3229B2C0" w14:textId="77777777" w:rsidR="00A5498B" w:rsidRPr="00AE3651" w:rsidRDefault="00A5498B">
      <w:pPr>
        <w:numPr>
          <w:ilvl w:val="0"/>
          <w:numId w:val="9"/>
        </w:numPr>
        <w:autoSpaceDE/>
        <w:autoSpaceDN/>
        <w:spacing w:before="120" w:after="120" w:line="276" w:lineRule="auto"/>
        <w:jc w:val="both"/>
      </w:pPr>
      <w:r w:rsidRPr="00AE3651">
        <w:t xml:space="preserve">Ke kolaudaci objektů souvisejících s vypouštěním dešťových vod bude doložen provozní řád předem projednaný se správcem vodního toku. </w:t>
      </w:r>
    </w:p>
    <w:p w14:paraId="04BB440C" w14:textId="77777777" w:rsidR="00A5498B" w:rsidRPr="00AE3651" w:rsidRDefault="00A5498B">
      <w:pPr>
        <w:numPr>
          <w:ilvl w:val="0"/>
          <w:numId w:val="9"/>
        </w:numPr>
        <w:autoSpaceDE/>
        <w:autoSpaceDN/>
        <w:spacing w:before="120" w:after="120" w:line="276" w:lineRule="auto"/>
        <w:jc w:val="both"/>
      </w:pPr>
      <w:r w:rsidRPr="00AE3651">
        <w:t>Podél vodního toku bude ponechán volný nezastavěný pás v šířce 6 m od břehové hrany, a</w:t>
      </w:r>
      <w:r>
        <w:t> </w:t>
      </w:r>
      <w:r w:rsidRPr="00AE3651">
        <w:t>to alespoň z jedné strany.</w:t>
      </w:r>
    </w:p>
    <w:p w14:paraId="1F2E411A" w14:textId="77777777" w:rsidR="00A5498B" w:rsidRPr="00AE3651" w:rsidRDefault="00A5498B">
      <w:pPr>
        <w:numPr>
          <w:ilvl w:val="0"/>
          <w:numId w:val="9"/>
        </w:numPr>
        <w:autoSpaceDE/>
        <w:autoSpaceDN/>
        <w:spacing w:before="120" w:after="120" w:line="276" w:lineRule="auto"/>
        <w:jc w:val="both"/>
      </w:pPr>
      <w:r w:rsidRPr="00AE3651">
        <w:t xml:space="preserve">Při stavbě mostu a lávek bude zachována průtočnost. Nesmí docházet ke spadu materiálu do vodního toku. Pokud se tak stane, musí být materiál z koryta toku neprodleně odstraněn. </w:t>
      </w:r>
    </w:p>
    <w:p w14:paraId="4C843386" w14:textId="77777777" w:rsidR="00A5498B" w:rsidRPr="00AE3651" w:rsidRDefault="00A5498B">
      <w:pPr>
        <w:numPr>
          <w:ilvl w:val="0"/>
          <w:numId w:val="9"/>
        </w:numPr>
        <w:autoSpaceDE/>
        <w:autoSpaceDN/>
        <w:spacing w:before="120" w:after="120" w:line="276" w:lineRule="auto"/>
        <w:jc w:val="both"/>
      </w:pPr>
      <w:r w:rsidRPr="00AE3651">
        <w:t xml:space="preserve">Shybka (přechod) bude provedena tak, aby bylo možno ve dně i na březích používat těžkou mechanizaci bez omezení (25 t). </w:t>
      </w:r>
    </w:p>
    <w:p w14:paraId="06B9748C" w14:textId="77777777" w:rsidR="00A5498B" w:rsidRPr="00AE3651" w:rsidRDefault="00A5498B">
      <w:pPr>
        <w:numPr>
          <w:ilvl w:val="0"/>
          <w:numId w:val="9"/>
        </w:numPr>
        <w:autoSpaceDE/>
        <w:autoSpaceDN/>
        <w:spacing w:before="120" w:after="120" w:line="276" w:lineRule="auto"/>
        <w:jc w:val="both"/>
      </w:pPr>
      <w:r w:rsidRPr="004C1CC1">
        <w:t>Vyústění přepadu dešťových vod do Brozanského odpadu (vyústní objekt) bude řádně</w:t>
      </w:r>
      <w:r w:rsidRPr="00AE3651">
        <w:t xml:space="preserve"> opevněno. Detailní řešení v</w:t>
      </w:r>
      <w:r>
        <w:t>y</w:t>
      </w:r>
      <w:r w:rsidRPr="00AE3651">
        <w:t xml:space="preserve">ústního objektu a veškerých křížení inženýrských sítí s korytem drobného vodního toku (Brozanského odpadu) IDVT 10172950 bude předloženo </w:t>
      </w:r>
      <w:r>
        <w:t> </w:t>
      </w:r>
      <w:r w:rsidRPr="00AE3651">
        <w:t>k</w:t>
      </w:r>
      <w:r>
        <w:t> </w:t>
      </w:r>
      <w:r w:rsidRPr="00AE3651">
        <w:t>odsouhlasení Povodí Labe, státní podnik</w:t>
      </w:r>
      <w:r>
        <w:t>.</w:t>
      </w:r>
      <w:r w:rsidRPr="00AE3651">
        <w:t xml:space="preserve"> </w:t>
      </w:r>
    </w:p>
    <w:p w14:paraId="13B8E2AC" w14:textId="77777777" w:rsidR="00A5498B" w:rsidRPr="00AE3651" w:rsidRDefault="00A5498B">
      <w:pPr>
        <w:numPr>
          <w:ilvl w:val="0"/>
          <w:numId w:val="9"/>
        </w:numPr>
        <w:autoSpaceDE/>
        <w:autoSpaceDN/>
        <w:spacing w:before="120" w:after="120" w:line="276" w:lineRule="auto"/>
        <w:jc w:val="both"/>
      </w:pPr>
      <w:r w:rsidRPr="00AE3651">
        <w:t xml:space="preserve">Bude-li v rámci záměru zacházeno se závadnými látkami ve větším rozsahu nebo bude-li zacházení s nimi spojeno se zvýšeným nebezpečím pro povrchové nebo podzemní vody (limitní množství závadných látek stanoví </w:t>
      </w:r>
      <w:r>
        <w:t xml:space="preserve">ust. </w:t>
      </w:r>
      <w:r w:rsidRPr="00AE3651">
        <w:t xml:space="preserve">§ 2 písm. b) nebo c) vyhlášky č. 450/2005 Sb.), bude Povodí Labe, státní podnik, předložen havarijní plán k vyjádření. Následně bude podána žádost o jeho schválení vodoprávním úřadem. </w:t>
      </w:r>
    </w:p>
    <w:p w14:paraId="36DCA2B9" w14:textId="77777777" w:rsidR="00A5498B" w:rsidRPr="00AE3651" w:rsidRDefault="00A5498B">
      <w:pPr>
        <w:numPr>
          <w:ilvl w:val="0"/>
          <w:numId w:val="9"/>
        </w:numPr>
        <w:autoSpaceDE/>
        <w:autoSpaceDN/>
        <w:spacing w:before="120" w:after="120" w:line="276" w:lineRule="auto"/>
        <w:jc w:val="both"/>
      </w:pPr>
      <w:r w:rsidRPr="00AE3651">
        <w:lastRenderedPageBreak/>
        <w:t xml:space="preserve">Pro stavbu bude vypracován povodňový plán. Povodňový plán bude předložen vodohospodářskému dispečinku Povodí Labe, státní podnik, k vydání odborného stanoviska. </w:t>
      </w:r>
    </w:p>
    <w:p w14:paraId="0833B11A" w14:textId="77777777" w:rsidR="00A5498B" w:rsidRPr="00AE3651" w:rsidRDefault="00A5498B">
      <w:pPr>
        <w:numPr>
          <w:ilvl w:val="0"/>
          <w:numId w:val="9"/>
        </w:numPr>
        <w:autoSpaceDE/>
        <w:autoSpaceDN/>
        <w:spacing w:before="120" w:after="120" w:line="276" w:lineRule="auto"/>
        <w:jc w:val="both"/>
      </w:pPr>
      <w:r w:rsidRPr="00AE3651">
        <w:t xml:space="preserve">Termín zahájení prací a jejich ukončení bude oznámen zástupci Povodí Labe, státní podnik, </w:t>
      </w:r>
    </w:p>
    <w:p w14:paraId="421DEC84" w14:textId="77777777" w:rsidR="00A5498B" w:rsidRPr="00AE3651" w:rsidRDefault="00A5498B">
      <w:pPr>
        <w:numPr>
          <w:ilvl w:val="0"/>
          <w:numId w:val="9"/>
        </w:numPr>
        <w:autoSpaceDE/>
        <w:autoSpaceDN/>
        <w:spacing w:before="120" w:after="120" w:line="276" w:lineRule="auto"/>
        <w:jc w:val="both"/>
      </w:pPr>
      <w:r>
        <w:t>V</w:t>
      </w:r>
      <w:r w:rsidRPr="00AE3651">
        <w:t xml:space="preserve"> provozní dokumentaci betonárny budou uvedeny povinnosti vztahující se</w:t>
      </w:r>
      <w:r>
        <w:t xml:space="preserve"> </w:t>
      </w:r>
      <w:r w:rsidRPr="00AE3651">
        <w:t>k omezování emisí tuhých znečišťujících látek včetně úklidu a údržby technologie</w:t>
      </w:r>
      <w:r>
        <w:t xml:space="preserve"> </w:t>
      </w:r>
      <w:r w:rsidRPr="00AE3651">
        <w:t xml:space="preserve">a čištění zpevněných ploch a komunikací </w:t>
      </w:r>
    </w:p>
    <w:p w14:paraId="11075507" w14:textId="77777777" w:rsidR="00A5498B" w:rsidRPr="00AE3651" w:rsidRDefault="00A5498B">
      <w:pPr>
        <w:numPr>
          <w:ilvl w:val="0"/>
          <w:numId w:val="9"/>
        </w:numPr>
        <w:autoSpaceDE/>
        <w:autoSpaceDN/>
        <w:spacing w:before="120" w:after="120" w:line="276" w:lineRule="auto"/>
        <w:jc w:val="both"/>
      </w:pPr>
      <w:r>
        <w:t>B</w:t>
      </w:r>
      <w:r w:rsidRPr="00AE3651">
        <w:t>etonárna bude umístěna v</w:t>
      </w:r>
      <w:r>
        <w:t> minimální vzdálenosti 200 m</w:t>
      </w:r>
      <w:r w:rsidRPr="00AE3651">
        <w:t xml:space="preserve"> od obytné zástavby</w:t>
      </w:r>
      <w:r>
        <w:t>.</w:t>
      </w:r>
    </w:p>
    <w:p w14:paraId="5605D2C5" w14:textId="5D6CE30C" w:rsidR="00A5498B" w:rsidRPr="007849E6" w:rsidRDefault="00A5498B" w:rsidP="00A5498B">
      <w:pPr>
        <w:adjustRightInd w:val="0"/>
        <w:spacing w:before="120" w:after="120" w:line="276" w:lineRule="auto"/>
        <w:ind w:left="644"/>
        <w:rPr>
          <w:color w:val="FF0000"/>
        </w:rPr>
      </w:pPr>
      <w:r>
        <w:rPr>
          <w:b/>
          <w:bCs/>
          <w:color w:val="000000"/>
        </w:rPr>
        <w:t xml:space="preserve">                                                            </w:t>
      </w:r>
      <w:r w:rsidRPr="007849E6">
        <w:rPr>
          <w:b/>
          <w:bCs/>
          <w:color w:val="000000"/>
        </w:rPr>
        <w:t xml:space="preserve">II. </w:t>
      </w:r>
    </w:p>
    <w:p w14:paraId="1FDFED1B" w14:textId="77777777" w:rsidR="00A5498B" w:rsidRPr="00350490" w:rsidRDefault="00A5498B" w:rsidP="00A5498B">
      <w:pPr>
        <w:spacing w:before="120" w:after="120" w:line="276" w:lineRule="auto"/>
        <w:jc w:val="both"/>
      </w:pPr>
      <w:r w:rsidRPr="00350490">
        <w:rPr>
          <w:color w:val="000000"/>
        </w:rPr>
        <w:t xml:space="preserve">Příslušný úřad souhlasí </w:t>
      </w:r>
      <w:r w:rsidRPr="00350490">
        <w:t xml:space="preserve">s tím, aby byl žadateli stanoven </w:t>
      </w:r>
      <w:bookmarkStart w:id="2" w:name="_Hlk225502140"/>
      <w:r w:rsidRPr="00350490">
        <w:t>odchylný postup podle ust. § 5b zákona o ochraně přírody</w:t>
      </w:r>
      <w:bookmarkEnd w:id="2"/>
      <w:r w:rsidRPr="00350490">
        <w:t xml:space="preserve"> od postupu uvedeného v ust. § 5a odst. 1 a 2 zákona o ochraně přírody, a to konkrétně pro druhy bažant obecný (</w:t>
      </w:r>
      <w:r w:rsidRPr="00350490">
        <w:rPr>
          <w:i/>
          <w:iCs/>
        </w:rPr>
        <w:t>Phasianus colchicus</w:t>
      </w:r>
      <w:r w:rsidRPr="00350490">
        <w:t>), brhlík lesní (</w:t>
      </w:r>
      <w:r w:rsidRPr="00350490">
        <w:rPr>
          <w:i/>
          <w:iCs/>
        </w:rPr>
        <w:t>Sitta europaea</w:t>
      </w:r>
      <w:r w:rsidRPr="00350490">
        <w:t>), budníček menší (</w:t>
      </w:r>
      <w:r w:rsidRPr="00350490">
        <w:rPr>
          <w:i/>
          <w:iCs/>
        </w:rPr>
        <w:t>Phylloscopus collybita</w:t>
      </w:r>
      <w:r w:rsidRPr="00350490">
        <w:t>), budníček větší (</w:t>
      </w:r>
      <w:r w:rsidRPr="00350490">
        <w:rPr>
          <w:i/>
          <w:iCs/>
        </w:rPr>
        <w:t>Phylloscopus trochillus</w:t>
      </w:r>
      <w:r w:rsidRPr="00350490">
        <w:t>), červenka obecná (</w:t>
      </w:r>
      <w:r w:rsidRPr="00350490">
        <w:rPr>
          <w:i/>
          <w:iCs/>
        </w:rPr>
        <w:t>Erithacus rubecula</w:t>
      </w:r>
      <w:r w:rsidRPr="00350490">
        <w:t>), drozd zpěvný (</w:t>
      </w:r>
      <w:r w:rsidRPr="00350490">
        <w:rPr>
          <w:i/>
          <w:iCs/>
        </w:rPr>
        <w:t>Turdus philomelos</w:t>
      </w:r>
      <w:r w:rsidRPr="00350490">
        <w:t>), kos černý (</w:t>
      </w:r>
      <w:r w:rsidRPr="00350490">
        <w:rPr>
          <w:i/>
          <w:iCs/>
        </w:rPr>
        <w:t>Turdus merula</w:t>
      </w:r>
      <w:r w:rsidRPr="00350490">
        <w:t>), drozd kvíčala (</w:t>
      </w:r>
      <w:r w:rsidRPr="00350490">
        <w:rPr>
          <w:i/>
          <w:iCs/>
        </w:rPr>
        <w:t>Turdus pilaris</w:t>
      </w:r>
      <w:r w:rsidRPr="00350490">
        <w:t>), havran polní (</w:t>
      </w:r>
      <w:r w:rsidRPr="00350490">
        <w:rPr>
          <w:i/>
          <w:iCs/>
        </w:rPr>
        <w:t>Corvus frugilegus</w:t>
      </w:r>
      <w:r w:rsidRPr="00350490">
        <w:t>), holub hřivnáč (</w:t>
      </w:r>
      <w:r w:rsidRPr="00350490">
        <w:rPr>
          <w:i/>
          <w:iCs/>
        </w:rPr>
        <w:t>Columba palumbus</w:t>
      </w:r>
      <w:r w:rsidRPr="00350490">
        <w:t>), konipas bílý (</w:t>
      </w:r>
      <w:r w:rsidRPr="00350490">
        <w:rPr>
          <w:i/>
          <w:iCs/>
        </w:rPr>
        <w:t>Motacilla alba</w:t>
      </w:r>
      <w:r w:rsidRPr="00350490">
        <w:t>), kos černý (</w:t>
      </w:r>
      <w:r w:rsidRPr="00350490">
        <w:rPr>
          <w:i/>
          <w:iCs/>
        </w:rPr>
        <w:t>Turdus merula</w:t>
      </w:r>
      <w:r w:rsidRPr="00350490">
        <w:t>), pěnice černohlavá (</w:t>
      </w:r>
      <w:r w:rsidRPr="00350490">
        <w:rPr>
          <w:i/>
          <w:iCs/>
        </w:rPr>
        <w:t>Sylvia atricapilla</w:t>
      </w:r>
      <w:r w:rsidRPr="00350490">
        <w:t>), pěnice hnědokřídlá (</w:t>
      </w:r>
      <w:r w:rsidRPr="00350490">
        <w:rPr>
          <w:i/>
          <w:iCs/>
        </w:rPr>
        <w:t>Sylvia communis</w:t>
      </w:r>
      <w:r w:rsidRPr="00350490">
        <w:t>), pěnice pokřovní (</w:t>
      </w:r>
      <w:r w:rsidRPr="00350490">
        <w:rPr>
          <w:i/>
          <w:iCs/>
        </w:rPr>
        <w:t>Sylvia curruca</w:t>
      </w:r>
      <w:r w:rsidRPr="00350490">
        <w:t>), pěnkava obecná (</w:t>
      </w:r>
      <w:r w:rsidRPr="00350490">
        <w:rPr>
          <w:i/>
          <w:iCs/>
        </w:rPr>
        <w:t>Fringilla coelebs</w:t>
      </w:r>
      <w:r w:rsidRPr="00350490">
        <w:t>), rákosník obecný (</w:t>
      </w:r>
      <w:r w:rsidRPr="00350490">
        <w:rPr>
          <w:i/>
          <w:iCs/>
        </w:rPr>
        <w:t>Acrocephalus scirpaceus</w:t>
      </w:r>
      <w:r w:rsidRPr="00350490">
        <w:t>), rehek domácí (</w:t>
      </w:r>
      <w:r w:rsidRPr="00350490">
        <w:rPr>
          <w:i/>
          <w:iCs/>
        </w:rPr>
        <w:t>Phoenicurus ochruros</w:t>
      </w:r>
      <w:r w:rsidRPr="00350490">
        <w:t>), rehek zahradní (</w:t>
      </w:r>
      <w:r w:rsidRPr="00350490">
        <w:rPr>
          <w:i/>
          <w:iCs/>
        </w:rPr>
        <w:t>Phoenicurus phoenicurus</w:t>
      </w:r>
      <w:r w:rsidRPr="00350490">
        <w:t>), sojka obecná (</w:t>
      </w:r>
      <w:r w:rsidRPr="00350490">
        <w:rPr>
          <w:i/>
          <w:iCs/>
        </w:rPr>
        <w:t>Garrulus glandarius</w:t>
      </w:r>
      <w:r w:rsidRPr="00350490">
        <w:t>), stehlík obecný (</w:t>
      </w:r>
      <w:r w:rsidRPr="00350490">
        <w:rPr>
          <w:i/>
          <w:iCs/>
        </w:rPr>
        <w:t>Carduelis carduelis</w:t>
      </w:r>
      <w:r w:rsidRPr="00350490">
        <w:t>), straka obecná (</w:t>
      </w:r>
      <w:r w:rsidRPr="00350490">
        <w:rPr>
          <w:i/>
          <w:iCs/>
        </w:rPr>
        <w:t>Pica pica</w:t>
      </w:r>
      <w:r w:rsidRPr="00350490">
        <w:t>), strakapoud velký (</w:t>
      </w:r>
      <w:r w:rsidRPr="00350490">
        <w:rPr>
          <w:i/>
          <w:iCs/>
        </w:rPr>
        <w:t>Dendrocopos major</w:t>
      </w:r>
      <w:r w:rsidRPr="00350490">
        <w:t>), strnad obecný (</w:t>
      </w:r>
      <w:r w:rsidRPr="00350490">
        <w:rPr>
          <w:i/>
          <w:iCs/>
        </w:rPr>
        <w:t>Emberiza citrinella</w:t>
      </w:r>
      <w:r w:rsidRPr="00350490">
        <w:t>), strnad rákosní (</w:t>
      </w:r>
      <w:r w:rsidRPr="00350490">
        <w:rPr>
          <w:i/>
          <w:iCs/>
        </w:rPr>
        <w:t>Emberiza schoeniclus</w:t>
      </w:r>
      <w:r w:rsidRPr="00350490">
        <w:t>), sýkora koňadra (</w:t>
      </w:r>
      <w:r w:rsidRPr="00350490">
        <w:rPr>
          <w:i/>
          <w:iCs/>
        </w:rPr>
        <w:t>Parus major</w:t>
      </w:r>
      <w:r w:rsidRPr="00350490">
        <w:t>), sýkora modřinka (</w:t>
      </w:r>
      <w:r w:rsidRPr="00350490">
        <w:rPr>
          <w:i/>
          <w:iCs/>
        </w:rPr>
        <w:t>Parus caeruleus</w:t>
      </w:r>
      <w:r w:rsidRPr="00350490">
        <w:t>), špaček obecný (</w:t>
      </w:r>
      <w:r w:rsidRPr="00350490">
        <w:rPr>
          <w:i/>
          <w:iCs/>
        </w:rPr>
        <w:t>Sturnus vulgaris</w:t>
      </w:r>
      <w:r w:rsidRPr="00350490">
        <w:t>), vrabec domácí (</w:t>
      </w:r>
      <w:r w:rsidRPr="00350490">
        <w:rPr>
          <w:i/>
          <w:iCs/>
        </w:rPr>
        <w:t>Passer domesticus</w:t>
      </w:r>
      <w:r w:rsidRPr="00350490">
        <w:t>), vrabec polní (</w:t>
      </w:r>
      <w:r w:rsidRPr="00350490">
        <w:rPr>
          <w:i/>
          <w:iCs/>
        </w:rPr>
        <w:t>Passer montanus</w:t>
      </w:r>
      <w:r w:rsidRPr="00350490">
        <w:t>), zvonek zelený (</w:t>
      </w:r>
      <w:r w:rsidRPr="00350490">
        <w:rPr>
          <w:i/>
          <w:iCs/>
        </w:rPr>
        <w:t>Chloris chloris</w:t>
      </w:r>
      <w:r w:rsidRPr="00350490">
        <w:t>) a zvonohlík zahradní (</w:t>
      </w:r>
      <w:r w:rsidRPr="00350490">
        <w:rPr>
          <w:i/>
          <w:iCs/>
        </w:rPr>
        <w:t>Serinus serinus</w:t>
      </w:r>
      <w:r w:rsidRPr="00350490">
        <w:t xml:space="preserve">),  a to z důvodu jejich rušení a poškozování či ničení míst rozmnožování, odpočinku a sběru potravy v souvislosti s realizací stavby „Multifunkční hokejová aréna Pardubice“. </w:t>
      </w:r>
      <w:r w:rsidRPr="00350490">
        <w:rPr>
          <w:b/>
          <w:bCs/>
        </w:rPr>
        <w:t>Za podmínek</w:t>
      </w:r>
      <w:r w:rsidRPr="00350490">
        <w:t>:</w:t>
      </w:r>
    </w:p>
    <w:p w14:paraId="6C97D835" w14:textId="77777777" w:rsidR="00A5498B" w:rsidRPr="00F57CCA" w:rsidRDefault="00A5498B">
      <w:pPr>
        <w:numPr>
          <w:ilvl w:val="0"/>
          <w:numId w:val="10"/>
        </w:numPr>
        <w:autoSpaceDE/>
        <w:autoSpaceDN/>
        <w:spacing w:before="120" w:after="120" w:line="276" w:lineRule="auto"/>
        <w:ind w:left="709" w:hanging="425"/>
        <w:jc w:val="both"/>
      </w:pPr>
      <w:bookmarkStart w:id="3" w:name="_Hlk224737096"/>
      <w:r w:rsidRPr="00F57CCA">
        <w:t xml:space="preserve">Kácení dřevin (stromů i keřového patra) může být realizováno pouze v období od 1. 10. do 15. 3. kalendářního roku. V případě nutnosti kácení dřevin mimo toto období musí být nejprve provedena v rámci ekologického dozoru kontrola dotčených dřevin a jejich bezprostředního okolí se zaměřením na ověření výskytu aktivních hnízd. Výsledky kontroly území musí být bezprostředně předloženy Krajskému úřadu Pardubického kraje, orgánu ochrany přírody, který v případě potvrzeného výskytu určí opatření k ochraně zjištěných jedinců (např. úpravu harmonogramu prací apod.). </w:t>
      </w:r>
    </w:p>
    <w:bookmarkEnd w:id="3"/>
    <w:p w14:paraId="184E5A53" w14:textId="77777777" w:rsidR="00A5498B" w:rsidRPr="006253E1" w:rsidRDefault="00A5498B">
      <w:pPr>
        <w:numPr>
          <w:ilvl w:val="0"/>
          <w:numId w:val="10"/>
        </w:numPr>
        <w:autoSpaceDE/>
        <w:autoSpaceDN/>
        <w:spacing w:before="120" w:after="120" w:line="276" w:lineRule="auto"/>
        <w:ind w:left="709" w:hanging="425"/>
        <w:jc w:val="both"/>
      </w:pPr>
      <w:r w:rsidRPr="006253E1">
        <w:t xml:space="preserve">Likvidace ruderálních lad a ploch s vysokým podílem semenotvorných rostlin, například provedením skrývek v těchto plochách apod., musí být přednostně provedena pouze v období od 1. 10. do 15. 3. kalendářního roku. V případě nutnosti zásahů do těchto ploch i mimo uvedené období musí být nejprve provedena v rámci ekologického dozoru jejich kontrola se zaměřením na ověření výskytu aktivních hnízd. Výsledky kontroly území musí být bezprostředně předloženy </w:t>
      </w:r>
      <w:r>
        <w:t>Krajskému úřadu Pardubického kraje, orgánu ochrany přírody</w:t>
      </w:r>
      <w:r w:rsidRPr="006253E1">
        <w:t>, který v případě potvrzeného výskytu určí opatření k ochraně zjištěných jedinců (např. úprava harmonogramu prací apod.).</w:t>
      </w:r>
    </w:p>
    <w:p w14:paraId="10EBD961" w14:textId="77777777" w:rsidR="00A5498B" w:rsidRPr="006253E1" w:rsidRDefault="00A5498B">
      <w:pPr>
        <w:numPr>
          <w:ilvl w:val="0"/>
          <w:numId w:val="10"/>
        </w:numPr>
        <w:autoSpaceDE/>
        <w:autoSpaceDN/>
        <w:spacing w:before="120" w:after="120" w:line="276" w:lineRule="auto"/>
        <w:ind w:left="709" w:hanging="425"/>
        <w:jc w:val="both"/>
      </w:pPr>
      <w:r w:rsidRPr="006253E1">
        <w:t xml:space="preserve">Držitel odchylného postupu je povinen po dobu nejméně 3 let od kolaudace stavby zajistit odborný monitoring kolizí ptáků se skleněnými výplněmi objektů SO.01 Arena, SO.02 Hotel, </w:t>
      </w:r>
      <w:r w:rsidRPr="006253E1">
        <w:lastRenderedPageBreak/>
        <w:t xml:space="preserve">SO.03 Malá hala a SO.05 Showroom. Výsledky monitoringu musí být každoročně ve formě elektronické zprávy prokazatelným způsobem předány </w:t>
      </w:r>
      <w:r>
        <w:t>Krajskému úřadu Pardubického kraje, orgánu ochrany přírody</w:t>
      </w:r>
      <w:r w:rsidRPr="006253E1">
        <w:t>. V případě, budou-li v rámci monitoringu zjištěny kolizní plochy, musí být v souladu se standardem AOPK SPPK E02 007:2022 - Opatření v rámci prevence kolizí ptáků s transparentními a reflexními materiály vybaveny tyto plochy antikolizní úpravou (matné pásy, UV prvky, polep s hustotou min. 5 × 10 cm).</w:t>
      </w:r>
    </w:p>
    <w:p w14:paraId="0D4AFD4B" w14:textId="7DFEDE45" w:rsidR="00A5498B" w:rsidRPr="009F0168" w:rsidRDefault="00A5498B" w:rsidP="00A5498B">
      <w:pPr>
        <w:numPr>
          <w:ilvl w:val="0"/>
          <w:numId w:val="10"/>
        </w:numPr>
        <w:autoSpaceDE/>
        <w:autoSpaceDN/>
        <w:spacing w:before="120" w:after="120" w:line="276" w:lineRule="auto"/>
        <w:ind w:left="709" w:hanging="425"/>
        <w:jc w:val="both"/>
      </w:pPr>
      <w:r w:rsidRPr="006253E1">
        <w:t>Držitel</w:t>
      </w:r>
      <w:r>
        <w:t xml:space="preserve"> rozhodnutí o odchylném postupu</w:t>
      </w:r>
      <w:r w:rsidRPr="006253E1">
        <w:t xml:space="preserve"> je povinen </w:t>
      </w:r>
      <w:r>
        <w:t>Krajský úřad Pardubického kraje, orgán ochrany přírody</w:t>
      </w:r>
      <w:r w:rsidRPr="006253E1">
        <w:t xml:space="preserve"> s</w:t>
      </w:r>
      <w:r>
        <w:t> </w:t>
      </w:r>
      <w:r w:rsidRPr="006253E1">
        <w:t xml:space="preserve">předstihem informovat o všech plánovaných kontrolních dnech dané stavby, a tím umožnit </w:t>
      </w:r>
      <w:r>
        <w:t>Krajskému úřadu Pardubického kraje, orgán ochrany přírody</w:t>
      </w:r>
      <w:r w:rsidRPr="006253E1" w:rsidDel="00F57CCA">
        <w:t xml:space="preserve"> </w:t>
      </w:r>
      <w:r w:rsidRPr="006253E1">
        <w:t>provádět při kontrolních dnech kontroly plnění stanovených podmínek.</w:t>
      </w:r>
    </w:p>
    <w:p w14:paraId="6E9F6D55" w14:textId="77777777" w:rsidR="00A5498B" w:rsidRPr="007849E6" w:rsidRDefault="00A5498B" w:rsidP="00A5498B">
      <w:pPr>
        <w:adjustRightInd w:val="0"/>
        <w:spacing w:before="120" w:after="120" w:line="276" w:lineRule="auto"/>
        <w:ind w:left="1004"/>
        <w:jc w:val="center"/>
        <w:rPr>
          <w:color w:val="FF0000"/>
        </w:rPr>
      </w:pPr>
      <w:r>
        <w:rPr>
          <w:b/>
          <w:bCs/>
          <w:color w:val="000000"/>
        </w:rPr>
        <w:t>I</w:t>
      </w:r>
      <w:r w:rsidRPr="007849E6">
        <w:rPr>
          <w:b/>
          <w:bCs/>
          <w:color w:val="000000"/>
        </w:rPr>
        <w:t>II.</w:t>
      </w:r>
    </w:p>
    <w:p w14:paraId="75323EED" w14:textId="77777777" w:rsidR="00A5498B" w:rsidRPr="00CE1ED1" w:rsidRDefault="00A5498B" w:rsidP="00A5498B">
      <w:pPr>
        <w:autoSpaceDE/>
        <w:autoSpaceDN/>
        <w:spacing w:before="120" w:after="120" w:line="276" w:lineRule="auto"/>
        <w:jc w:val="both"/>
        <w:rPr>
          <w:bCs/>
        </w:rPr>
      </w:pPr>
      <w:r w:rsidRPr="00350490">
        <w:rPr>
          <w:color w:val="000000"/>
        </w:rPr>
        <w:t>Příslušný úřad souhlasí s tím, aby žadateli bylo podle ust. § 8 odst. 1 zákona o ochraně přírody</w:t>
      </w:r>
      <w:r w:rsidRPr="00350490">
        <w:t xml:space="preserve"> vydáno povolení ke kácení níže uvedených dřevin rostoucích mimo les v k. ú. Pardubice, a to vše</w:t>
      </w:r>
      <w:r w:rsidRPr="00CE1ED1">
        <w:rPr>
          <w:bCs/>
        </w:rPr>
        <w:t xml:space="preserve"> z důvodu realizace záměru „</w:t>
      </w:r>
      <w:r w:rsidRPr="00B87B48">
        <w:rPr>
          <w:bCs/>
        </w:rPr>
        <w:t>Multifunkční hokejová aréna Pardubice</w:t>
      </w:r>
      <w:r w:rsidRPr="00CE1ED1">
        <w:rPr>
          <w:bCs/>
        </w:rPr>
        <w:t>“. Konkrétní umístění dřevin je uvedeno v situaci kácení – viz projektová dokumentace záměru MHAP, SO.603 Krajinářská architektura – kácení.</w:t>
      </w:r>
    </w:p>
    <w:p w14:paraId="65253596" w14:textId="77777777" w:rsidR="00A5498B" w:rsidRPr="007B75B3" w:rsidRDefault="00A5498B" w:rsidP="00A5498B">
      <w:pPr>
        <w:spacing w:before="120" w:line="276" w:lineRule="auto"/>
        <w:ind w:left="720"/>
        <w:jc w:val="both"/>
        <w:rPr>
          <w:bCs/>
        </w:rPr>
      </w:pPr>
      <w:r w:rsidRPr="007B75B3">
        <w:rPr>
          <w:bCs/>
        </w:rPr>
        <w:t>stromy</w:t>
      </w:r>
    </w:p>
    <w:tbl>
      <w:tblPr>
        <w:tblW w:w="9214"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2579"/>
        <w:gridCol w:w="1701"/>
        <w:gridCol w:w="1280"/>
        <w:gridCol w:w="992"/>
        <w:gridCol w:w="1702"/>
      </w:tblGrid>
      <w:tr w:rsidR="00A5498B" w:rsidRPr="009F0168" w14:paraId="50BD35E3" w14:textId="77777777" w:rsidTr="00A77C60">
        <w:trPr>
          <w:trHeight w:val="300"/>
        </w:trPr>
        <w:tc>
          <w:tcPr>
            <w:tcW w:w="960" w:type="dxa"/>
            <w:noWrap/>
            <w:hideMark/>
          </w:tcPr>
          <w:p w14:paraId="5F859960" w14:textId="77777777" w:rsidR="00A5498B" w:rsidRPr="009F0168" w:rsidRDefault="00A5498B" w:rsidP="00A77C60">
            <w:pPr>
              <w:jc w:val="center"/>
              <w:rPr>
                <w:b/>
                <w:bCs/>
                <w:sz w:val="18"/>
                <w:szCs w:val="18"/>
              </w:rPr>
            </w:pPr>
            <w:r w:rsidRPr="009F0168">
              <w:rPr>
                <w:b/>
                <w:bCs/>
                <w:sz w:val="18"/>
                <w:szCs w:val="18"/>
              </w:rPr>
              <w:t>Inv. č.</w:t>
            </w:r>
          </w:p>
        </w:tc>
        <w:tc>
          <w:tcPr>
            <w:tcW w:w="2579" w:type="dxa"/>
            <w:noWrap/>
            <w:hideMark/>
          </w:tcPr>
          <w:p w14:paraId="2359E892" w14:textId="77777777" w:rsidR="00A5498B" w:rsidRPr="009F0168" w:rsidRDefault="00A5498B" w:rsidP="00A77C60">
            <w:pPr>
              <w:jc w:val="center"/>
              <w:rPr>
                <w:b/>
                <w:bCs/>
                <w:sz w:val="18"/>
                <w:szCs w:val="18"/>
              </w:rPr>
            </w:pPr>
            <w:r w:rsidRPr="009F0168">
              <w:rPr>
                <w:b/>
                <w:bCs/>
                <w:sz w:val="18"/>
                <w:szCs w:val="18"/>
              </w:rPr>
              <w:t>Latinský název</w:t>
            </w:r>
          </w:p>
        </w:tc>
        <w:tc>
          <w:tcPr>
            <w:tcW w:w="1701" w:type="dxa"/>
            <w:noWrap/>
            <w:hideMark/>
          </w:tcPr>
          <w:p w14:paraId="4B3BE3B5" w14:textId="77777777" w:rsidR="00A5498B" w:rsidRPr="009F0168" w:rsidRDefault="00A5498B" w:rsidP="00A77C60">
            <w:pPr>
              <w:jc w:val="center"/>
              <w:rPr>
                <w:b/>
                <w:bCs/>
                <w:sz w:val="18"/>
                <w:szCs w:val="18"/>
              </w:rPr>
            </w:pPr>
            <w:r w:rsidRPr="009F0168">
              <w:rPr>
                <w:b/>
                <w:bCs/>
                <w:sz w:val="18"/>
                <w:szCs w:val="18"/>
              </w:rPr>
              <w:t>Český název</w:t>
            </w:r>
          </w:p>
        </w:tc>
        <w:tc>
          <w:tcPr>
            <w:tcW w:w="1280" w:type="dxa"/>
            <w:noWrap/>
            <w:hideMark/>
          </w:tcPr>
          <w:p w14:paraId="539B7935" w14:textId="77777777" w:rsidR="00A5498B" w:rsidRPr="009F0168" w:rsidRDefault="00A5498B" w:rsidP="00A77C60">
            <w:pPr>
              <w:jc w:val="center"/>
              <w:rPr>
                <w:b/>
                <w:bCs/>
                <w:sz w:val="18"/>
                <w:szCs w:val="18"/>
              </w:rPr>
            </w:pPr>
            <w:r w:rsidRPr="009F0168">
              <w:rPr>
                <w:b/>
                <w:bCs/>
                <w:sz w:val="18"/>
                <w:szCs w:val="18"/>
              </w:rPr>
              <w:t>Obvod kmene (cm)</w:t>
            </w:r>
          </w:p>
        </w:tc>
        <w:tc>
          <w:tcPr>
            <w:tcW w:w="992" w:type="dxa"/>
            <w:noWrap/>
            <w:hideMark/>
          </w:tcPr>
          <w:p w14:paraId="0E85DA05" w14:textId="77777777" w:rsidR="00A5498B" w:rsidRPr="009F0168" w:rsidRDefault="00A5498B" w:rsidP="00A77C60">
            <w:pPr>
              <w:jc w:val="center"/>
              <w:rPr>
                <w:b/>
                <w:bCs/>
                <w:sz w:val="18"/>
                <w:szCs w:val="18"/>
              </w:rPr>
            </w:pPr>
            <w:r w:rsidRPr="009F0168">
              <w:rPr>
                <w:b/>
                <w:bCs/>
                <w:sz w:val="18"/>
                <w:szCs w:val="18"/>
              </w:rPr>
              <w:t>Pozemek (parc. č.)</w:t>
            </w:r>
          </w:p>
        </w:tc>
        <w:tc>
          <w:tcPr>
            <w:tcW w:w="1702" w:type="dxa"/>
          </w:tcPr>
          <w:p w14:paraId="4009BDA5" w14:textId="77777777" w:rsidR="00A5498B" w:rsidRPr="009F0168" w:rsidRDefault="00A5498B" w:rsidP="00A77C60">
            <w:pPr>
              <w:jc w:val="center"/>
              <w:rPr>
                <w:b/>
                <w:bCs/>
                <w:sz w:val="18"/>
                <w:szCs w:val="18"/>
              </w:rPr>
            </w:pPr>
            <w:r w:rsidRPr="009F0168">
              <w:rPr>
                <w:b/>
                <w:bCs/>
                <w:sz w:val="18"/>
                <w:szCs w:val="18"/>
              </w:rPr>
              <w:t>Poznámka</w:t>
            </w:r>
          </w:p>
        </w:tc>
      </w:tr>
      <w:tr w:rsidR="00A5498B" w:rsidRPr="009F0168" w14:paraId="5195BCE3" w14:textId="77777777" w:rsidTr="00A77C60">
        <w:trPr>
          <w:trHeight w:val="300"/>
        </w:trPr>
        <w:tc>
          <w:tcPr>
            <w:tcW w:w="960" w:type="dxa"/>
            <w:noWrap/>
            <w:vAlign w:val="bottom"/>
            <w:hideMark/>
          </w:tcPr>
          <w:p w14:paraId="05C9223B" w14:textId="77777777" w:rsidR="00A5498B" w:rsidRPr="009F0168" w:rsidRDefault="00A5498B" w:rsidP="00A77C60">
            <w:pPr>
              <w:spacing w:before="40" w:after="40"/>
              <w:jc w:val="center"/>
              <w:rPr>
                <w:sz w:val="20"/>
                <w:szCs w:val="20"/>
              </w:rPr>
            </w:pPr>
            <w:r w:rsidRPr="009F0168">
              <w:rPr>
                <w:sz w:val="20"/>
                <w:szCs w:val="20"/>
              </w:rPr>
              <w:t>11</w:t>
            </w:r>
          </w:p>
        </w:tc>
        <w:tc>
          <w:tcPr>
            <w:tcW w:w="2579" w:type="dxa"/>
            <w:noWrap/>
            <w:vAlign w:val="bottom"/>
            <w:hideMark/>
          </w:tcPr>
          <w:p w14:paraId="1032DFF8" w14:textId="77777777" w:rsidR="00A5498B" w:rsidRPr="009F0168" w:rsidRDefault="00A5498B" w:rsidP="00A77C60">
            <w:pPr>
              <w:spacing w:before="40" w:after="40"/>
              <w:rPr>
                <w:i/>
                <w:iCs/>
                <w:sz w:val="20"/>
                <w:szCs w:val="20"/>
              </w:rPr>
            </w:pPr>
            <w:r w:rsidRPr="009F0168">
              <w:rPr>
                <w:i/>
                <w:iCs/>
                <w:sz w:val="20"/>
                <w:szCs w:val="20"/>
              </w:rPr>
              <w:t>Fraxinus excelsior</w:t>
            </w:r>
          </w:p>
        </w:tc>
        <w:tc>
          <w:tcPr>
            <w:tcW w:w="1701" w:type="dxa"/>
            <w:noWrap/>
            <w:vAlign w:val="bottom"/>
            <w:hideMark/>
          </w:tcPr>
          <w:p w14:paraId="0AC6D8DB" w14:textId="77777777" w:rsidR="00A5498B" w:rsidRPr="009F0168" w:rsidRDefault="00A5498B" w:rsidP="00A77C60">
            <w:pPr>
              <w:spacing w:before="40" w:after="40"/>
              <w:rPr>
                <w:sz w:val="20"/>
                <w:szCs w:val="20"/>
              </w:rPr>
            </w:pPr>
            <w:r w:rsidRPr="009F0168">
              <w:rPr>
                <w:sz w:val="20"/>
                <w:szCs w:val="20"/>
              </w:rPr>
              <w:t>jasan ztepilý</w:t>
            </w:r>
          </w:p>
        </w:tc>
        <w:tc>
          <w:tcPr>
            <w:tcW w:w="1280" w:type="dxa"/>
            <w:noWrap/>
            <w:vAlign w:val="bottom"/>
            <w:hideMark/>
          </w:tcPr>
          <w:p w14:paraId="097A0009" w14:textId="77777777" w:rsidR="00A5498B" w:rsidRPr="009F0168" w:rsidRDefault="00A5498B" w:rsidP="00A77C60">
            <w:pPr>
              <w:spacing w:before="40" w:after="40"/>
              <w:jc w:val="center"/>
              <w:rPr>
                <w:sz w:val="20"/>
                <w:szCs w:val="20"/>
              </w:rPr>
            </w:pPr>
            <w:r w:rsidRPr="009F0168">
              <w:rPr>
                <w:sz w:val="20"/>
                <w:szCs w:val="20"/>
              </w:rPr>
              <w:t>85</w:t>
            </w:r>
          </w:p>
        </w:tc>
        <w:tc>
          <w:tcPr>
            <w:tcW w:w="992" w:type="dxa"/>
            <w:noWrap/>
            <w:vAlign w:val="bottom"/>
            <w:hideMark/>
          </w:tcPr>
          <w:p w14:paraId="28600EC5" w14:textId="77777777" w:rsidR="00A5498B" w:rsidRPr="009F0168" w:rsidRDefault="00A5498B" w:rsidP="00A77C60">
            <w:pPr>
              <w:spacing w:before="40" w:after="40"/>
              <w:jc w:val="center"/>
              <w:rPr>
                <w:sz w:val="20"/>
                <w:szCs w:val="20"/>
              </w:rPr>
            </w:pPr>
            <w:r w:rsidRPr="009F0168">
              <w:rPr>
                <w:sz w:val="20"/>
                <w:szCs w:val="20"/>
              </w:rPr>
              <w:t>3618/5</w:t>
            </w:r>
          </w:p>
        </w:tc>
        <w:tc>
          <w:tcPr>
            <w:tcW w:w="1702" w:type="dxa"/>
          </w:tcPr>
          <w:p w14:paraId="08236992" w14:textId="77777777" w:rsidR="00A5498B" w:rsidRPr="009F0168" w:rsidRDefault="00A5498B" w:rsidP="00A77C60">
            <w:pPr>
              <w:spacing w:before="40" w:after="40"/>
              <w:jc w:val="center"/>
              <w:rPr>
                <w:sz w:val="20"/>
                <w:szCs w:val="20"/>
              </w:rPr>
            </w:pPr>
          </w:p>
        </w:tc>
      </w:tr>
      <w:tr w:rsidR="00A5498B" w:rsidRPr="009F0168" w14:paraId="647E1561" w14:textId="77777777" w:rsidTr="00A77C60">
        <w:trPr>
          <w:trHeight w:val="300"/>
        </w:trPr>
        <w:tc>
          <w:tcPr>
            <w:tcW w:w="960" w:type="dxa"/>
            <w:noWrap/>
            <w:vAlign w:val="bottom"/>
            <w:hideMark/>
          </w:tcPr>
          <w:p w14:paraId="787C28CD" w14:textId="77777777" w:rsidR="00A5498B" w:rsidRPr="009F0168" w:rsidRDefault="00A5498B" w:rsidP="00A77C60">
            <w:pPr>
              <w:spacing w:before="40" w:after="40"/>
              <w:jc w:val="center"/>
              <w:rPr>
                <w:sz w:val="20"/>
                <w:szCs w:val="20"/>
              </w:rPr>
            </w:pPr>
            <w:r w:rsidRPr="009F0168">
              <w:rPr>
                <w:sz w:val="20"/>
                <w:szCs w:val="20"/>
              </w:rPr>
              <w:t>43</w:t>
            </w:r>
          </w:p>
        </w:tc>
        <w:tc>
          <w:tcPr>
            <w:tcW w:w="2579" w:type="dxa"/>
            <w:noWrap/>
            <w:vAlign w:val="bottom"/>
            <w:hideMark/>
          </w:tcPr>
          <w:p w14:paraId="4E364698" w14:textId="77777777" w:rsidR="00A5498B" w:rsidRPr="009F0168" w:rsidRDefault="00A5498B" w:rsidP="00A77C60">
            <w:pPr>
              <w:spacing w:before="40" w:after="40"/>
              <w:rPr>
                <w:i/>
                <w:iCs/>
                <w:sz w:val="20"/>
                <w:szCs w:val="20"/>
              </w:rPr>
            </w:pPr>
            <w:r w:rsidRPr="009F0168">
              <w:rPr>
                <w:i/>
                <w:iCs/>
                <w:sz w:val="20"/>
                <w:szCs w:val="20"/>
              </w:rPr>
              <w:t>Quercus robur</w:t>
            </w:r>
          </w:p>
        </w:tc>
        <w:tc>
          <w:tcPr>
            <w:tcW w:w="1701" w:type="dxa"/>
            <w:noWrap/>
            <w:vAlign w:val="bottom"/>
            <w:hideMark/>
          </w:tcPr>
          <w:p w14:paraId="133F1475" w14:textId="77777777" w:rsidR="00A5498B" w:rsidRPr="009F0168" w:rsidRDefault="00A5498B" w:rsidP="00A77C60">
            <w:pPr>
              <w:spacing w:before="40" w:after="40"/>
              <w:rPr>
                <w:sz w:val="20"/>
                <w:szCs w:val="20"/>
              </w:rPr>
            </w:pPr>
            <w:r w:rsidRPr="009F0168">
              <w:rPr>
                <w:sz w:val="20"/>
                <w:szCs w:val="20"/>
              </w:rPr>
              <w:t>dub letní</w:t>
            </w:r>
          </w:p>
        </w:tc>
        <w:tc>
          <w:tcPr>
            <w:tcW w:w="1280" w:type="dxa"/>
            <w:noWrap/>
            <w:vAlign w:val="bottom"/>
            <w:hideMark/>
          </w:tcPr>
          <w:p w14:paraId="76007ACE" w14:textId="77777777" w:rsidR="00A5498B" w:rsidRPr="009F0168" w:rsidRDefault="00A5498B" w:rsidP="00A77C60">
            <w:pPr>
              <w:spacing w:before="40" w:after="40"/>
              <w:jc w:val="center"/>
              <w:rPr>
                <w:sz w:val="20"/>
                <w:szCs w:val="20"/>
              </w:rPr>
            </w:pPr>
            <w:r w:rsidRPr="009F0168">
              <w:rPr>
                <w:sz w:val="20"/>
                <w:szCs w:val="20"/>
              </w:rPr>
              <w:t>119</w:t>
            </w:r>
          </w:p>
        </w:tc>
        <w:tc>
          <w:tcPr>
            <w:tcW w:w="992" w:type="dxa"/>
            <w:noWrap/>
            <w:vAlign w:val="bottom"/>
            <w:hideMark/>
          </w:tcPr>
          <w:p w14:paraId="0B743AC8" w14:textId="77777777" w:rsidR="00A5498B" w:rsidRPr="009F0168" w:rsidRDefault="00A5498B" w:rsidP="00A77C60">
            <w:pPr>
              <w:spacing w:before="40" w:after="40"/>
              <w:jc w:val="center"/>
              <w:rPr>
                <w:sz w:val="20"/>
                <w:szCs w:val="20"/>
              </w:rPr>
            </w:pPr>
            <w:r w:rsidRPr="009F0168">
              <w:rPr>
                <w:sz w:val="20"/>
                <w:szCs w:val="20"/>
              </w:rPr>
              <w:t>4286/1</w:t>
            </w:r>
          </w:p>
        </w:tc>
        <w:tc>
          <w:tcPr>
            <w:tcW w:w="1702" w:type="dxa"/>
          </w:tcPr>
          <w:p w14:paraId="04FFCD92" w14:textId="77777777" w:rsidR="00A5498B" w:rsidRPr="009F0168" w:rsidRDefault="00A5498B" w:rsidP="00A77C60">
            <w:pPr>
              <w:spacing w:before="40" w:after="40"/>
              <w:jc w:val="center"/>
              <w:rPr>
                <w:sz w:val="20"/>
                <w:szCs w:val="20"/>
              </w:rPr>
            </w:pPr>
          </w:p>
        </w:tc>
      </w:tr>
      <w:tr w:rsidR="00A5498B" w:rsidRPr="009F0168" w14:paraId="2DE3D208" w14:textId="77777777" w:rsidTr="00A77C60">
        <w:trPr>
          <w:trHeight w:val="300"/>
        </w:trPr>
        <w:tc>
          <w:tcPr>
            <w:tcW w:w="960" w:type="dxa"/>
            <w:noWrap/>
            <w:vAlign w:val="bottom"/>
            <w:hideMark/>
          </w:tcPr>
          <w:p w14:paraId="5407250B" w14:textId="77777777" w:rsidR="00A5498B" w:rsidRPr="009F0168" w:rsidRDefault="00A5498B" w:rsidP="00A77C60">
            <w:pPr>
              <w:spacing w:before="40" w:after="40"/>
              <w:jc w:val="center"/>
              <w:rPr>
                <w:sz w:val="20"/>
                <w:szCs w:val="20"/>
              </w:rPr>
            </w:pPr>
            <w:r w:rsidRPr="009F0168">
              <w:rPr>
                <w:sz w:val="20"/>
                <w:szCs w:val="20"/>
              </w:rPr>
              <w:t>45</w:t>
            </w:r>
          </w:p>
        </w:tc>
        <w:tc>
          <w:tcPr>
            <w:tcW w:w="2579" w:type="dxa"/>
            <w:noWrap/>
            <w:vAlign w:val="bottom"/>
            <w:hideMark/>
          </w:tcPr>
          <w:p w14:paraId="31250C09" w14:textId="77777777" w:rsidR="00A5498B" w:rsidRPr="009F0168" w:rsidRDefault="00A5498B" w:rsidP="00A77C60">
            <w:pPr>
              <w:spacing w:before="40" w:after="40"/>
              <w:rPr>
                <w:i/>
                <w:iCs/>
                <w:sz w:val="20"/>
                <w:szCs w:val="20"/>
              </w:rPr>
            </w:pPr>
            <w:r w:rsidRPr="009F0168">
              <w:rPr>
                <w:i/>
                <w:iCs/>
                <w:sz w:val="20"/>
                <w:szCs w:val="20"/>
              </w:rPr>
              <w:t>Fraxinus excelsior</w:t>
            </w:r>
          </w:p>
        </w:tc>
        <w:tc>
          <w:tcPr>
            <w:tcW w:w="1701" w:type="dxa"/>
            <w:noWrap/>
            <w:vAlign w:val="bottom"/>
            <w:hideMark/>
          </w:tcPr>
          <w:p w14:paraId="754B8477" w14:textId="77777777" w:rsidR="00A5498B" w:rsidRPr="009F0168" w:rsidRDefault="00A5498B" w:rsidP="00A77C60">
            <w:pPr>
              <w:spacing w:before="40" w:after="40"/>
              <w:rPr>
                <w:sz w:val="20"/>
                <w:szCs w:val="20"/>
              </w:rPr>
            </w:pPr>
            <w:r w:rsidRPr="009F0168">
              <w:rPr>
                <w:sz w:val="20"/>
                <w:szCs w:val="20"/>
              </w:rPr>
              <w:t>jasan ztepilý</w:t>
            </w:r>
          </w:p>
        </w:tc>
        <w:tc>
          <w:tcPr>
            <w:tcW w:w="1280" w:type="dxa"/>
            <w:noWrap/>
            <w:vAlign w:val="bottom"/>
            <w:hideMark/>
          </w:tcPr>
          <w:p w14:paraId="6D25C935" w14:textId="77777777" w:rsidR="00A5498B" w:rsidRPr="009F0168" w:rsidRDefault="00A5498B" w:rsidP="00A77C60">
            <w:pPr>
              <w:spacing w:before="40" w:after="40"/>
              <w:jc w:val="center"/>
              <w:rPr>
                <w:sz w:val="20"/>
                <w:szCs w:val="20"/>
              </w:rPr>
            </w:pPr>
            <w:r w:rsidRPr="009F0168">
              <w:rPr>
                <w:sz w:val="20"/>
                <w:szCs w:val="20"/>
              </w:rPr>
              <w:t>245</w:t>
            </w:r>
          </w:p>
        </w:tc>
        <w:tc>
          <w:tcPr>
            <w:tcW w:w="992" w:type="dxa"/>
            <w:noWrap/>
            <w:vAlign w:val="bottom"/>
            <w:hideMark/>
          </w:tcPr>
          <w:p w14:paraId="5DA4D962" w14:textId="77777777" w:rsidR="00A5498B" w:rsidRPr="009F0168" w:rsidRDefault="00A5498B" w:rsidP="00A77C60">
            <w:pPr>
              <w:spacing w:before="40" w:after="40"/>
              <w:jc w:val="center"/>
              <w:rPr>
                <w:sz w:val="20"/>
                <w:szCs w:val="20"/>
              </w:rPr>
            </w:pPr>
            <w:r w:rsidRPr="009F0168">
              <w:rPr>
                <w:sz w:val="20"/>
                <w:szCs w:val="20"/>
              </w:rPr>
              <w:t>4323/5</w:t>
            </w:r>
          </w:p>
        </w:tc>
        <w:tc>
          <w:tcPr>
            <w:tcW w:w="1702" w:type="dxa"/>
          </w:tcPr>
          <w:p w14:paraId="18346A6F" w14:textId="77777777" w:rsidR="00A5498B" w:rsidRPr="009F0168" w:rsidRDefault="00A5498B" w:rsidP="00A77C60">
            <w:pPr>
              <w:spacing w:before="40" w:after="40"/>
              <w:jc w:val="center"/>
              <w:rPr>
                <w:sz w:val="20"/>
                <w:szCs w:val="20"/>
              </w:rPr>
            </w:pPr>
          </w:p>
        </w:tc>
      </w:tr>
      <w:tr w:rsidR="00A5498B" w:rsidRPr="009F0168" w14:paraId="184E7159" w14:textId="77777777" w:rsidTr="00A77C60">
        <w:trPr>
          <w:trHeight w:val="300"/>
        </w:trPr>
        <w:tc>
          <w:tcPr>
            <w:tcW w:w="960" w:type="dxa"/>
            <w:noWrap/>
            <w:vAlign w:val="bottom"/>
            <w:hideMark/>
          </w:tcPr>
          <w:p w14:paraId="17FD4F1B" w14:textId="77777777" w:rsidR="00A5498B" w:rsidRPr="009F0168" w:rsidRDefault="00A5498B" w:rsidP="00A77C60">
            <w:pPr>
              <w:spacing w:before="40" w:after="40"/>
              <w:jc w:val="center"/>
              <w:rPr>
                <w:sz w:val="20"/>
                <w:szCs w:val="20"/>
              </w:rPr>
            </w:pPr>
            <w:r w:rsidRPr="009F0168">
              <w:rPr>
                <w:sz w:val="20"/>
                <w:szCs w:val="20"/>
              </w:rPr>
              <w:t>50</w:t>
            </w:r>
          </w:p>
        </w:tc>
        <w:tc>
          <w:tcPr>
            <w:tcW w:w="2579" w:type="dxa"/>
            <w:noWrap/>
            <w:vAlign w:val="bottom"/>
            <w:hideMark/>
          </w:tcPr>
          <w:p w14:paraId="6BD07C3F" w14:textId="77777777" w:rsidR="00A5498B" w:rsidRPr="009F0168" w:rsidRDefault="00A5498B" w:rsidP="00A77C60">
            <w:pPr>
              <w:spacing w:before="40" w:after="40"/>
              <w:rPr>
                <w:i/>
                <w:iCs/>
                <w:sz w:val="20"/>
                <w:szCs w:val="20"/>
              </w:rPr>
            </w:pPr>
            <w:r w:rsidRPr="009F0168">
              <w:rPr>
                <w:i/>
                <w:iCs/>
                <w:sz w:val="20"/>
                <w:szCs w:val="20"/>
              </w:rPr>
              <w:t>Fraxinus excelsior</w:t>
            </w:r>
          </w:p>
        </w:tc>
        <w:tc>
          <w:tcPr>
            <w:tcW w:w="1701" w:type="dxa"/>
            <w:noWrap/>
            <w:vAlign w:val="bottom"/>
            <w:hideMark/>
          </w:tcPr>
          <w:p w14:paraId="383B7AFE" w14:textId="77777777" w:rsidR="00A5498B" w:rsidRPr="009F0168" w:rsidRDefault="00A5498B" w:rsidP="00A77C60">
            <w:pPr>
              <w:spacing w:before="40" w:after="40"/>
              <w:rPr>
                <w:sz w:val="20"/>
                <w:szCs w:val="20"/>
              </w:rPr>
            </w:pPr>
            <w:r w:rsidRPr="009F0168">
              <w:rPr>
                <w:sz w:val="20"/>
                <w:szCs w:val="20"/>
              </w:rPr>
              <w:t>jasan ztepilý</w:t>
            </w:r>
          </w:p>
        </w:tc>
        <w:tc>
          <w:tcPr>
            <w:tcW w:w="1280" w:type="dxa"/>
            <w:noWrap/>
            <w:vAlign w:val="bottom"/>
            <w:hideMark/>
          </w:tcPr>
          <w:p w14:paraId="5CEA30B9" w14:textId="77777777" w:rsidR="00A5498B" w:rsidRPr="009F0168" w:rsidRDefault="00A5498B" w:rsidP="00A77C60">
            <w:pPr>
              <w:spacing w:before="40" w:after="40"/>
              <w:jc w:val="center"/>
              <w:rPr>
                <w:sz w:val="20"/>
                <w:szCs w:val="20"/>
              </w:rPr>
            </w:pPr>
            <w:r w:rsidRPr="009F0168">
              <w:rPr>
                <w:sz w:val="20"/>
                <w:szCs w:val="20"/>
              </w:rPr>
              <w:t>295</w:t>
            </w:r>
          </w:p>
        </w:tc>
        <w:tc>
          <w:tcPr>
            <w:tcW w:w="992" w:type="dxa"/>
            <w:noWrap/>
            <w:vAlign w:val="bottom"/>
            <w:hideMark/>
          </w:tcPr>
          <w:p w14:paraId="1F5C09DE" w14:textId="77777777" w:rsidR="00A5498B" w:rsidRPr="009F0168" w:rsidRDefault="00A5498B" w:rsidP="00A77C60">
            <w:pPr>
              <w:spacing w:before="40" w:after="40"/>
              <w:jc w:val="center"/>
              <w:rPr>
                <w:sz w:val="20"/>
                <w:szCs w:val="20"/>
              </w:rPr>
            </w:pPr>
            <w:r w:rsidRPr="009F0168">
              <w:rPr>
                <w:sz w:val="20"/>
                <w:szCs w:val="20"/>
              </w:rPr>
              <w:t>4323/5</w:t>
            </w:r>
          </w:p>
        </w:tc>
        <w:tc>
          <w:tcPr>
            <w:tcW w:w="1702" w:type="dxa"/>
          </w:tcPr>
          <w:p w14:paraId="28F34944" w14:textId="77777777" w:rsidR="00A5498B" w:rsidRPr="009F0168" w:rsidRDefault="00A5498B" w:rsidP="00A77C60">
            <w:pPr>
              <w:spacing w:before="40" w:after="40"/>
              <w:jc w:val="center"/>
              <w:rPr>
                <w:sz w:val="20"/>
                <w:szCs w:val="20"/>
              </w:rPr>
            </w:pPr>
          </w:p>
        </w:tc>
      </w:tr>
      <w:tr w:rsidR="00A5498B" w:rsidRPr="009F0168" w14:paraId="7580A0F2" w14:textId="77777777" w:rsidTr="00A77C60">
        <w:trPr>
          <w:trHeight w:val="300"/>
        </w:trPr>
        <w:tc>
          <w:tcPr>
            <w:tcW w:w="960" w:type="dxa"/>
            <w:noWrap/>
            <w:vAlign w:val="bottom"/>
            <w:hideMark/>
          </w:tcPr>
          <w:p w14:paraId="145F2D4A" w14:textId="77777777" w:rsidR="00A5498B" w:rsidRPr="009F0168" w:rsidRDefault="00A5498B" w:rsidP="00A77C60">
            <w:pPr>
              <w:spacing w:before="40" w:after="40"/>
              <w:jc w:val="center"/>
              <w:rPr>
                <w:sz w:val="20"/>
                <w:szCs w:val="20"/>
              </w:rPr>
            </w:pPr>
            <w:r w:rsidRPr="009F0168">
              <w:rPr>
                <w:sz w:val="20"/>
                <w:szCs w:val="20"/>
              </w:rPr>
              <w:t>55</w:t>
            </w:r>
          </w:p>
        </w:tc>
        <w:tc>
          <w:tcPr>
            <w:tcW w:w="2579" w:type="dxa"/>
            <w:noWrap/>
            <w:vAlign w:val="bottom"/>
            <w:hideMark/>
          </w:tcPr>
          <w:p w14:paraId="22592E13" w14:textId="77777777" w:rsidR="00A5498B" w:rsidRPr="009F0168" w:rsidRDefault="00A5498B" w:rsidP="00A77C60">
            <w:pPr>
              <w:spacing w:before="40" w:after="40"/>
              <w:rPr>
                <w:i/>
                <w:iCs/>
                <w:sz w:val="20"/>
                <w:szCs w:val="20"/>
              </w:rPr>
            </w:pPr>
            <w:r w:rsidRPr="009F0168">
              <w:rPr>
                <w:i/>
                <w:iCs/>
                <w:sz w:val="20"/>
                <w:szCs w:val="20"/>
              </w:rPr>
              <w:t>Fraxinus excelsior</w:t>
            </w:r>
          </w:p>
        </w:tc>
        <w:tc>
          <w:tcPr>
            <w:tcW w:w="1701" w:type="dxa"/>
            <w:noWrap/>
            <w:vAlign w:val="bottom"/>
            <w:hideMark/>
          </w:tcPr>
          <w:p w14:paraId="52495F99" w14:textId="77777777" w:rsidR="00A5498B" w:rsidRPr="009F0168" w:rsidRDefault="00A5498B" w:rsidP="00A77C60">
            <w:pPr>
              <w:spacing w:before="40" w:after="40"/>
              <w:rPr>
                <w:sz w:val="20"/>
                <w:szCs w:val="20"/>
              </w:rPr>
            </w:pPr>
            <w:r w:rsidRPr="009F0168">
              <w:rPr>
                <w:sz w:val="20"/>
                <w:szCs w:val="20"/>
              </w:rPr>
              <w:t>jasan ztepilý</w:t>
            </w:r>
          </w:p>
        </w:tc>
        <w:tc>
          <w:tcPr>
            <w:tcW w:w="1280" w:type="dxa"/>
            <w:noWrap/>
            <w:vAlign w:val="bottom"/>
            <w:hideMark/>
          </w:tcPr>
          <w:p w14:paraId="63E56279" w14:textId="77777777" w:rsidR="00A5498B" w:rsidRPr="009F0168" w:rsidRDefault="00A5498B" w:rsidP="00A77C60">
            <w:pPr>
              <w:spacing w:before="40" w:after="40"/>
              <w:jc w:val="center"/>
              <w:rPr>
                <w:sz w:val="20"/>
                <w:szCs w:val="20"/>
              </w:rPr>
            </w:pPr>
            <w:r w:rsidRPr="009F0168">
              <w:rPr>
                <w:sz w:val="20"/>
                <w:szCs w:val="20"/>
              </w:rPr>
              <w:t>82</w:t>
            </w:r>
          </w:p>
        </w:tc>
        <w:tc>
          <w:tcPr>
            <w:tcW w:w="992" w:type="dxa"/>
            <w:noWrap/>
            <w:vAlign w:val="bottom"/>
            <w:hideMark/>
          </w:tcPr>
          <w:p w14:paraId="71FF9964" w14:textId="77777777" w:rsidR="00A5498B" w:rsidRPr="009F0168" w:rsidRDefault="00A5498B" w:rsidP="00A77C60">
            <w:pPr>
              <w:spacing w:before="40" w:after="40"/>
              <w:jc w:val="center"/>
              <w:rPr>
                <w:sz w:val="20"/>
                <w:szCs w:val="20"/>
              </w:rPr>
            </w:pPr>
            <w:r w:rsidRPr="009F0168">
              <w:rPr>
                <w:sz w:val="20"/>
                <w:szCs w:val="20"/>
              </w:rPr>
              <w:t>4286/5</w:t>
            </w:r>
          </w:p>
        </w:tc>
        <w:tc>
          <w:tcPr>
            <w:tcW w:w="1702" w:type="dxa"/>
          </w:tcPr>
          <w:p w14:paraId="75AC7E92" w14:textId="77777777" w:rsidR="00A5498B" w:rsidRPr="009F0168" w:rsidRDefault="00A5498B" w:rsidP="00A77C60">
            <w:pPr>
              <w:spacing w:before="40" w:after="40"/>
              <w:jc w:val="center"/>
              <w:rPr>
                <w:sz w:val="20"/>
                <w:szCs w:val="20"/>
              </w:rPr>
            </w:pPr>
          </w:p>
        </w:tc>
      </w:tr>
      <w:tr w:rsidR="00A5498B" w:rsidRPr="009F0168" w14:paraId="60704D03" w14:textId="77777777" w:rsidTr="00A77C60">
        <w:trPr>
          <w:trHeight w:val="300"/>
        </w:trPr>
        <w:tc>
          <w:tcPr>
            <w:tcW w:w="960" w:type="dxa"/>
            <w:noWrap/>
            <w:vAlign w:val="bottom"/>
            <w:hideMark/>
          </w:tcPr>
          <w:p w14:paraId="62AB5222" w14:textId="77777777" w:rsidR="00A5498B" w:rsidRPr="009F0168" w:rsidRDefault="00A5498B" w:rsidP="00A77C60">
            <w:pPr>
              <w:spacing w:before="40" w:after="40"/>
              <w:jc w:val="center"/>
              <w:rPr>
                <w:sz w:val="20"/>
                <w:szCs w:val="20"/>
              </w:rPr>
            </w:pPr>
            <w:r w:rsidRPr="009F0168">
              <w:rPr>
                <w:sz w:val="20"/>
                <w:szCs w:val="20"/>
              </w:rPr>
              <w:t>59</w:t>
            </w:r>
          </w:p>
        </w:tc>
        <w:tc>
          <w:tcPr>
            <w:tcW w:w="2579" w:type="dxa"/>
            <w:noWrap/>
            <w:vAlign w:val="bottom"/>
            <w:hideMark/>
          </w:tcPr>
          <w:p w14:paraId="617AC3AF" w14:textId="77777777" w:rsidR="00A5498B" w:rsidRPr="009F0168" w:rsidRDefault="00A5498B" w:rsidP="00A77C60">
            <w:pPr>
              <w:spacing w:before="40" w:after="40"/>
              <w:rPr>
                <w:i/>
                <w:iCs/>
                <w:sz w:val="20"/>
                <w:szCs w:val="20"/>
              </w:rPr>
            </w:pPr>
            <w:r w:rsidRPr="009F0168">
              <w:rPr>
                <w:i/>
                <w:iCs/>
                <w:sz w:val="20"/>
                <w:szCs w:val="20"/>
              </w:rPr>
              <w:t>Populus tremula</w:t>
            </w:r>
          </w:p>
        </w:tc>
        <w:tc>
          <w:tcPr>
            <w:tcW w:w="1701" w:type="dxa"/>
            <w:noWrap/>
            <w:vAlign w:val="bottom"/>
            <w:hideMark/>
          </w:tcPr>
          <w:p w14:paraId="3DB1E88A" w14:textId="77777777" w:rsidR="00A5498B" w:rsidRPr="009F0168" w:rsidRDefault="00A5498B" w:rsidP="00A77C60">
            <w:pPr>
              <w:spacing w:before="40" w:after="40"/>
              <w:rPr>
                <w:sz w:val="20"/>
                <w:szCs w:val="20"/>
              </w:rPr>
            </w:pPr>
            <w:r w:rsidRPr="009F0168">
              <w:rPr>
                <w:sz w:val="20"/>
                <w:szCs w:val="20"/>
              </w:rPr>
              <w:t>topol osika</w:t>
            </w:r>
          </w:p>
        </w:tc>
        <w:tc>
          <w:tcPr>
            <w:tcW w:w="1280" w:type="dxa"/>
            <w:noWrap/>
            <w:vAlign w:val="bottom"/>
            <w:hideMark/>
          </w:tcPr>
          <w:p w14:paraId="6D32D969" w14:textId="77777777" w:rsidR="00A5498B" w:rsidRPr="009F0168" w:rsidRDefault="00A5498B" w:rsidP="00A77C60">
            <w:pPr>
              <w:spacing w:before="40" w:after="40"/>
              <w:jc w:val="center"/>
              <w:rPr>
                <w:sz w:val="20"/>
                <w:szCs w:val="20"/>
              </w:rPr>
            </w:pPr>
            <w:r w:rsidRPr="009F0168">
              <w:rPr>
                <w:sz w:val="20"/>
                <w:szCs w:val="20"/>
              </w:rPr>
              <w:t>113</w:t>
            </w:r>
          </w:p>
        </w:tc>
        <w:tc>
          <w:tcPr>
            <w:tcW w:w="992" w:type="dxa"/>
            <w:noWrap/>
            <w:vAlign w:val="bottom"/>
            <w:hideMark/>
          </w:tcPr>
          <w:p w14:paraId="52CB84D5" w14:textId="77777777" w:rsidR="00A5498B" w:rsidRPr="009F0168" w:rsidRDefault="00A5498B" w:rsidP="00A77C60">
            <w:pPr>
              <w:spacing w:before="40" w:after="40"/>
              <w:jc w:val="center"/>
              <w:rPr>
                <w:sz w:val="20"/>
                <w:szCs w:val="20"/>
              </w:rPr>
            </w:pPr>
            <w:r w:rsidRPr="009F0168">
              <w:rPr>
                <w:sz w:val="20"/>
                <w:szCs w:val="20"/>
              </w:rPr>
              <w:t>3619/1</w:t>
            </w:r>
          </w:p>
        </w:tc>
        <w:tc>
          <w:tcPr>
            <w:tcW w:w="1702" w:type="dxa"/>
          </w:tcPr>
          <w:p w14:paraId="64B3CA99" w14:textId="77777777" w:rsidR="00A5498B" w:rsidRPr="009F0168" w:rsidRDefault="00A5498B" w:rsidP="00A77C60">
            <w:pPr>
              <w:spacing w:before="40" w:after="40"/>
              <w:jc w:val="center"/>
              <w:rPr>
                <w:sz w:val="20"/>
                <w:szCs w:val="20"/>
              </w:rPr>
            </w:pPr>
          </w:p>
        </w:tc>
      </w:tr>
      <w:tr w:rsidR="00A5498B" w:rsidRPr="009F0168" w14:paraId="2B4E1205" w14:textId="77777777" w:rsidTr="00A77C60">
        <w:trPr>
          <w:trHeight w:val="300"/>
        </w:trPr>
        <w:tc>
          <w:tcPr>
            <w:tcW w:w="960" w:type="dxa"/>
            <w:noWrap/>
            <w:vAlign w:val="bottom"/>
            <w:hideMark/>
          </w:tcPr>
          <w:p w14:paraId="4F47487A" w14:textId="77777777" w:rsidR="00A5498B" w:rsidRPr="009F0168" w:rsidRDefault="00A5498B" w:rsidP="00A77C60">
            <w:pPr>
              <w:spacing w:before="40" w:after="40"/>
              <w:jc w:val="center"/>
              <w:rPr>
                <w:sz w:val="20"/>
                <w:szCs w:val="20"/>
              </w:rPr>
            </w:pPr>
            <w:r w:rsidRPr="009F0168">
              <w:rPr>
                <w:sz w:val="20"/>
                <w:szCs w:val="20"/>
              </w:rPr>
              <w:t>71</w:t>
            </w:r>
          </w:p>
        </w:tc>
        <w:tc>
          <w:tcPr>
            <w:tcW w:w="2579" w:type="dxa"/>
            <w:noWrap/>
            <w:vAlign w:val="bottom"/>
            <w:hideMark/>
          </w:tcPr>
          <w:p w14:paraId="7CB448BB" w14:textId="77777777" w:rsidR="00A5498B" w:rsidRPr="009F0168" w:rsidRDefault="00A5498B" w:rsidP="00A77C60">
            <w:pPr>
              <w:spacing w:before="40" w:after="40"/>
              <w:rPr>
                <w:i/>
                <w:iCs/>
                <w:sz w:val="20"/>
                <w:szCs w:val="20"/>
              </w:rPr>
            </w:pPr>
            <w:r w:rsidRPr="009F0168">
              <w:rPr>
                <w:i/>
                <w:iCs/>
                <w:sz w:val="20"/>
                <w:szCs w:val="20"/>
              </w:rPr>
              <w:t>Juglans regia</w:t>
            </w:r>
          </w:p>
        </w:tc>
        <w:tc>
          <w:tcPr>
            <w:tcW w:w="1701" w:type="dxa"/>
            <w:noWrap/>
            <w:vAlign w:val="bottom"/>
            <w:hideMark/>
          </w:tcPr>
          <w:p w14:paraId="2B573B06" w14:textId="77777777" w:rsidR="00A5498B" w:rsidRPr="009F0168" w:rsidRDefault="00A5498B" w:rsidP="00A77C60">
            <w:pPr>
              <w:spacing w:before="40" w:after="40"/>
              <w:rPr>
                <w:sz w:val="20"/>
                <w:szCs w:val="20"/>
              </w:rPr>
            </w:pPr>
            <w:r w:rsidRPr="009F0168">
              <w:rPr>
                <w:sz w:val="20"/>
                <w:szCs w:val="20"/>
              </w:rPr>
              <w:t>ořešák královský</w:t>
            </w:r>
          </w:p>
        </w:tc>
        <w:tc>
          <w:tcPr>
            <w:tcW w:w="1280" w:type="dxa"/>
            <w:noWrap/>
            <w:vAlign w:val="bottom"/>
            <w:hideMark/>
          </w:tcPr>
          <w:p w14:paraId="4C803038" w14:textId="77777777" w:rsidR="00A5498B" w:rsidRPr="009F0168" w:rsidRDefault="00A5498B" w:rsidP="00A77C60">
            <w:pPr>
              <w:spacing w:before="40" w:after="40"/>
              <w:jc w:val="center"/>
              <w:rPr>
                <w:sz w:val="20"/>
                <w:szCs w:val="20"/>
              </w:rPr>
            </w:pPr>
            <w:r w:rsidRPr="009F0168">
              <w:rPr>
                <w:sz w:val="20"/>
                <w:szCs w:val="20"/>
              </w:rPr>
              <w:t>97</w:t>
            </w:r>
          </w:p>
        </w:tc>
        <w:tc>
          <w:tcPr>
            <w:tcW w:w="992" w:type="dxa"/>
            <w:noWrap/>
            <w:vAlign w:val="bottom"/>
            <w:hideMark/>
          </w:tcPr>
          <w:p w14:paraId="6CC6A26B" w14:textId="77777777" w:rsidR="00A5498B" w:rsidRPr="009F0168" w:rsidRDefault="00A5498B" w:rsidP="00A77C60">
            <w:pPr>
              <w:spacing w:before="40" w:after="40"/>
              <w:jc w:val="center"/>
              <w:rPr>
                <w:sz w:val="20"/>
                <w:szCs w:val="20"/>
              </w:rPr>
            </w:pPr>
            <w:r w:rsidRPr="009F0168">
              <w:rPr>
                <w:sz w:val="20"/>
                <w:szCs w:val="20"/>
              </w:rPr>
              <w:t>1584/13</w:t>
            </w:r>
          </w:p>
        </w:tc>
        <w:tc>
          <w:tcPr>
            <w:tcW w:w="1702" w:type="dxa"/>
          </w:tcPr>
          <w:p w14:paraId="1B51C70E" w14:textId="77777777" w:rsidR="00A5498B" w:rsidRPr="009F0168" w:rsidRDefault="00A5498B" w:rsidP="00A77C60">
            <w:pPr>
              <w:spacing w:before="40" w:after="40"/>
              <w:jc w:val="center"/>
              <w:rPr>
                <w:sz w:val="20"/>
                <w:szCs w:val="20"/>
              </w:rPr>
            </w:pPr>
          </w:p>
        </w:tc>
      </w:tr>
      <w:tr w:rsidR="00A5498B" w:rsidRPr="009F0168" w14:paraId="14CBB08D" w14:textId="77777777" w:rsidTr="00A77C60">
        <w:trPr>
          <w:trHeight w:val="300"/>
        </w:trPr>
        <w:tc>
          <w:tcPr>
            <w:tcW w:w="960" w:type="dxa"/>
            <w:noWrap/>
            <w:vAlign w:val="bottom"/>
            <w:hideMark/>
          </w:tcPr>
          <w:p w14:paraId="6D160A8D" w14:textId="77777777" w:rsidR="00A5498B" w:rsidRPr="009F0168" w:rsidRDefault="00A5498B" w:rsidP="00A77C60">
            <w:pPr>
              <w:spacing w:before="40" w:after="40"/>
              <w:jc w:val="center"/>
              <w:rPr>
                <w:sz w:val="20"/>
                <w:szCs w:val="20"/>
              </w:rPr>
            </w:pPr>
            <w:r w:rsidRPr="009F0168">
              <w:rPr>
                <w:sz w:val="20"/>
                <w:szCs w:val="20"/>
              </w:rPr>
              <w:t>78</w:t>
            </w:r>
          </w:p>
        </w:tc>
        <w:tc>
          <w:tcPr>
            <w:tcW w:w="2579" w:type="dxa"/>
            <w:noWrap/>
            <w:vAlign w:val="bottom"/>
            <w:hideMark/>
          </w:tcPr>
          <w:p w14:paraId="019FC108" w14:textId="77777777" w:rsidR="00A5498B" w:rsidRPr="009F0168" w:rsidRDefault="00A5498B" w:rsidP="00A77C60">
            <w:pPr>
              <w:spacing w:before="40" w:after="40"/>
              <w:rPr>
                <w:i/>
                <w:iCs/>
                <w:sz w:val="20"/>
                <w:szCs w:val="20"/>
              </w:rPr>
            </w:pPr>
            <w:r w:rsidRPr="009F0168">
              <w:rPr>
                <w:i/>
                <w:iCs/>
                <w:sz w:val="20"/>
                <w:szCs w:val="20"/>
              </w:rPr>
              <w:t>Juglans regia</w:t>
            </w:r>
          </w:p>
        </w:tc>
        <w:tc>
          <w:tcPr>
            <w:tcW w:w="1701" w:type="dxa"/>
            <w:noWrap/>
            <w:vAlign w:val="bottom"/>
            <w:hideMark/>
          </w:tcPr>
          <w:p w14:paraId="68BD027B" w14:textId="77777777" w:rsidR="00A5498B" w:rsidRPr="009F0168" w:rsidRDefault="00A5498B" w:rsidP="00A77C60">
            <w:pPr>
              <w:spacing w:before="40" w:after="40"/>
              <w:rPr>
                <w:sz w:val="20"/>
                <w:szCs w:val="20"/>
              </w:rPr>
            </w:pPr>
            <w:r w:rsidRPr="009F0168">
              <w:rPr>
                <w:sz w:val="20"/>
                <w:szCs w:val="20"/>
              </w:rPr>
              <w:t>ořešák královský</w:t>
            </w:r>
          </w:p>
        </w:tc>
        <w:tc>
          <w:tcPr>
            <w:tcW w:w="1280" w:type="dxa"/>
            <w:noWrap/>
            <w:vAlign w:val="bottom"/>
            <w:hideMark/>
          </w:tcPr>
          <w:p w14:paraId="361519D4" w14:textId="77777777" w:rsidR="00A5498B" w:rsidRPr="009F0168" w:rsidRDefault="00A5498B" w:rsidP="00A77C60">
            <w:pPr>
              <w:spacing w:before="40" w:after="40"/>
              <w:jc w:val="center"/>
              <w:rPr>
                <w:sz w:val="20"/>
                <w:szCs w:val="20"/>
              </w:rPr>
            </w:pPr>
            <w:r w:rsidRPr="009F0168">
              <w:rPr>
                <w:sz w:val="20"/>
                <w:szCs w:val="20"/>
              </w:rPr>
              <w:t>110</w:t>
            </w:r>
          </w:p>
        </w:tc>
        <w:tc>
          <w:tcPr>
            <w:tcW w:w="992" w:type="dxa"/>
            <w:noWrap/>
            <w:vAlign w:val="bottom"/>
            <w:hideMark/>
          </w:tcPr>
          <w:p w14:paraId="628CA398" w14:textId="77777777" w:rsidR="00A5498B" w:rsidRPr="009F0168" w:rsidRDefault="00A5498B" w:rsidP="00A77C60">
            <w:pPr>
              <w:spacing w:before="40" w:after="40"/>
              <w:jc w:val="center"/>
              <w:rPr>
                <w:sz w:val="20"/>
                <w:szCs w:val="20"/>
              </w:rPr>
            </w:pPr>
            <w:r w:rsidRPr="009F0168">
              <w:rPr>
                <w:sz w:val="20"/>
                <w:szCs w:val="20"/>
              </w:rPr>
              <w:t>1584/9</w:t>
            </w:r>
          </w:p>
        </w:tc>
        <w:tc>
          <w:tcPr>
            <w:tcW w:w="1702" w:type="dxa"/>
          </w:tcPr>
          <w:p w14:paraId="486CE64B" w14:textId="77777777" w:rsidR="00A5498B" w:rsidRPr="009F0168" w:rsidRDefault="00A5498B" w:rsidP="00A77C60">
            <w:pPr>
              <w:spacing w:before="40" w:after="40"/>
              <w:jc w:val="center"/>
              <w:rPr>
                <w:sz w:val="20"/>
                <w:szCs w:val="20"/>
              </w:rPr>
            </w:pPr>
          </w:p>
        </w:tc>
      </w:tr>
      <w:tr w:rsidR="00A5498B" w:rsidRPr="009F0168" w14:paraId="53F4DB72" w14:textId="77777777" w:rsidTr="00A77C60">
        <w:trPr>
          <w:trHeight w:val="300"/>
        </w:trPr>
        <w:tc>
          <w:tcPr>
            <w:tcW w:w="960" w:type="dxa"/>
            <w:noWrap/>
            <w:vAlign w:val="bottom"/>
            <w:hideMark/>
          </w:tcPr>
          <w:p w14:paraId="6540DAE0" w14:textId="77777777" w:rsidR="00A5498B" w:rsidRPr="009F0168" w:rsidRDefault="00A5498B" w:rsidP="00A77C60">
            <w:pPr>
              <w:spacing w:before="40" w:after="40"/>
              <w:jc w:val="center"/>
              <w:rPr>
                <w:sz w:val="20"/>
                <w:szCs w:val="20"/>
              </w:rPr>
            </w:pPr>
            <w:r w:rsidRPr="009F0168">
              <w:rPr>
                <w:sz w:val="20"/>
                <w:szCs w:val="20"/>
              </w:rPr>
              <w:t>80</w:t>
            </w:r>
          </w:p>
        </w:tc>
        <w:tc>
          <w:tcPr>
            <w:tcW w:w="2579" w:type="dxa"/>
            <w:noWrap/>
            <w:vAlign w:val="bottom"/>
            <w:hideMark/>
          </w:tcPr>
          <w:p w14:paraId="0419B26C" w14:textId="77777777" w:rsidR="00A5498B" w:rsidRPr="009F0168" w:rsidRDefault="00A5498B" w:rsidP="00A77C60">
            <w:pPr>
              <w:spacing w:before="40" w:after="40"/>
              <w:rPr>
                <w:i/>
                <w:iCs/>
                <w:sz w:val="20"/>
                <w:szCs w:val="20"/>
              </w:rPr>
            </w:pPr>
            <w:r w:rsidRPr="009F0168">
              <w:rPr>
                <w:i/>
                <w:iCs/>
                <w:sz w:val="20"/>
                <w:szCs w:val="20"/>
              </w:rPr>
              <w:t>Juglans regia</w:t>
            </w:r>
          </w:p>
        </w:tc>
        <w:tc>
          <w:tcPr>
            <w:tcW w:w="1701" w:type="dxa"/>
            <w:noWrap/>
            <w:vAlign w:val="bottom"/>
            <w:hideMark/>
          </w:tcPr>
          <w:p w14:paraId="68DE940D" w14:textId="77777777" w:rsidR="00A5498B" w:rsidRPr="009F0168" w:rsidRDefault="00A5498B" w:rsidP="00A77C60">
            <w:pPr>
              <w:spacing w:before="40" w:after="40"/>
              <w:rPr>
                <w:sz w:val="20"/>
                <w:szCs w:val="20"/>
              </w:rPr>
            </w:pPr>
            <w:r w:rsidRPr="009F0168">
              <w:rPr>
                <w:sz w:val="20"/>
                <w:szCs w:val="20"/>
              </w:rPr>
              <w:t>ořešák královský</w:t>
            </w:r>
          </w:p>
        </w:tc>
        <w:tc>
          <w:tcPr>
            <w:tcW w:w="1280" w:type="dxa"/>
            <w:noWrap/>
            <w:vAlign w:val="bottom"/>
            <w:hideMark/>
          </w:tcPr>
          <w:p w14:paraId="3DE2A71E" w14:textId="77777777" w:rsidR="00A5498B" w:rsidRPr="009F0168" w:rsidRDefault="00A5498B" w:rsidP="00A77C60">
            <w:pPr>
              <w:spacing w:before="40" w:after="40"/>
              <w:jc w:val="center"/>
              <w:rPr>
                <w:sz w:val="20"/>
                <w:szCs w:val="20"/>
              </w:rPr>
            </w:pPr>
            <w:r w:rsidRPr="009F0168">
              <w:rPr>
                <w:sz w:val="20"/>
                <w:szCs w:val="20"/>
              </w:rPr>
              <w:t>82</w:t>
            </w:r>
          </w:p>
        </w:tc>
        <w:tc>
          <w:tcPr>
            <w:tcW w:w="992" w:type="dxa"/>
            <w:noWrap/>
            <w:vAlign w:val="bottom"/>
            <w:hideMark/>
          </w:tcPr>
          <w:p w14:paraId="3B31EF0F" w14:textId="77777777" w:rsidR="00A5498B" w:rsidRPr="009F0168" w:rsidRDefault="00A5498B" w:rsidP="00A77C60">
            <w:pPr>
              <w:spacing w:before="40" w:after="40"/>
              <w:jc w:val="center"/>
              <w:rPr>
                <w:sz w:val="20"/>
                <w:szCs w:val="20"/>
              </w:rPr>
            </w:pPr>
            <w:r w:rsidRPr="009F0168">
              <w:rPr>
                <w:sz w:val="20"/>
                <w:szCs w:val="20"/>
              </w:rPr>
              <w:t>1584/9</w:t>
            </w:r>
          </w:p>
        </w:tc>
        <w:tc>
          <w:tcPr>
            <w:tcW w:w="1702" w:type="dxa"/>
          </w:tcPr>
          <w:p w14:paraId="05ACDF08" w14:textId="77777777" w:rsidR="00A5498B" w:rsidRPr="009F0168" w:rsidRDefault="00A5498B" w:rsidP="00A77C60">
            <w:pPr>
              <w:spacing w:before="40" w:after="40"/>
              <w:jc w:val="center"/>
              <w:rPr>
                <w:sz w:val="20"/>
                <w:szCs w:val="20"/>
              </w:rPr>
            </w:pPr>
          </w:p>
        </w:tc>
      </w:tr>
      <w:tr w:rsidR="00A5498B" w:rsidRPr="009F0168" w14:paraId="349BD410" w14:textId="77777777" w:rsidTr="00A77C60">
        <w:trPr>
          <w:trHeight w:val="300"/>
        </w:trPr>
        <w:tc>
          <w:tcPr>
            <w:tcW w:w="960" w:type="dxa"/>
            <w:noWrap/>
            <w:vAlign w:val="bottom"/>
            <w:hideMark/>
          </w:tcPr>
          <w:p w14:paraId="73937E53" w14:textId="77777777" w:rsidR="00A5498B" w:rsidRPr="009F0168" w:rsidRDefault="00A5498B" w:rsidP="00A77C60">
            <w:pPr>
              <w:spacing w:before="40" w:after="40"/>
              <w:jc w:val="center"/>
              <w:rPr>
                <w:sz w:val="20"/>
                <w:szCs w:val="20"/>
              </w:rPr>
            </w:pPr>
            <w:r w:rsidRPr="009F0168">
              <w:rPr>
                <w:sz w:val="20"/>
                <w:szCs w:val="20"/>
              </w:rPr>
              <w:t>81</w:t>
            </w:r>
          </w:p>
        </w:tc>
        <w:tc>
          <w:tcPr>
            <w:tcW w:w="2579" w:type="dxa"/>
            <w:noWrap/>
            <w:vAlign w:val="bottom"/>
            <w:hideMark/>
          </w:tcPr>
          <w:p w14:paraId="7C623527" w14:textId="77777777" w:rsidR="00A5498B" w:rsidRPr="009F0168" w:rsidRDefault="00A5498B" w:rsidP="00A77C60">
            <w:pPr>
              <w:spacing w:before="40" w:after="40"/>
              <w:rPr>
                <w:i/>
                <w:iCs/>
                <w:sz w:val="20"/>
                <w:szCs w:val="20"/>
              </w:rPr>
            </w:pPr>
            <w:r w:rsidRPr="009F0168">
              <w:rPr>
                <w:i/>
                <w:iCs/>
                <w:sz w:val="20"/>
                <w:szCs w:val="20"/>
              </w:rPr>
              <w:t>Juglans regia</w:t>
            </w:r>
          </w:p>
        </w:tc>
        <w:tc>
          <w:tcPr>
            <w:tcW w:w="1701" w:type="dxa"/>
            <w:noWrap/>
            <w:vAlign w:val="bottom"/>
            <w:hideMark/>
          </w:tcPr>
          <w:p w14:paraId="5E9E14DF" w14:textId="77777777" w:rsidR="00A5498B" w:rsidRPr="009F0168" w:rsidRDefault="00A5498B" w:rsidP="00A77C60">
            <w:pPr>
              <w:spacing w:before="40" w:after="40"/>
              <w:rPr>
                <w:sz w:val="20"/>
                <w:szCs w:val="20"/>
              </w:rPr>
            </w:pPr>
            <w:r w:rsidRPr="009F0168">
              <w:rPr>
                <w:sz w:val="20"/>
                <w:szCs w:val="20"/>
              </w:rPr>
              <w:t>ořešák královský</w:t>
            </w:r>
          </w:p>
        </w:tc>
        <w:tc>
          <w:tcPr>
            <w:tcW w:w="1280" w:type="dxa"/>
            <w:noWrap/>
            <w:vAlign w:val="bottom"/>
            <w:hideMark/>
          </w:tcPr>
          <w:p w14:paraId="7193AB04" w14:textId="77777777" w:rsidR="00A5498B" w:rsidRPr="009F0168" w:rsidRDefault="00A5498B" w:rsidP="00A77C60">
            <w:pPr>
              <w:spacing w:before="40" w:after="40"/>
              <w:jc w:val="center"/>
              <w:rPr>
                <w:sz w:val="20"/>
                <w:szCs w:val="20"/>
              </w:rPr>
            </w:pPr>
            <w:r w:rsidRPr="009F0168">
              <w:rPr>
                <w:sz w:val="20"/>
                <w:szCs w:val="20"/>
              </w:rPr>
              <w:t>91</w:t>
            </w:r>
          </w:p>
        </w:tc>
        <w:tc>
          <w:tcPr>
            <w:tcW w:w="992" w:type="dxa"/>
            <w:noWrap/>
            <w:vAlign w:val="bottom"/>
            <w:hideMark/>
          </w:tcPr>
          <w:p w14:paraId="4914A9E5" w14:textId="77777777" w:rsidR="00A5498B" w:rsidRPr="009F0168" w:rsidRDefault="00A5498B" w:rsidP="00A77C60">
            <w:pPr>
              <w:spacing w:before="40" w:after="40"/>
              <w:jc w:val="center"/>
              <w:rPr>
                <w:sz w:val="20"/>
                <w:szCs w:val="20"/>
              </w:rPr>
            </w:pPr>
            <w:r w:rsidRPr="009F0168">
              <w:rPr>
                <w:sz w:val="20"/>
                <w:szCs w:val="20"/>
              </w:rPr>
              <w:t>1584/9</w:t>
            </w:r>
          </w:p>
        </w:tc>
        <w:tc>
          <w:tcPr>
            <w:tcW w:w="1702" w:type="dxa"/>
          </w:tcPr>
          <w:p w14:paraId="38C69055" w14:textId="77777777" w:rsidR="00A5498B" w:rsidRPr="009F0168" w:rsidRDefault="00A5498B" w:rsidP="00A77C60">
            <w:pPr>
              <w:spacing w:before="40" w:after="40"/>
              <w:jc w:val="center"/>
              <w:rPr>
                <w:sz w:val="20"/>
                <w:szCs w:val="20"/>
              </w:rPr>
            </w:pPr>
          </w:p>
        </w:tc>
      </w:tr>
      <w:tr w:rsidR="00A5498B" w:rsidRPr="009F0168" w14:paraId="18ADB0A6" w14:textId="77777777" w:rsidTr="00A77C60">
        <w:trPr>
          <w:trHeight w:val="300"/>
        </w:trPr>
        <w:tc>
          <w:tcPr>
            <w:tcW w:w="960" w:type="dxa"/>
            <w:noWrap/>
            <w:vAlign w:val="bottom"/>
            <w:hideMark/>
          </w:tcPr>
          <w:p w14:paraId="592332B7" w14:textId="77777777" w:rsidR="00A5498B" w:rsidRPr="009F0168" w:rsidRDefault="00A5498B" w:rsidP="00A77C60">
            <w:pPr>
              <w:spacing w:before="40" w:after="40"/>
              <w:jc w:val="center"/>
              <w:rPr>
                <w:sz w:val="20"/>
                <w:szCs w:val="20"/>
              </w:rPr>
            </w:pPr>
            <w:r w:rsidRPr="009F0168">
              <w:rPr>
                <w:sz w:val="20"/>
                <w:szCs w:val="20"/>
              </w:rPr>
              <w:t>94</w:t>
            </w:r>
          </w:p>
        </w:tc>
        <w:tc>
          <w:tcPr>
            <w:tcW w:w="2579" w:type="dxa"/>
            <w:noWrap/>
            <w:vAlign w:val="bottom"/>
            <w:hideMark/>
          </w:tcPr>
          <w:p w14:paraId="365D8C92" w14:textId="77777777" w:rsidR="00A5498B" w:rsidRPr="009F0168" w:rsidRDefault="00A5498B" w:rsidP="00A77C60">
            <w:pPr>
              <w:spacing w:before="40" w:after="40"/>
              <w:rPr>
                <w:i/>
                <w:iCs/>
                <w:sz w:val="20"/>
                <w:szCs w:val="20"/>
              </w:rPr>
            </w:pPr>
            <w:r w:rsidRPr="009F0168">
              <w:rPr>
                <w:i/>
                <w:iCs/>
                <w:sz w:val="20"/>
                <w:szCs w:val="20"/>
              </w:rPr>
              <w:t>Pyrus communis</w:t>
            </w:r>
          </w:p>
        </w:tc>
        <w:tc>
          <w:tcPr>
            <w:tcW w:w="1701" w:type="dxa"/>
            <w:noWrap/>
            <w:vAlign w:val="bottom"/>
            <w:hideMark/>
          </w:tcPr>
          <w:p w14:paraId="3DE67AB5" w14:textId="77777777" w:rsidR="00A5498B" w:rsidRPr="009F0168" w:rsidRDefault="00A5498B" w:rsidP="00A77C60">
            <w:pPr>
              <w:spacing w:before="40" w:after="40"/>
              <w:rPr>
                <w:sz w:val="20"/>
                <w:szCs w:val="20"/>
              </w:rPr>
            </w:pPr>
            <w:r w:rsidRPr="009F0168">
              <w:rPr>
                <w:sz w:val="20"/>
                <w:szCs w:val="20"/>
              </w:rPr>
              <w:t>hrušeň obecná</w:t>
            </w:r>
          </w:p>
        </w:tc>
        <w:tc>
          <w:tcPr>
            <w:tcW w:w="1280" w:type="dxa"/>
            <w:noWrap/>
            <w:vAlign w:val="bottom"/>
            <w:hideMark/>
          </w:tcPr>
          <w:p w14:paraId="4DFE3809" w14:textId="77777777" w:rsidR="00A5498B" w:rsidRPr="009F0168" w:rsidRDefault="00A5498B" w:rsidP="00A77C60">
            <w:pPr>
              <w:spacing w:before="40" w:after="40"/>
              <w:jc w:val="center"/>
              <w:rPr>
                <w:sz w:val="20"/>
                <w:szCs w:val="20"/>
              </w:rPr>
            </w:pPr>
            <w:r w:rsidRPr="009F0168">
              <w:rPr>
                <w:sz w:val="20"/>
                <w:szCs w:val="20"/>
              </w:rPr>
              <w:t>88</w:t>
            </w:r>
          </w:p>
        </w:tc>
        <w:tc>
          <w:tcPr>
            <w:tcW w:w="992" w:type="dxa"/>
            <w:noWrap/>
            <w:vAlign w:val="bottom"/>
            <w:hideMark/>
          </w:tcPr>
          <w:p w14:paraId="2CB899A5" w14:textId="77777777" w:rsidR="00A5498B" w:rsidRPr="009F0168" w:rsidRDefault="00A5498B" w:rsidP="00A77C60">
            <w:pPr>
              <w:spacing w:before="40" w:after="40"/>
              <w:jc w:val="center"/>
              <w:rPr>
                <w:sz w:val="20"/>
                <w:szCs w:val="20"/>
              </w:rPr>
            </w:pPr>
            <w:r w:rsidRPr="009F0168">
              <w:rPr>
                <w:sz w:val="20"/>
                <w:szCs w:val="20"/>
              </w:rPr>
              <w:t>1574/10</w:t>
            </w:r>
          </w:p>
        </w:tc>
        <w:tc>
          <w:tcPr>
            <w:tcW w:w="1702" w:type="dxa"/>
          </w:tcPr>
          <w:p w14:paraId="40EB29C1" w14:textId="77777777" w:rsidR="00A5498B" w:rsidRPr="009F0168" w:rsidRDefault="00A5498B" w:rsidP="00A77C60">
            <w:pPr>
              <w:spacing w:before="40" w:after="40"/>
              <w:jc w:val="center"/>
              <w:rPr>
                <w:sz w:val="20"/>
                <w:szCs w:val="20"/>
              </w:rPr>
            </w:pPr>
          </w:p>
        </w:tc>
      </w:tr>
      <w:tr w:rsidR="00A5498B" w:rsidRPr="009F0168" w14:paraId="4E97D594" w14:textId="77777777" w:rsidTr="00A77C60">
        <w:trPr>
          <w:trHeight w:val="300"/>
        </w:trPr>
        <w:tc>
          <w:tcPr>
            <w:tcW w:w="960" w:type="dxa"/>
            <w:noWrap/>
          </w:tcPr>
          <w:p w14:paraId="5A5E9A7B" w14:textId="77777777" w:rsidR="00A5498B" w:rsidRPr="009F0168" w:rsidRDefault="00A5498B" w:rsidP="00A77C60">
            <w:pPr>
              <w:spacing w:before="40" w:after="40"/>
              <w:jc w:val="center"/>
              <w:rPr>
                <w:sz w:val="20"/>
                <w:szCs w:val="20"/>
              </w:rPr>
            </w:pPr>
            <w:r w:rsidRPr="009F0168">
              <w:rPr>
                <w:sz w:val="20"/>
                <w:szCs w:val="20"/>
              </w:rPr>
              <w:t>95</w:t>
            </w:r>
          </w:p>
        </w:tc>
        <w:tc>
          <w:tcPr>
            <w:tcW w:w="2579" w:type="dxa"/>
            <w:noWrap/>
          </w:tcPr>
          <w:p w14:paraId="7A595A24" w14:textId="77777777" w:rsidR="00A5498B" w:rsidRPr="009F0168" w:rsidRDefault="00A5498B" w:rsidP="00A77C60">
            <w:pPr>
              <w:spacing w:before="40" w:after="40"/>
              <w:rPr>
                <w:i/>
                <w:iCs/>
                <w:sz w:val="20"/>
                <w:szCs w:val="20"/>
              </w:rPr>
            </w:pPr>
            <w:r w:rsidRPr="009F0168">
              <w:rPr>
                <w:i/>
                <w:iCs/>
                <w:sz w:val="20"/>
                <w:szCs w:val="20"/>
              </w:rPr>
              <w:t>Pyrus communis</w:t>
            </w:r>
          </w:p>
        </w:tc>
        <w:tc>
          <w:tcPr>
            <w:tcW w:w="1701" w:type="dxa"/>
            <w:noWrap/>
          </w:tcPr>
          <w:p w14:paraId="50E401C6" w14:textId="77777777" w:rsidR="00A5498B" w:rsidRPr="009F0168" w:rsidRDefault="00A5498B" w:rsidP="00A77C60">
            <w:pPr>
              <w:spacing w:before="40" w:after="40"/>
              <w:rPr>
                <w:sz w:val="20"/>
                <w:szCs w:val="20"/>
              </w:rPr>
            </w:pPr>
            <w:r w:rsidRPr="009F0168">
              <w:rPr>
                <w:sz w:val="20"/>
                <w:szCs w:val="20"/>
              </w:rPr>
              <w:t>hrušeň obecná</w:t>
            </w:r>
          </w:p>
        </w:tc>
        <w:tc>
          <w:tcPr>
            <w:tcW w:w="1280" w:type="dxa"/>
            <w:noWrap/>
          </w:tcPr>
          <w:p w14:paraId="5624FBF2" w14:textId="77777777" w:rsidR="00A5498B" w:rsidRPr="009F0168" w:rsidRDefault="00A5498B" w:rsidP="00A77C60">
            <w:pPr>
              <w:spacing w:before="40" w:after="40"/>
              <w:jc w:val="center"/>
              <w:rPr>
                <w:sz w:val="20"/>
                <w:szCs w:val="20"/>
              </w:rPr>
            </w:pPr>
            <w:r w:rsidRPr="009F0168">
              <w:rPr>
                <w:sz w:val="20"/>
                <w:szCs w:val="20"/>
              </w:rPr>
              <w:t>35</w:t>
            </w:r>
          </w:p>
        </w:tc>
        <w:tc>
          <w:tcPr>
            <w:tcW w:w="992" w:type="dxa"/>
            <w:noWrap/>
          </w:tcPr>
          <w:p w14:paraId="63E245C8" w14:textId="77777777" w:rsidR="00A5498B" w:rsidRPr="009F0168" w:rsidRDefault="00A5498B" w:rsidP="00A77C60">
            <w:pPr>
              <w:spacing w:before="40" w:after="40"/>
              <w:jc w:val="center"/>
              <w:rPr>
                <w:sz w:val="20"/>
                <w:szCs w:val="20"/>
              </w:rPr>
            </w:pPr>
            <w:r w:rsidRPr="009F0168">
              <w:rPr>
                <w:sz w:val="20"/>
                <w:szCs w:val="20"/>
              </w:rPr>
              <w:t>1574/10</w:t>
            </w:r>
          </w:p>
        </w:tc>
        <w:tc>
          <w:tcPr>
            <w:tcW w:w="1702" w:type="dxa"/>
          </w:tcPr>
          <w:p w14:paraId="7A9C05CF" w14:textId="77777777" w:rsidR="00A5498B" w:rsidRPr="009F0168" w:rsidRDefault="00A5498B" w:rsidP="00A77C60">
            <w:pPr>
              <w:spacing w:before="40" w:after="40"/>
              <w:jc w:val="center"/>
            </w:pPr>
            <w:r w:rsidRPr="009F0168">
              <w:t>obvod menší 80 cm, součást VKP</w:t>
            </w:r>
          </w:p>
        </w:tc>
      </w:tr>
      <w:tr w:rsidR="00A5498B" w:rsidRPr="009F0168" w14:paraId="25B50B2B" w14:textId="77777777" w:rsidTr="00A77C60">
        <w:trPr>
          <w:trHeight w:val="300"/>
        </w:trPr>
        <w:tc>
          <w:tcPr>
            <w:tcW w:w="960" w:type="dxa"/>
            <w:noWrap/>
          </w:tcPr>
          <w:p w14:paraId="0C084D77" w14:textId="77777777" w:rsidR="00A5498B" w:rsidRPr="009F0168" w:rsidRDefault="00A5498B" w:rsidP="00A77C60">
            <w:pPr>
              <w:spacing w:before="40" w:after="40"/>
              <w:jc w:val="center"/>
              <w:rPr>
                <w:sz w:val="20"/>
                <w:szCs w:val="20"/>
              </w:rPr>
            </w:pPr>
            <w:r w:rsidRPr="009F0168">
              <w:rPr>
                <w:sz w:val="20"/>
                <w:szCs w:val="20"/>
              </w:rPr>
              <w:t>96</w:t>
            </w:r>
          </w:p>
        </w:tc>
        <w:tc>
          <w:tcPr>
            <w:tcW w:w="2579" w:type="dxa"/>
            <w:noWrap/>
          </w:tcPr>
          <w:p w14:paraId="35907BDD" w14:textId="77777777" w:rsidR="00A5498B" w:rsidRPr="009F0168" w:rsidRDefault="00A5498B" w:rsidP="00A77C60">
            <w:pPr>
              <w:spacing w:before="40" w:after="40"/>
              <w:rPr>
                <w:i/>
                <w:iCs/>
                <w:sz w:val="20"/>
                <w:szCs w:val="20"/>
              </w:rPr>
            </w:pPr>
            <w:r w:rsidRPr="009F0168">
              <w:rPr>
                <w:i/>
                <w:iCs/>
                <w:sz w:val="20"/>
                <w:szCs w:val="20"/>
              </w:rPr>
              <w:t>Juglans regia</w:t>
            </w:r>
          </w:p>
        </w:tc>
        <w:tc>
          <w:tcPr>
            <w:tcW w:w="1701" w:type="dxa"/>
            <w:noWrap/>
          </w:tcPr>
          <w:p w14:paraId="02EC9884" w14:textId="77777777" w:rsidR="00A5498B" w:rsidRPr="009F0168" w:rsidRDefault="00A5498B" w:rsidP="00A77C60">
            <w:pPr>
              <w:spacing w:before="40" w:after="40"/>
              <w:rPr>
                <w:sz w:val="20"/>
                <w:szCs w:val="20"/>
              </w:rPr>
            </w:pPr>
            <w:r w:rsidRPr="009F0168">
              <w:rPr>
                <w:sz w:val="20"/>
                <w:szCs w:val="20"/>
              </w:rPr>
              <w:t>ořešák královský</w:t>
            </w:r>
          </w:p>
        </w:tc>
        <w:tc>
          <w:tcPr>
            <w:tcW w:w="1280" w:type="dxa"/>
            <w:noWrap/>
          </w:tcPr>
          <w:p w14:paraId="49A3C184" w14:textId="77777777" w:rsidR="00A5498B" w:rsidRPr="009F0168" w:rsidRDefault="00A5498B" w:rsidP="00A77C60">
            <w:pPr>
              <w:spacing w:before="40" w:after="40"/>
              <w:jc w:val="center"/>
              <w:rPr>
                <w:sz w:val="20"/>
                <w:szCs w:val="20"/>
              </w:rPr>
            </w:pPr>
            <w:r w:rsidRPr="009F0168">
              <w:rPr>
                <w:sz w:val="20"/>
                <w:szCs w:val="20"/>
              </w:rPr>
              <w:t>35</w:t>
            </w:r>
          </w:p>
        </w:tc>
        <w:tc>
          <w:tcPr>
            <w:tcW w:w="992" w:type="dxa"/>
            <w:noWrap/>
          </w:tcPr>
          <w:p w14:paraId="2A43BC53" w14:textId="77777777" w:rsidR="00A5498B" w:rsidRPr="009F0168" w:rsidRDefault="00A5498B" w:rsidP="00A77C60">
            <w:pPr>
              <w:spacing w:before="40" w:after="40"/>
              <w:jc w:val="center"/>
              <w:rPr>
                <w:sz w:val="20"/>
                <w:szCs w:val="20"/>
              </w:rPr>
            </w:pPr>
            <w:r w:rsidRPr="009F0168">
              <w:rPr>
                <w:sz w:val="20"/>
                <w:szCs w:val="20"/>
              </w:rPr>
              <w:t>1601/8</w:t>
            </w:r>
          </w:p>
        </w:tc>
        <w:tc>
          <w:tcPr>
            <w:tcW w:w="1702" w:type="dxa"/>
          </w:tcPr>
          <w:p w14:paraId="039C7EB1" w14:textId="77777777" w:rsidR="00A5498B" w:rsidRPr="009F0168" w:rsidRDefault="00A5498B" w:rsidP="00A77C60">
            <w:pPr>
              <w:spacing w:before="40" w:after="40"/>
              <w:jc w:val="center"/>
            </w:pPr>
            <w:r w:rsidRPr="009F0168">
              <w:t>obvod menší 80 cm, součást VKP</w:t>
            </w:r>
          </w:p>
        </w:tc>
      </w:tr>
      <w:tr w:rsidR="00A5498B" w:rsidRPr="009F0168" w14:paraId="20863E0B" w14:textId="77777777" w:rsidTr="00A77C60">
        <w:trPr>
          <w:trHeight w:val="300"/>
        </w:trPr>
        <w:tc>
          <w:tcPr>
            <w:tcW w:w="960" w:type="dxa"/>
            <w:noWrap/>
            <w:vAlign w:val="bottom"/>
            <w:hideMark/>
          </w:tcPr>
          <w:p w14:paraId="2D7A334F" w14:textId="77777777" w:rsidR="00A5498B" w:rsidRPr="009F0168" w:rsidRDefault="00A5498B" w:rsidP="00A77C60">
            <w:pPr>
              <w:spacing w:before="40" w:after="40"/>
              <w:jc w:val="center"/>
              <w:rPr>
                <w:sz w:val="20"/>
                <w:szCs w:val="20"/>
              </w:rPr>
            </w:pPr>
            <w:r w:rsidRPr="009F0168">
              <w:rPr>
                <w:sz w:val="20"/>
                <w:szCs w:val="20"/>
              </w:rPr>
              <w:t>112</w:t>
            </w:r>
          </w:p>
        </w:tc>
        <w:tc>
          <w:tcPr>
            <w:tcW w:w="2579" w:type="dxa"/>
            <w:noWrap/>
            <w:vAlign w:val="bottom"/>
            <w:hideMark/>
          </w:tcPr>
          <w:p w14:paraId="440F2A80" w14:textId="77777777" w:rsidR="00A5498B" w:rsidRPr="009F0168" w:rsidRDefault="00A5498B" w:rsidP="00A77C60">
            <w:pPr>
              <w:spacing w:before="40" w:after="40"/>
              <w:rPr>
                <w:i/>
                <w:iCs/>
                <w:sz w:val="20"/>
                <w:szCs w:val="20"/>
              </w:rPr>
            </w:pPr>
            <w:r w:rsidRPr="009F0168">
              <w:rPr>
                <w:i/>
                <w:iCs/>
                <w:sz w:val="20"/>
                <w:szCs w:val="20"/>
              </w:rPr>
              <w:t>Fraxinus excelsior</w:t>
            </w:r>
          </w:p>
        </w:tc>
        <w:tc>
          <w:tcPr>
            <w:tcW w:w="1701" w:type="dxa"/>
            <w:noWrap/>
            <w:vAlign w:val="bottom"/>
            <w:hideMark/>
          </w:tcPr>
          <w:p w14:paraId="14DE514F" w14:textId="77777777" w:rsidR="00A5498B" w:rsidRPr="009F0168" w:rsidRDefault="00A5498B" w:rsidP="00A77C60">
            <w:pPr>
              <w:spacing w:before="40" w:after="40"/>
              <w:rPr>
                <w:sz w:val="20"/>
                <w:szCs w:val="20"/>
              </w:rPr>
            </w:pPr>
            <w:r w:rsidRPr="009F0168">
              <w:rPr>
                <w:sz w:val="20"/>
                <w:szCs w:val="20"/>
              </w:rPr>
              <w:t>jasan ztepilý</w:t>
            </w:r>
          </w:p>
        </w:tc>
        <w:tc>
          <w:tcPr>
            <w:tcW w:w="1280" w:type="dxa"/>
            <w:noWrap/>
            <w:vAlign w:val="bottom"/>
            <w:hideMark/>
          </w:tcPr>
          <w:p w14:paraId="2FE21140" w14:textId="77777777" w:rsidR="00A5498B" w:rsidRPr="009F0168" w:rsidRDefault="00A5498B" w:rsidP="00A77C60">
            <w:pPr>
              <w:spacing w:before="40" w:after="40"/>
              <w:jc w:val="center"/>
              <w:rPr>
                <w:sz w:val="20"/>
                <w:szCs w:val="20"/>
              </w:rPr>
            </w:pPr>
            <w:r w:rsidRPr="009F0168">
              <w:rPr>
                <w:sz w:val="20"/>
                <w:szCs w:val="20"/>
              </w:rPr>
              <w:t>170</w:t>
            </w:r>
          </w:p>
        </w:tc>
        <w:tc>
          <w:tcPr>
            <w:tcW w:w="992" w:type="dxa"/>
            <w:noWrap/>
            <w:vAlign w:val="bottom"/>
            <w:hideMark/>
          </w:tcPr>
          <w:p w14:paraId="0EBC9E04" w14:textId="77777777" w:rsidR="00A5498B" w:rsidRPr="009F0168" w:rsidRDefault="00A5498B" w:rsidP="00A77C60">
            <w:pPr>
              <w:spacing w:before="40" w:after="40"/>
              <w:jc w:val="center"/>
              <w:rPr>
                <w:sz w:val="20"/>
                <w:szCs w:val="20"/>
              </w:rPr>
            </w:pPr>
            <w:r w:rsidRPr="009F0168">
              <w:rPr>
                <w:sz w:val="20"/>
                <w:szCs w:val="20"/>
              </w:rPr>
              <w:t>1563/14</w:t>
            </w:r>
          </w:p>
        </w:tc>
        <w:tc>
          <w:tcPr>
            <w:tcW w:w="1702" w:type="dxa"/>
          </w:tcPr>
          <w:p w14:paraId="7506CA27" w14:textId="77777777" w:rsidR="00A5498B" w:rsidRPr="009F0168" w:rsidRDefault="00A5498B" w:rsidP="00A77C60">
            <w:pPr>
              <w:spacing w:before="40" w:after="40"/>
              <w:jc w:val="center"/>
              <w:rPr>
                <w:sz w:val="20"/>
                <w:szCs w:val="20"/>
              </w:rPr>
            </w:pPr>
          </w:p>
        </w:tc>
      </w:tr>
    </w:tbl>
    <w:p w14:paraId="75E8C4FD" w14:textId="77777777" w:rsidR="00350490" w:rsidRDefault="00350490" w:rsidP="00A5498B">
      <w:pPr>
        <w:spacing w:before="120" w:line="276" w:lineRule="auto"/>
        <w:ind w:left="720"/>
        <w:jc w:val="both"/>
        <w:rPr>
          <w:bCs/>
        </w:rPr>
      </w:pPr>
    </w:p>
    <w:p w14:paraId="352C3FFD" w14:textId="77777777" w:rsidR="00350490" w:rsidRDefault="00350490" w:rsidP="00A5498B">
      <w:pPr>
        <w:spacing w:before="120" w:line="276" w:lineRule="auto"/>
        <w:ind w:left="720"/>
        <w:jc w:val="both"/>
        <w:rPr>
          <w:bCs/>
        </w:rPr>
      </w:pPr>
    </w:p>
    <w:p w14:paraId="5906F9D8" w14:textId="7DDA278D" w:rsidR="00A5498B" w:rsidRPr="007B75B3" w:rsidRDefault="00A5498B" w:rsidP="00A5498B">
      <w:pPr>
        <w:spacing w:before="120" w:line="276" w:lineRule="auto"/>
        <w:ind w:left="720"/>
        <w:jc w:val="both"/>
        <w:rPr>
          <w:bCs/>
        </w:rPr>
      </w:pPr>
      <w:r w:rsidRPr="007B75B3">
        <w:rPr>
          <w:bCs/>
        </w:rPr>
        <w:t>souvislé porosty dřevin</w:t>
      </w:r>
    </w:p>
    <w:tbl>
      <w:tblPr>
        <w:tblW w:w="9214"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21"/>
        <w:gridCol w:w="4424"/>
        <w:gridCol w:w="821"/>
        <w:gridCol w:w="914"/>
        <w:gridCol w:w="861"/>
        <w:gridCol w:w="1373"/>
      </w:tblGrid>
      <w:tr w:rsidR="00A5498B" w:rsidRPr="009F0168" w14:paraId="58246301" w14:textId="77777777" w:rsidTr="00A77C60">
        <w:trPr>
          <w:trHeight w:val="300"/>
        </w:trPr>
        <w:tc>
          <w:tcPr>
            <w:tcW w:w="821" w:type="dxa"/>
            <w:noWrap/>
            <w:hideMark/>
          </w:tcPr>
          <w:p w14:paraId="7BABC91A" w14:textId="77777777" w:rsidR="00A5498B" w:rsidRPr="009F0168" w:rsidRDefault="00A5498B" w:rsidP="00A77C60">
            <w:pPr>
              <w:jc w:val="center"/>
              <w:rPr>
                <w:b/>
                <w:bCs/>
                <w:sz w:val="18"/>
                <w:szCs w:val="18"/>
              </w:rPr>
            </w:pPr>
            <w:r w:rsidRPr="009F0168">
              <w:rPr>
                <w:b/>
                <w:bCs/>
                <w:sz w:val="18"/>
                <w:szCs w:val="18"/>
              </w:rPr>
              <w:t>Inv. skupiny</w:t>
            </w:r>
          </w:p>
        </w:tc>
        <w:tc>
          <w:tcPr>
            <w:tcW w:w="4424" w:type="dxa"/>
            <w:noWrap/>
            <w:hideMark/>
          </w:tcPr>
          <w:p w14:paraId="084EF165" w14:textId="77777777" w:rsidR="00A5498B" w:rsidRPr="009F0168" w:rsidRDefault="00A5498B" w:rsidP="00A77C60">
            <w:pPr>
              <w:jc w:val="center"/>
              <w:rPr>
                <w:b/>
                <w:bCs/>
                <w:sz w:val="18"/>
                <w:szCs w:val="18"/>
              </w:rPr>
            </w:pPr>
            <w:r w:rsidRPr="009F0168">
              <w:rPr>
                <w:b/>
                <w:bCs/>
                <w:sz w:val="18"/>
                <w:szCs w:val="18"/>
              </w:rPr>
              <w:t>Taxon (výčet druhů)</w:t>
            </w:r>
          </w:p>
        </w:tc>
        <w:tc>
          <w:tcPr>
            <w:tcW w:w="821" w:type="dxa"/>
            <w:noWrap/>
            <w:hideMark/>
          </w:tcPr>
          <w:p w14:paraId="578F6869" w14:textId="77777777" w:rsidR="00A5498B" w:rsidRPr="009F0168" w:rsidRDefault="00A5498B" w:rsidP="00A77C60">
            <w:pPr>
              <w:jc w:val="center"/>
              <w:rPr>
                <w:b/>
                <w:bCs/>
                <w:sz w:val="18"/>
                <w:szCs w:val="18"/>
              </w:rPr>
            </w:pPr>
            <w:r w:rsidRPr="009F0168">
              <w:rPr>
                <w:b/>
                <w:bCs/>
                <w:sz w:val="18"/>
                <w:szCs w:val="18"/>
              </w:rPr>
              <w:t>Plocha skupiny (m²)</w:t>
            </w:r>
          </w:p>
        </w:tc>
        <w:tc>
          <w:tcPr>
            <w:tcW w:w="914" w:type="dxa"/>
            <w:noWrap/>
            <w:hideMark/>
          </w:tcPr>
          <w:p w14:paraId="33A5713E" w14:textId="77777777" w:rsidR="00A5498B" w:rsidRPr="009F0168" w:rsidRDefault="00A5498B" w:rsidP="00A77C60">
            <w:pPr>
              <w:jc w:val="center"/>
              <w:rPr>
                <w:b/>
                <w:bCs/>
                <w:sz w:val="18"/>
                <w:szCs w:val="18"/>
              </w:rPr>
            </w:pPr>
            <w:r w:rsidRPr="009F0168">
              <w:rPr>
                <w:b/>
                <w:bCs/>
                <w:sz w:val="18"/>
                <w:szCs w:val="18"/>
              </w:rPr>
              <w:t>Plocha kácení (m²)</w:t>
            </w:r>
          </w:p>
        </w:tc>
        <w:tc>
          <w:tcPr>
            <w:tcW w:w="861" w:type="dxa"/>
            <w:noWrap/>
            <w:hideMark/>
          </w:tcPr>
          <w:p w14:paraId="6CF61CFB" w14:textId="77777777" w:rsidR="00A5498B" w:rsidRPr="009F0168" w:rsidRDefault="00A5498B" w:rsidP="00A77C60">
            <w:pPr>
              <w:jc w:val="center"/>
              <w:rPr>
                <w:b/>
                <w:bCs/>
                <w:sz w:val="18"/>
                <w:szCs w:val="18"/>
              </w:rPr>
            </w:pPr>
            <w:r w:rsidRPr="009F0168">
              <w:rPr>
                <w:b/>
                <w:bCs/>
                <w:sz w:val="18"/>
                <w:szCs w:val="18"/>
              </w:rPr>
              <w:t>Plocha probírky (m²)</w:t>
            </w:r>
          </w:p>
        </w:tc>
        <w:tc>
          <w:tcPr>
            <w:tcW w:w="1373" w:type="dxa"/>
            <w:noWrap/>
            <w:hideMark/>
          </w:tcPr>
          <w:p w14:paraId="38C2B1A2" w14:textId="77777777" w:rsidR="00A5498B" w:rsidRPr="009F0168" w:rsidRDefault="00A5498B" w:rsidP="00A77C60">
            <w:pPr>
              <w:jc w:val="center"/>
              <w:rPr>
                <w:b/>
                <w:bCs/>
                <w:sz w:val="18"/>
                <w:szCs w:val="18"/>
              </w:rPr>
            </w:pPr>
            <w:r w:rsidRPr="009F0168">
              <w:rPr>
                <w:b/>
                <w:bCs/>
                <w:sz w:val="18"/>
                <w:szCs w:val="18"/>
              </w:rPr>
              <w:t xml:space="preserve">Pozemek </w:t>
            </w:r>
          </w:p>
          <w:p w14:paraId="202575C9" w14:textId="77777777" w:rsidR="00A5498B" w:rsidRPr="009F0168" w:rsidRDefault="00A5498B" w:rsidP="00A77C60">
            <w:pPr>
              <w:jc w:val="center"/>
              <w:rPr>
                <w:b/>
                <w:bCs/>
                <w:sz w:val="18"/>
                <w:szCs w:val="18"/>
              </w:rPr>
            </w:pPr>
            <w:r w:rsidRPr="009F0168">
              <w:rPr>
                <w:b/>
                <w:bCs/>
                <w:sz w:val="18"/>
                <w:szCs w:val="18"/>
              </w:rPr>
              <w:t>(parc. č.)</w:t>
            </w:r>
          </w:p>
        </w:tc>
      </w:tr>
      <w:tr w:rsidR="00A5498B" w:rsidRPr="009F0168" w14:paraId="12DC0AE9" w14:textId="77777777" w:rsidTr="00A77C60">
        <w:trPr>
          <w:trHeight w:val="300"/>
        </w:trPr>
        <w:tc>
          <w:tcPr>
            <w:tcW w:w="821" w:type="dxa"/>
            <w:noWrap/>
            <w:hideMark/>
          </w:tcPr>
          <w:p w14:paraId="06F7060B" w14:textId="77777777" w:rsidR="00A5498B" w:rsidRPr="009F0168" w:rsidRDefault="00A5498B" w:rsidP="00A77C60">
            <w:pPr>
              <w:spacing w:before="40" w:after="40"/>
              <w:jc w:val="center"/>
              <w:rPr>
                <w:sz w:val="20"/>
                <w:szCs w:val="20"/>
              </w:rPr>
            </w:pPr>
            <w:r w:rsidRPr="009F0168">
              <w:rPr>
                <w:sz w:val="20"/>
                <w:szCs w:val="20"/>
              </w:rPr>
              <w:t>K.1</w:t>
            </w:r>
          </w:p>
        </w:tc>
        <w:tc>
          <w:tcPr>
            <w:tcW w:w="4424" w:type="dxa"/>
            <w:noWrap/>
            <w:hideMark/>
          </w:tcPr>
          <w:p w14:paraId="4DAF7DF5" w14:textId="77777777" w:rsidR="00A5498B" w:rsidRPr="009F0168" w:rsidRDefault="00A5498B" w:rsidP="00A77C60">
            <w:pPr>
              <w:spacing w:before="40" w:after="40"/>
              <w:rPr>
                <w:i/>
                <w:iCs/>
                <w:sz w:val="20"/>
                <w:szCs w:val="20"/>
              </w:rPr>
            </w:pPr>
            <w:r w:rsidRPr="009F0168">
              <w:rPr>
                <w:i/>
                <w:iCs/>
                <w:sz w:val="20"/>
                <w:szCs w:val="20"/>
              </w:rPr>
              <w:t>Crateagus monogyna, Sambucus nigra, Fraxinus excelsior, Rosa canina</w:t>
            </w:r>
          </w:p>
        </w:tc>
        <w:tc>
          <w:tcPr>
            <w:tcW w:w="821" w:type="dxa"/>
            <w:noWrap/>
            <w:hideMark/>
          </w:tcPr>
          <w:p w14:paraId="607FEF0D" w14:textId="77777777" w:rsidR="00A5498B" w:rsidRPr="009F0168" w:rsidRDefault="00A5498B" w:rsidP="00A77C60">
            <w:pPr>
              <w:spacing w:before="40" w:after="40"/>
              <w:jc w:val="center"/>
              <w:rPr>
                <w:sz w:val="20"/>
                <w:szCs w:val="20"/>
              </w:rPr>
            </w:pPr>
            <w:r w:rsidRPr="009F0168">
              <w:rPr>
                <w:sz w:val="20"/>
                <w:szCs w:val="20"/>
              </w:rPr>
              <w:t>300</w:t>
            </w:r>
          </w:p>
        </w:tc>
        <w:tc>
          <w:tcPr>
            <w:tcW w:w="914" w:type="dxa"/>
            <w:noWrap/>
            <w:hideMark/>
          </w:tcPr>
          <w:p w14:paraId="2702B7C4" w14:textId="77777777" w:rsidR="00A5498B" w:rsidRPr="009F0168" w:rsidRDefault="00A5498B" w:rsidP="00A77C60">
            <w:pPr>
              <w:spacing w:before="40" w:after="40"/>
              <w:jc w:val="center"/>
              <w:rPr>
                <w:sz w:val="20"/>
                <w:szCs w:val="20"/>
              </w:rPr>
            </w:pPr>
            <w:r w:rsidRPr="009F0168">
              <w:rPr>
                <w:sz w:val="20"/>
                <w:szCs w:val="20"/>
              </w:rPr>
              <w:t>136</w:t>
            </w:r>
          </w:p>
        </w:tc>
        <w:tc>
          <w:tcPr>
            <w:tcW w:w="861" w:type="dxa"/>
            <w:noWrap/>
            <w:hideMark/>
          </w:tcPr>
          <w:p w14:paraId="2E509F37" w14:textId="77777777" w:rsidR="00A5498B" w:rsidRPr="009F0168" w:rsidRDefault="00A5498B" w:rsidP="00A77C60">
            <w:pPr>
              <w:spacing w:before="40" w:after="40"/>
              <w:jc w:val="center"/>
              <w:rPr>
                <w:sz w:val="20"/>
                <w:szCs w:val="20"/>
              </w:rPr>
            </w:pPr>
            <w:r w:rsidRPr="009F0168">
              <w:rPr>
                <w:sz w:val="20"/>
                <w:szCs w:val="20"/>
              </w:rPr>
              <w:t>0</w:t>
            </w:r>
          </w:p>
        </w:tc>
        <w:tc>
          <w:tcPr>
            <w:tcW w:w="1373" w:type="dxa"/>
            <w:noWrap/>
            <w:hideMark/>
          </w:tcPr>
          <w:p w14:paraId="65F8BF9E" w14:textId="77777777" w:rsidR="00A5498B" w:rsidRPr="009F0168" w:rsidRDefault="00A5498B" w:rsidP="00A77C60">
            <w:pPr>
              <w:spacing w:before="40" w:after="40"/>
              <w:rPr>
                <w:sz w:val="18"/>
                <w:szCs w:val="18"/>
              </w:rPr>
            </w:pPr>
            <w:r w:rsidRPr="009F0168">
              <w:rPr>
                <w:sz w:val="18"/>
                <w:szCs w:val="18"/>
              </w:rPr>
              <w:t>3618/5</w:t>
            </w:r>
          </w:p>
        </w:tc>
      </w:tr>
      <w:tr w:rsidR="00A5498B" w:rsidRPr="009F0168" w14:paraId="7D75B9E1" w14:textId="77777777" w:rsidTr="00A77C60">
        <w:trPr>
          <w:trHeight w:val="300"/>
        </w:trPr>
        <w:tc>
          <w:tcPr>
            <w:tcW w:w="821" w:type="dxa"/>
            <w:noWrap/>
            <w:hideMark/>
          </w:tcPr>
          <w:p w14:paraId="1E9B3F73" w14:textId="77777777" w:rsidR="00A5498B" w:rsidRPr="009F0168" w:rsidRDefault="00A5498B" w:rsidP="00A77C60">
            <w:pPr>
              <w:spacing w:before="40" w:after="40"/>
              <w:jc w:val="center"/>
              <w:rPr>
                <w:sz w:val="20"/>
                <w:szCs w:val="20"/>
              </w:rPr>
            </w:pPr>
            <w:r w:rsidRPr="009F0168">
              <w:rPr>
                <w:sz w:val="20"/>
                <w:szCs w:val="20"/>
              </w:rPr>
              <w:lastRenderedPageBreak/>
              <w:t>K.2</w:t>
            </w:r>
          </w:p>
        </w:tc>
        <w:tc>
          <w:tcPr>
            <w:tcW w:w="4424" w:type="dxa"/>
            <w:noWrap/>
            <w:hideMark/>
          </w:tcPr>
          <w:p w14:paraId="44DDD819" w14:textId="77777777" w:rsidR="00A5498B" w:rsidRPr="009F0168" w:rsidRDefault="00A5498B" w:rsidP="00A77C60">
            <w:pPr>
              <w:spacing w:before="40" w:after="40"/>
              <w:rPr>
                <w:i/>
                <w:iCs/>
                <w:sz w:val="20"/>
                <w:szCs w:val="20"/>
              </w:rPr>
            </w:pPr>
            <w:r w:rsidRPr="009F0168">
              <w:rPr>
                <w:i/>
                <w:iCs/>
                <w:sz w:val="20"/>
                <w:szCs w:val="20"/>
              </w:rPr>
              <w:t>Prunus insiticia, Acer campestre, Crataegus monogyna, Acer platanoides</w:t>
            </w:r>
          </w:p>
        </w:tc>
        <w:tc>
          <w:tcPr>
            <w:tcW w:w="821" w:type="dxa"/>
            <w:noWrap/>
            <w:hideMark/>
          </w:tcPr>
          <w:p w14:paraId="0DB80F33" w14:textId="77777777" w:rsidR="00A5498B" w:rsidRPr="009F0168" w:rsidRDefault="00A5498B" w:rsidP="00A77C60">
            <w:pPr>
              <w:spacing w:before="40" w:after="40"/>
              <w:jc w:val="center"/>
              <w:rPr>
                <w:sz w:val="20"/>
                <w:szCs w:val="20"/>
              </w:rPr>
            </w:pPr>
            <w:r w:rsidRPr="009F0168">
              <w:rPr>
                <w:sz w:val="20"/>
                <w:szCs w:val="20"/>
              </w:rPr>
              <w:t>330</w:t>
            </w:r>
          </w:p>
        </w:tc>
        <w:tc>
          <w:tcPr>
            <w:tcW w:w="914" w:type="dxa"/>
            <w:noWrap/>
            <w:hideMark/>
          </w:tcPr>
          <w:p w14:paraId="692BE261" w14:textId="77777777" w:rsidR="00A5498B" w:rsidRPr="009F0168" w:rsidRDefault="00A5498B" w:rsidP="00A77C60">
            <w:pPr>
              <w:spacing w:before="40" w:after="40"/>
              <w:jc w:val="center"/>
              <w:rPr>
                <w:sz w:val="20"/>
                <w:szCs w:val="20"/>
              </w:rPr>
            </w:pPr>
            <w:r w:rsidRPr="009F0168">
              <w:rPr>
                <w:sz w:val="20"/>
                <w:szCs w:val="20"/>
              </w:rPr>
              <w:t>40</w:t>
            </w:r>
          </w:p>
        </w:tc>
        <w:tc>
          <w:tcPr>
            <w:tcW w:w="861" w:type="dxa"/>
            <w:noWrap/>
            <w:hideMark/>
          </w:tcPr>
          <w:p w14:paraId="53988EAF" w14:textId="77777777" w:rsidR="00A5498B" w:rsidRPr="009F0168" w:rsidRDefault="00A5498B" w:rsidP="00A77C60">
            <w:pPr>
              <w:spacing w:before="40" w:after="40"/>
              <w:jc w:val="center"/>
              <w:rPr>
                <w:sz w:val="20"/>
                <w:szCs w:val="20"/>
              </w:rPr>
            </w:pPr>
            <w:r w:rsidRPr="009F0168">
              <w:rPr>
                <w:sz w:val="20"/>
                <w:szCs w:val="20"/>
              </w:rPr>
              <w:t>103</w:t>
            </w:r>
          </w:p>
        </w:tc>
        <w:tc>
          <w:tcPr>
            <w:tcW w:w="1373" w:type="dxa"/>
            <w:noWrap/>
            <w:hideMark/>
          </w:tcPr>
          <w:p w14:paraId="1EA6BB8C" w14:textId="77777777" w:rsidR="00A5498B" w:rsidRPr="009F0168" w:rsidRDefault="00A5498B" w:rsidP="00A77C60">
            <w:pPr>
              <w:spacing w:before="40" w:after="40"/>
              <w:rPr>
                <w:sz w:val="18"/>
                <w:szCs w:val="18"/>
              </w:rPr>
            </w:pPr>
            <w:r w:rsidRPr="009F0168">
              <w:rPr>
                <w:sz w:val="18"/>
                <w:szCs w:val="18"/>
              </w:rPr>
              <w:t>3618/5, 4323/5</w:t>
            </w:r>
          </w:p>
        </w:tc>
      </w:tr>
      <w:tr w:rsidR="00A5498B" w:rsidRPr="009F0168" w14:paraId="5FDE3E25" w14:textId="77777777" w:rsidTr="00A77C60">
        <w:trPr>
          <w:trHeight w:val="300"/>
        </w:trPr>
        <w:tc>
          <w:tcPr>
            <w:tcW w:w="821" w:type="dxa"/>
            <w:noWrap/>
            <w:hideMark/>
          </w:tcPr>
          <w:p w14:paraId="2868ECA5" w14:textId="77777777" w:rsidR="00A5498B" w:rsidRPr="009F0168" w:rsidRDefault="00A5498B" w:rsidP="00A77C60">
            <w:pPr>
              <w:spacing w:before="40" w:after="40"/>
              <w:jc w:val="center"/>
              <w:rPr>
                <w:sz w:val="20"/>
                <w:szCs w:val="20"/>
              </w:rPr>
            </w:pPr>
            <w:r w:rsidRPr="009F0168">
              <w:rPr>
                <w:sz w:val="20"/>
                <w:szCs w:val="20"/>
              </w:rPr>
              <w:t>K.3</w:t>
            </w:r>
          </w:p>
        </w:tc>
        <w:tc>
          <w:tcPr>
            <w:tcW w:w="4424" w:type="dxa"/>
            <w:noWrap/>
            <w:hideMark/>
          </w:tcPr>
          <w:p w14:paraId="5C4B2BD0" w14:textId="77777777" w:rsidR="00A5498B" w:rsidRPr="009F0168" w:rsidRDefault="00A5498B" w:rsidP="00A77C60">
            <w:pPr>
              <w:spacing w:before="40" w:after="40"/>
              <w:rPr>
                <w:i/>
                <w:iCs/>
                <w:sz w:val="20"/>
                <w:szCs w:val="20"/>
              </w:rPr>
            </w:pPr>
            <w:r w:rsidRPr="009F0168">
              <w:rPr>
                <w:i/>
                <w:iCs/>
                <w:sz w:val="20"/>
                <w:szCs w:val="20"/>
              </w:rPr>
              <w:t>Sambucus nigra, Crataegus mongyna, Prunus insiticia, Acer platanoides, Fraxinus exceslior</w:t>
            </w:r>
          </w:p>
        </w:tc>
        <w:tc>
          <w:tcPr>
            <w:tcW w:w="821" w:type="dxa"/>
            <w:noWrap/>
            <w:hideMark/>
          </w:tcPr>
          <w:p w14:paraId="4ADCBB67" w14:textId="77777777" w:rsidR="00A5498B" w:rsidRPr="009F0168" w:rsidRDefault="00A5498B" w:rsidP="00A77C60">
            <w:pPr>
              <w:spacing w:before="40" w:after="40"/>
              <w:jc w:val="center"/>
              <w:rPr>
                <w:sz w:val="20"/>
                <w:szCs w:val="20"/>
              </w:rPr>
            </w:pPr>
            <w:r w:rsidRPr="009F0168">
              <w:rPr>
                <w:sz w:val="20"/>
                <w:szCs w:val="20"/>
              </w:rPr>
              <w:t>257</w:t>
            </w:r>
          </w:p>
        </w:tc>
        <w:tc>
          <w:tcPr>
            <w:tcW w:w="914" w:type="dxa"/>
            <w:noWrap/>
            <w:hideMark/>
          </w:tcPr>
          <w:p w14:paraId="110E4D64" w14:textId="77777777" w:rsidR="00A5498B" w:rsidRPr="009F0168" w:rsidRDefault="00A5498B" w:rsidP="00A77C60">
            <w:pPr>
              <w:spacing w:before="40" w:after="40"/>
              <w:jc w:val="center"/>
              <w:rPr>
                <w:sz w:val="20"/>
                <w:szCs w:val="20"/>
              </w:rPr>
            </w:pPr>
            <w:r w:rsidRPr="009F0168">
              <w:rPr>
                <w:sz w:val="20"/>
                <w:szCs w:val="20"/>
              </w:rPr>
              <w:t>257</w:t>
            </w:r>
          </w:p>
        </w:tc>
        <w:tc>
          <w:tcPr>
            <w:tcW w:w="861" w:type="dxa"/>
            <w:noWrap/>
            <w:hideMark/>
          </w:tcPr>
          <w:p w14:paraId="6CBBA92D" w14:textId="77777777" w:rsidR="00A5498B" w:rsidRPr="009F0168" w:rsidRDefault="00A5498B" w:rsidP="00A77C60">
            <w:pPr>
              <w:spacing w:before="40" w:after="40"/>
              <w:jc w:val="center"/>
              <w:rPr>
                <w:sz w:val="20"/>
                <w:szCs w:val="20"/>
              </w:rPr>
            </w:pPr>
            <w:r w:rsidRPr="009F0168">
              <w:rPr>
                <w:sz w:val="20"/>
                <w:szCs w:val="20"/>
              </w:rPr>
              <w:t>0</w:t>
            </w:r>
          </w:p>
        </w:tc>
        <w:tc>
          <w:tcPr>
            <w:tcW w:w="1373" w:type="dxa"/>
            <w:noWrap/>
            <w:hideMark/>
          </w:tcPr>
          <w:p w14:paraId="765617DC" w14:textId="77777777" w:rsidR="00A5498B" w:rsidRPr="009F0168" w:rsidRDefault="00A5498B" w:rsidP="00A77C60">
            <w:pPr>
              <w:spacing w:before="40" w:after="40"/>
              <w:rPr>
                <w:sz w:val="18"/>
                <w:szCs w:val="18"/>
              </w:rPr>
            </w:pPr>
            <w:r w:rsidRPr="009F0168">
              <w:rPr>
                <w:sz w:val="18"/>
                <w:szCs w:val="18"/>
              </w:rPr>
              <w:t>3619/1, 4281/1, 4286/5, 4300</w:t>
            </w:r>
          </w:p>
        </w:tc>
      </w:tr>
      <w:tr w:rsidR="00A5498B" w:rsidRPr="009F0168" w14:paraId="72052B74" w14:textId="77777777" w:rsidTr="00A77C60">
        <w:trPr>
          <w:trHeight w:val="300"/>
        </w:trPr>
        <w:tc>
          <w:tcPr>
            <w:tcW w:w="821" w:type="dxa"/>
            <w:noWrap/>
          </w:tcPr>
          <w:p w14:paraId="6C02E895" w14:textId="77777777" w:rsidR="00A5498B" w:rsidRPr="009F0168" w:rsidRDefault="00A5498B" w:rsidP="00A77C60">
            <w:pPr>
              <w:spacing w:before="40" w:after="40"/>
              <w:jc w:val="center"/>
              <w:rPr>
                <w:sz w:val="20"/>
                <w:szCs w:val="20"/>
              </w:rPr>
            </w:pPr>
            <w:r w:rsidRPr="009F0168">
              <w:rPr>
                <w:sz w:val="20"/>
                <w:szCs w:val="20"/>
              </w:rPr>
              <w:t>K.8</w:t>
            </w:r>
          </w:p>
        </w:tc>
        <w:tc>
          <w:tcPr>
            <w:tcW w:w="4424" w:type="dxa"/>
            <w:noWrap/>
          </w:tcPr>
          <w:p w14:paraId="46A17F7C" w14:textId="77777777" w:rsidR="00A5498B" w:rsidRPr="009F0168" w:rsidRDefault="00A5498B" w:rsidP="00A77C60">
            <w:pPr>
              <w:spacing w:before="40" w:after="40"/>
              <w:rPr>
                <w:i/>
                <w:iCs/>
                <w:sz w:val="20"/>
                <w:szCs w:val="20"/>
              </w:rPr>
            </w:pPr>
            <w:r w:rsidRPr="009F0168">
              <w:rPr>
                <w:i/>
                <w:iCs/>
                <w:sz w:val="20"/>
                <w:szCs w:val="20"/>
              </w:rPr>
              <w:t>Sambucus nigra</w:t>
            </w:r>
          </w:p>
        </w:tc>
        <w:tc>
          <w:tcPr>
            <w:tcW w:w="821" w:type="dxa"/>
            <w:noWrap/>
          </w:tcPr>
          <w:p w14:paraId="3CA48C7E" w14:textId="77777777" w:rsidR="00A5498B" w:rsidRPr="009F0168" w:rsidRDefault="00A5498B" w:rsidP="00A77C60">
            <w:pPr>
              <w:spacing w:before="40" w:after="40"/>
              <w:jc w:val="center"/>
              <w:rPr>
                <w:sz w:val="20"/>
                <w:szCs w:val="20"/>
              </w:rPr>
            </w:pPr>
            <w:r w:rsidRPr="009F0168">
              <w:rPr>
                <w:sz w:val="20"/>
                <w:szCs w:val="20"/>
              </w:rPr>
              <w:t>50</w:t>
            </w:r>
          </w:p>
        </w:tc>
        <w:tc>
          <w:tcPr>
            <w:tcW w:w="914" w:type="dxa"/>
            <w:noWrap/>
          </w:tcPr>
          <w:p w14:paraId="0FAE8C74" w14:textId="77777777" w:rsidR="00A5498B" w:rsidRPr="009F0168" w:rsidRDefault="00A5498B" w:rsidP="00A77C60">
            <w:pPr>
              <w:spacing w:before="40" w:after="40"/>
              <w:jc w:val="center"/>
              <w:rPr>
                <w:sz w:val="20"/>
                <w:szCs w:val="20"/>
              </w:rPr>
            </w:pPr>
            <w:r w:rsidRPr="009F0168">
              <w:rPr>
                <w:sz w:val="20"/>
                <w:szCs w:val="20"/>
              </w:rPr>
              <w:t>15*</w:t>
            </w:r>
          </w:p>
        </w:tc>
        <w:tc>
          <w:tcPr>
            <w:tcW w:w="861" w:type="dxa"/>
            <w:noWrap/>
          </w:tcPr>
          <w:p w14:paraId="364EE6FA" w14:textId="77777777" w:rsidR="00A5498B" w:rsidRPr="009F0168" w:rsidRDefault="00A5498B" w:rsidP="00A77C60">
            <w:pPr>
              <w:spacing w:before="40" w:after="40"/>
              <w:jc w:val="center"/>
              <w:rPr>
                <w:sz w:val="20"/>
                <w:szCs w:val="20"/>
              </w:rPr>
            </w:pPr>
            <w:r w:rsidRPr="009F0168">
              <w:rPr>
                <w:sz w:val="20"/>
                <w:szCs w:val="20"/>
              </w:rPr>
              <w:t>35</w:t>
            </w:r>
          </w:p>
        </w:tc>
        <w:tc>
          <w:tcPr>
            <w:tcW w:w="1373" w:type="dxa"/>
            <w:noWrap/>
          </w:tcPr>
          <w:p w14:paraId="0BFFDE70" w14:textId="77777777" w:rsidR="00A5498B" w:rsidRPr="009F0168" w:rsidRDefault="00A5498B" w:rsidP="00A77C60">
            <w:pPr>
              <w:spacing w:before="40" w:after="40"/>
              <w:rPr>
                <w:sz w:val="18"/>
                <w:szCs w:val="18"/>
              </w:rPr>
            </w:pPr>
            <w:r w:rsidRPr="009F0168">
              <w:rPr>
                <w:sz w:val="18"/>
                <w:szCs w:val="18"/>
              </w:rPr>
              <w:t>1574/12, 1574/13, 1601/15</w:t>
            </w:r>
          </w:p>
        </w:tc>
      </w:tr>
      <w:tr w:rsidR="00A5498B" w:rsidRPr="009F0168" w14:paraId="054B3922" w14:textId="77777777" w:rsidTr="00A77C60">
        <w:trPr>
          <w:trHeight w:val="300"/>
        </w:trPr>
        <w:tc>
          <w:tcPr>
            <w:tcW w:w="821" w:type="dxa"/>
            <w:noWrap/>
          </w:tcPr>
          <w:p w14:paraId="4B60E6E5" w14:textId="77777777" w:rsidR="00A5498B" w:rsidRPr="009F0168" w:rsidRDefault="00A5498B" w:rsidP="00A77C60">
            <w:pPr>
              <w:spacing w:before="40" w:after="40"/>
              <w:jc w:val="center"/>
              <w:rPr>
                <w:sz w:val="20"/>
                <w:szCs w:val="20"/>
              </w:rPr>
            </w:pPr>
            <w:r w:rsidRPr="009F0168">
              <w:rPr>
                <w:sz w:val="20"/>
                <w:szCs w:val="20"/>
              </w:rPr>
              <w:t>K.9</w:t>
            </w:r>
          </w:p>
        </w:tc>
        <w:tc>
          <w:tcPr>
            <w:tcW w:w="4424" w:type="dxa"/>
            <w:noWrap/>
          </w:tcPr>
          <w:p w14:paraId="5F86AC71" w14:textId="77777777" w:rsidR="00A5498B" w:rsidRPr="009F0168" w:rsidRDefault="00A5498B" w:rsidP="00A77C60">
            <w:pPr>
              <w:spacing w:before="40" w:after="40"/>
              <w:rPr>
                <w:i/>
                <w:iCs/>
                <w:sz w:val="20"/>
                <w:szCs w:val="20"/>
              </w:rPr>
            </w:pPr>
            <w:r w:rsidRPr="009F0168">
              <w:rPr>
                <w:i/>
                <w:iCs/>
                <w:sz w:val="20"/>
                <w:szCs w:val="20"/>
              </w:rPr>
              <w:t>Prunus insiticia</w:t>
            </w:r>
          </w:p>
        </w:tc>
        <w:tc>
          <w:tcPr>
            <w:tcW w:w="821" w:type="dxa"/>
            <w:noWrap/>
          </w:tcPr>
          <w:p w14:paraId="4C924F4E" w14:textId="77777777" w:rsidR="00A5498B" w:rsidRPr="009F0168" w:rsidRDefault="00A5498B" w:rsidP="00A77C60">
            <w:pPr>
              <w:spacing w:before="40" w:after="40"/>
              <w:jc w:val="center"/>
              <w:rPr>
                <w:sz w:val="20"/>
                <w:szCs w:val="20"/>
              </w:rPr>
            </w:pPr>
            <w:r w:rsidRPr="009F0168">
              <w:rPr>
                <w:sz w:val="20"/>
                <w:szCs w:val="20"/>
              </w:rPr>
              <w:t>20</w:t>
            </w:r>
          </w:p>
        </w:tc>
        <w:tc>
          <w:tcPr>
            <w:tcW w:w="914" w:type="dxa"/>
            <w:noWrap/>
          </w:tcPr>
          <w:p w14:paraId="23F93E87" w14:textId="77777777" w:rsidR="00A5498B" w:rsidRPr="009F0168" w:rsidRDefault="00A5498B" w:rsidP="00A77C60">
            <w:pPr>
              <w:spacing w:before="40" w:after="40"/>
              <w:jc w:val="center"/>
              <w:rPr>
                <w:sz w:val="20"/>
                <w:szCs w:val="20"/>
              </w:rPr>
            </w:pPr>
            <w:r w:rsidRPr="009F0168">
              <w:rPr>
                <w:sz w:val="20"/>
                <w:szCs w:val="20"/>
              </w:rPr>
              <w:t>20*</w:t>
            </w:r>
          </w:p>
        </w:tc>
        <w:tc>
          <w:tcPr>
            <w:tcW w:w="861" w:type="dxa"/>
            <w:noWrap/>
          </w:tcPr>
          <w:p w14:paraId="2BE076B1" w14:textId="77777777" w:rsidR="00A5498B" w:rsidRPr="009F0168" w:rsidRDefault="00A5498B" w:rsidP="00A77C60">
            <w:pPr>
              <w:spacing w:before="40" w:after="40"/>
              <w:jc w:val="center"/>
              <w:rPr>
                <w:sz w:val="20"/>
                <w:szCs w:val="20"/>
              </w:rPr>
            </w:pPr>
            <w:r w:rsidRPr="009F0168">
              <w:rPr>
                <w:sz w:val="20"/>
                <w:szCs w:val="20"/>
              </w:rPr>
              <w:t>0</w:t>
            </w:r>
          </w:p>
        </w:tc>
        <w:tc>
          <w:tcPr>
            <w:tcW w:w="1373" w:type="dxa"/>
            <w:noWrap/>
          </w:tcPr>
          <w:p w14:paraId="5D36403D" w14:textId="77777777" w:rsidR="00A5498B" w:rsidRPr="009F0168" w:rsidRDefault="00A5498B" w:rsidP="00A77C60">
            <w:pPr>
              <w:spacing w:before="40" w:after="40"/>
              <w:rPr>
                <w:sz w:val="18"/>
                <w:szCs w:val="18"/>
              </w:rPr>
            </w:pPr>
            <w:r w:rsidRPr="009F0168">
              <w:rPr>
                <w:sz w:val="18"/>
                <w:szCs w:val="18"/>
              </w:rPr>
              <w:t>1574/12</w:t>
            </w:r>
          </w:p>
        </w:tc>
      </w:tr>
    </w:tbl>
    <w:p w14:paraId="7A807762" w14:textId="77777777" w:rsidR="00A5498B" w:rsidRPr="006253E1" w:rsidRDefault="00A5498B" w:rsidP="00A5498B">
      <w:pPr>
        <w:spacing w:before="120" w:after="120" w:line="276" w:lineRule="auto"/>
        <w:jc w:val="both"/>
        <w:rPr>
          <w:b/>
        </w:rPr>
      </w:pPr>
      <w:r>
        <w:rPr>
          <w:b/>
        </w:rPr>
        <w:t>Za podmínek</w:t>
      </w:r>
      <w:r w:rsidRPr="006253E1">
        <w:rPr>
          <w:b/>
        </w:rPr>
        <w:t>:</w:t>
      </w:r>
    </w:p>
    <w:p w14:paraId="2D70E782" w14:textId="77777777" w:rsidR="00A5498B" w:rsidRPr="009F0168" w:rsidRDefault="00A5498B">
      <w:pPr>
        <w:numPr>
          <w:ilvl w:val="0"/>
          <w:numId w:val="11"/>
        </w:numPr>
        <w:autoSpaceDE/>
        <w:autoSpaceDN/>
        <w:spacing w:before="120" w:after="120" w:line="276" w:lineRule="auto"/>
        <w:jc w:val="both"/>
      </w:pPr>
      <w:r>
        <w:t>Krajský úřad Pardubického kraje, orgán ochrany přírody,</w:t>
      </w:r>
      <w:r w:rsidRPr="006253E1">
        <w:t xml:space="preserve"> </w:t>
      </w:r>
      <w:r w:rsidRPr="009F0168">
        <w:t>musí být nejméně s desetidenním předstihem prokazatelným způsobem informován o zahájení prací.</w:t>
      </w:r>
    </w:p>
    <w:p w14:paraId="5F6E3845" w14:textId="77777777" w:rsidR="00A5498B" w:rsidRPr="009F0168" w:rsidRDefault="00A5498B">
      <w:pPr>
        <w:numPr>
          <w:ilvl w:val="0"/>
          <w:numId w:val="11"/>
        </w:numPr>
        <w:autoSpaceDE/>
        <w:autoSpaceDN/>
        <w:spacing w:before="120" w:after="120" w:line="276" w:lineRule="auto"/>
        <w:jc w:val="both"/>
      </w:pPr>
      <w:r w:rsidRPr="009F0168">
        <w:t xml:space="preserve">Kácení dřevin (stromů i keřového patra) může být realizováno pouze v období od 1. 10. do 15. 3. kalendářního roku. V případě nutnosti kácení dřevin mimo toto období, musí být nejprve provedena v rámci dozoru kontrola dotčených dřevin a jejich bezprostředního okolí se zaměřením na ověření výskytu aktivních hnízd. Výsledky kontroly území musí být bezprostředně předloženy </w:t>
      </w:r>
      <w:r>
        <w:t>Krajskému úřadu Pardubického kraje, orgánu ochrany přírody</w:t>
      </w:r>
      <w:r w:rsidRPr="009F0168">
        <w:t xml:space="preserve">, který v případě potvrzeného výskytu určí opatření k ochraně zjištěných jedinců (např. úpravu harmonogramu prací apod.). </w:t>
      </w:r>
    </w:p>
    <w:p w14:paraId="2271AB4D" w14:textId="77777777" w:rsidR="00A5498B" w:rsidRDefault="00A5498B">
      <w:pPr>
        <w:numPr>
          <w:ilvl w:val="0"/>
          <w:numId w:val="11"/>
        </w:numPr>
        <w:autoSpaceDE/>
        <w:autoSpaceDN/>
        <w:spacing w:before="120" w:after="120" w:line="276" w:lineRule="auto"/>
        <w:ind w:left="714" w:hanging="357"/>
        <w:jc w:val="both"/>
      </w:pPr>
      <w:r w:rsidRPr="009F0168">
        <w:t>U dřevin, které budou ponechány a přímo nekolidují se stavební činností, musí být z důvodu předcházení a minimalizace jejich poškození stavební činností dodržovány zásady stanovené platným standardem AOPK 01 002 Ochrana dřevin při stavební činnosti.</w:t>
      </w:r>
    </w:p>
    <w:p w14:paraId="43A146E9" w14:textId="77777777" w:rsidR="009468CE" w:rsidRPr="009F0168" w:rsidRDefault="009468CE" w:rsidP="009468CE">
      <w:pPr>
        <w:autoSpaceDE/>
        <w:autoSpaceDN/>
        <w:spacing w:before="120" w:after="120" w:line="276" w:lineRule="auto"/>
        <w:jc w:val="both"/>
        <w:rPr>
          <w:b/>
        </w:rPr>
      </w:pPr>
      <w:r>
        <w:rPr>
          <w:b/>
        </w:rPr>
        <w:t>Příslušný úřad</w:t>
      </w:r>
      <w:r w:rsidRPr="009F0168">
        <w:rPr>
          <w:b/>
        </w:rPr>
        <w:t xml:space="preserve"> požaduje stanovit, </w:t>
      </w:r>
      <w:r w:rsidRPr="00CE1ED1">
        <w:rPr>
          <w:bCs/>
        </w:rPr>
        <w:t>v souladu s ust. § 9 odst. 1 zákona o ochraně přírody,</w:t>
      </w:r>
      <w:r w:rsidRPr="009F0168">
        <w:rPr>
          <w:b/>
        </w:rPr>
        <w:t xml:space="preserve"> povinnost realizovat stanovenou náhradní výsadbu v rozsahu uvedeném v předložené projektové dokumentaci, konkrétně v rozsahu SO.602 Park, a to v počtu 58 ks stromů</w:t>
      </w:r>
      <w:r w:rsidRPr="009F0168">
        <w:rPr>
          <w:rStyle w:val="Znakapoznpodarou"/>
          <w:b/>
        </w:rPr>
        <w:footnoteReference w:id="1"/>
      </w:r>
      <w:r w:rsidRPr="009F0168">
        <w:rPr>
          <w:b/>
        </w:rPr>
        <w:t>.</w:t>
      </w:r>
    </w:p>
    <w:tbl>
      <w:tblPr>
        <w:tblW w:w="963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4422"/>
        <w:gridCol w:w="3063"/>
        <w:gridCol w:w="1194"/>
      </w:tblGrid>
      <w:tr w:rsidR="009468CE" w:rsidRPr="009F0168" w14:paraId="15FDF117" w14:textId="77777777" w:rsidTr="00A77C60">
        <w:trPr>
          <w:trHeight w:val="300"/>
        </w:trPr>
        <w:tc>
          <w:tcPr>
            <w:tcW w:w="960" w:type="dxa"/>
            <w:noWrap/>
            <w:hideMark/>
          </w:tcPr>
          <w:p w14:paraId="1D2A3841" w14:textId="77777777" w:rsidR="009468CE" w:rsidRPr="009F0168" w:rsidRDefault="009468CE" w:rsidP="00A77C60">
            <w:pPr>
              <w:jc w:val="center"/>
              <w:rPr>
                <w:b/>
                <w:bCs/>
                <w:sz w:val="20"/>
                <w:szCs w:val="20"/>
              </w:rPr>
            </w:pPr>
            <w:r w:rsidRPr="009F0168">
              <w:rPr>
                <w:b/>
                <w:bCs/>
                <w:sz w:val="20"/>
                <w:szCs w:val="20"/>
              </w:rPr>
              <w:t>Ozn.</w:t>
            </w:r>
          </w:p>
        </w:tc>
        <w:tc>
          <w:tcPr>
            <w:tcW w:w="4422" w:type="dxa"/>
            <w:noWrap/>
            <w:hideMark/>
          </w:tcPr>
          <w:p w14:paraId="77BCE6C2" w14:textId="77777777" w:rsidR="009468CE" w:rsidRPr="009F0168" w:rsidRDefault="009468CE" w:rsidP="00A77C60">
            <w:pPr>
              <w:jc w:val="center"/>
              <w:rPr>
                <w:b/>
                <w:bCs/>
                <w:sz w:val="20"/>
                <w:szCs w:val="20"/>
              </w:rPr>
            </w:pPr>
            <w:r w:rsidRPr="009F0168">
              <w:rPr>
                <w:b/>
                <w:bCs/>
                <w:sz w:val="20"/>
                <w:szCs w:val="20"/>
              </w:rPr>
              <w:t>Druh</w:t>
            </w:r>
          </w:p>
        </w:tc>
        <w:tc>
          <w:tcPr>
            <w:tcW w:w="3063" w:type="dxa"/>
            <w:noWrap/>
            <w:hideMark/>
          </w:tcPr>
          <w:p w14:paraId="24ED95D1" w14:textId="77777777" w:rsidR="009468CE" w:rsidRPr="009F0168" w:rsidRDefault="009468CE" w:rsidP="00A77C60">
            <w:pPr>
              <w:jc w:val="center"/>
              <w:rPr>
                <w:b/>
                <w:bCs/>
                <w:sz w:val="20"/>
                <w:szCs w:val="20"/>
              </w:rPr>
            </w:pPr>
            <w:r w:rsidRPr="009F0168">
              <w:rPr>
                <w:b/>
                <w:bCs/>
                <w:sz w:val="20"/>
                <w:szCs w:val="20"/>
              </w:rPr>
              <w:t>Velikost</w:t>
            </w:r>
          </w:p>
        </w:tc>
        <w:tc>
          <w:tcPr>
            <w:tcW w:w="1194" w:type="dxa"/>
            <w:noWrap/>
            <w:hideMark/>
          </w:tcPr>
          <w:p w14:paraId="499937C9" w14:textId="77777777" w:rsidR="009468CE" w:rsidRPr="009F0168" w:rsidRDefault="009468CE" w:rsidP="00A77C60">
            <w:pPr>
              <w:jc w:val="center"/>
              <w:rPr>
                <w:b/>
                <w:bCs/>
                <w:sz w:val="20"/>
                <w:szCs w:val="20"/>
              </w:rPr>
            </w:pPr>
            <w:r w:rsidRPr="009F0168">
              <w:rPr>
                <w:b/>
                <w:bCs/>
                <w:sz w:val="20"/>
                <w:szCs w:val="20"/>
              </w:rPr>
              <w:t>ks celkem</w:t>
            </w:r>
          </w:p>
        </w:tc>
      </w:tr>
      <w:tr w:rsidR="009468CE" w:rsidRPr="009F0168" w14:paraId="5D4C9C49" w14:textId="77777777" w:rsidTr="00A77C60">
        <w:trPr>
          <w:trHeight w:val="300"/>
        </w:trPr>
        <w:tc>
          <w:tcPr>
            <w:tcW w:w="960" w:type="dxa"/>
            <w:noWrap/>
            <w:vAlign w:val="bottom"/>
            <w:hideMark/>
          </w:tcPr>
          <w:p w14:paraId="4A16B561" w14:textId="77777777" w:rsidR="009468CE" w:rsidRPr="009F0168" w:rsidRDefault="009468CE" w:rsidP="00A77C60">
            <w:pPr>
              <w:spacing w:before="40" w:after="40"/>
              <w:jc w:val="center"/>
              <w:rPr>
                <w:sz w:val="20"/>
                <w:szCs w:val="20"/>
              </w:rPr>
            </w:pPr>
            <w:r w:rsidRPr="009F0168">
              <w:rPr>
                <w:sz w:val="20"/>
                <w:szCs w:val="20"/>
              </w:rPr>
              <w:t>QR</w:t>
            </w:r>
          </w:p>
        </w:tc>
        <w:tc>
          <w:tcPr>
            <w:tcW w:w="4422" w:type="dxa"/>
            <w:noWrap/>
            <w:vAlign w:val="bottom"/>
            <w:hideMark/>
          </w:tcPr>
          <w:p w14:paraId="643922A7" w14:textId="77777777" w:rsidR="009468CE" w:rsidRPr="009F0168" w:rsidRDefault="009468CE" w:rsidP="00A77C60">
            <w:pPr>
              <w:spacing w:before="40" w:after="40"/>
              <w:rPr>
                <w:sz w:val="20"/>
                <w:szCs w:val="20"/>
              </w:rPr>
            </w:pPr>
            <w:r w:rsidRPr="009F0168">
              <w:rPr>
                <w:i/>
                <w:iCs/>
                <w:sz w:val="20"/>
                <w:szCs w:val="20"/>
              </w:rPr>
              <w:t xml:space="preserve">Quercus robur </w:t>
            </w:r>
            <w:r w:rsidRPr="009F0168">
              <w:rPr>
                <w:sz w:val="20"/>
                <w:szCs w:val="20"/>
              </w:rPr>
              <w:t>- dub letní</w:t>
            </w:r>
          </w:p>
        </w:tc>
        <w:tc>
          <w:tcPr>
            <w:tcW w:w="3063" w:type="dxa"/>
            <w:noWrap/>
            <w:vAlign w:val="bottom"/>
            <w:hideMark/>
          </w:tcPr>
          <w:p w14:paraId="7EF34764" w14:textId="77777777" w:rsidR="009468CE" w:rsidRPr="009F0168" w:rsidRDefault="009468CE" w:rsidP="00A77C60">
            <w:pPr>
              <w:spacing w:before="40" w:after="40"/>
              <w:rPr>
                <w:sz w:val="20"/>
                <w:szCs w:val="20"/>
              </w:rPr>
            </w:pPr>
            <w:r w:rsidRPr="009F0168">
              <w:rPr>
                <w:sz w:val="20"/>
                <w:szCs w:val="20"/>
              </w:rPr>
              <w:t>bal, alejový, obvod 20 - 25 cm</w:t>
            </w:r>
          </w:p>
        </w:tc>
        <w:tc>
          <w:tcPr>
            <w:tcW w:w="1194" w:type="dxa"/>
            <w:noWrap/>
            <w:vAlign w:val="bottom"/>
            <w:hideMark/>
          </w:tcPr>
          <w:p w14:paraId="5606C8A7" w14:textId="77777777" w:rsidR="009468CE" w:rsidRPr="009F0168" w:rsidRDefault="009468CE" w:rsidP="00A77C60">
            <w:pPr>
              <w:spacing w:before="40" w:after="40"/>
              <w:jc w:val="center"/>
              <w:rPr>
                <w:sz w:val="20"/>
                <w:szCs w:val="20"/>
              </w:rPr>
            </w:pPr>
            <w:r w:rsidRPr="009F0168">
              <w:rPr>
                <w:sz w:val="20"/>
                <w:szCs w:val="20"/>
              </w:rPr>
              <w:t>9</w:t>
            </w:r>
          </w:p>
        </w:tc>
      </w:tr>
      <w:tr w:rsidR="009468CE" w:rsidRPr="009F0168" w14:paraId="6546CCBB" w14:textId="77777777" w:rsidTr="00A77C60">
        <w:trPr>
          <w:trHeight w:val="300"/>
        </w:trPr>
        <w:tc>
          <w:tcPr>
            <w:tcW w:w="960" w:type="dxa"/>
            <w:noWrap/>
            <w:vAlign w:val="bottom"/>
            <w:hideMark/>
          </w:tcPr>
          <w:p w14:paraId="5F1492C1" w14:textId="77777777" w:rsidR="009468CE" w:rsidRPr="009F0168" w:rsidRDefault="009468CE" w:rsidP="00A77C60">
            <w:pPr>
              <w:spacing w:before="40" w:after="40"/>
              <w:jc w:val="center"/>
              <w:rPr>
                <w:sz w:val="20"/>
                <w:szCs w:val="20"/>
              </w:rPr>
            </w:pPr>
            <w:r w:rsidRPr="009F0168">
              <w:rPr>
                <w:sz w:val="20"/>
                <w:szCs w:val="20"/>
              </w:rPr>
              <w:t>BP1</w:t>
            </w:r>
          </w:p>
        </w:tc>
        <w:tc>
          <w:tcPr>
            <w:tcW w:w="4422" w:type="dxa"/>
            <w:noWrap/>
            <w:vAlign w:val="bottom"/>
            <w:hideMark/>
          </w:tcPr>
          <w:p w14:paraId="334EE815" w14:textId="77777777" w:rsidR="009468CE" w:rsidRPr="009F0168" w:rsidRDefault="009468CE" w:rsidP="00A77C60">
            <w:pPr>
              <w:spacing w:before="40" w:after="40"/>
              <w:rPr>
                <w:sz w:val="20"/>
                <w:szCs w:val="20"/>
              </w:rPr>
            </w:pPr>
            <w:r w:rsidRPr="009F0168">
              <w:rPr>
                <w:i/>
                <w:iCs/>
                <w:sz w:val="20"/>
                <w:szCs w:val="20"/>
              </w:rPr>
              <w:t>Betula pendula</w:t>
            </w:r>
            <w:r w:rsidRPr="009F0168">
              <w:rPr>
                <w:sz w:val="20"/>
                <w:szCs w:val="20"/>
              </w:rPr>
              <w:t xml:space="preserve"> - bříza</w:t>
            </w:r>
          </w:p>
        </w:tc>
        <w:tc>
          <w:tcPr>
            <w:tcW w:w="3063" w:type="dxa"/>
            <w:noWrap/>
            <w:vAlign w:val="bottom"/>
            <w:hideMark/>
          </w:tcPr>
          <w:p w14:paraId="752A2BAB" w14:textId="77777777" w:rsidR="009468CE" w:rsidRPr="009F0168" w:rsidRDefault="009468CE" w:rsidP="00A77C60">
            <w:pPr>
              <w:spacing w:before="40" w:after="40"/>
              <w:rPr>
                <w:sz w:val="20"/>
                <w:szCs w:val="20"/>
              </w:rPr>
            </w:pPr>
            <w:r w:rsidRPr="009F0168">
              <w:rPr>
                <w:sz w:val="20"/>
                <w:szCs w:val="20"/>
              </w:rPr>
              <w:t>bal, alejový, obvod 16 - 18 cm</w:t>
            </w:r>
          </w:p>
        </w:tc>
        <w:tc>
          <w:tcPr>
            <w:tcW w:w="1194" w:type="dxa"/>
            <w:noWrap/>
            <w:vAlign w:val="bottom"/>
            <w:hideMark/>
          </w:tcPr>
          <w:p w14:paraId="6DDA283E" w14:textId="77777777" w:rsidR="009468CE" w:rsidRPr="009F0168" w:rsidRDefault="009468CE" w:rsidP="00A77C60">
            <w:pPr>
              <w:spacing w:before="40" w:after="40"/>
              <w:jc w:val="center"/>
              <w:rPr>
                <w:sz w:val="20"/>
                <w:szCs w:val="20"/>
              </w:rPr>
            </w:pPr>
            <w:r w:rsidRPr="009F0168">
              <w:rPr>
                <w:sz w:val="20"/>
                <w:szCs w:val="20"/>
              </w:rPr>
              <w:t>3</w:t>
            </w:r>
          </w:p>
        </w:tc>
      </w:tr>
      <w:tr w:rsidR="009468CE" w:rsidRPr="009F0168" w14:paraId="7DC5920D" w14:textId="77777777" w:rsidTr="00A77C60">
        <w:trPr>
          <w:trHeight w:val="300"/>
        </w:trPr>
        <w:tc>
          <w:tcPr>
            <w:tcW w:w="960" w:type="dxa"/>
            <w:noWrap/>
            <w:vAlign w:val="bottom"/>
            <w:hideMark/>
          </w:tcPr>
          <w:p w14:paraId="682905A9" w14:textId="77777777" w:rsidR="009468CE" w:rsidRPr="009F0168" w:rsidRDefault="009468CE" w:rsidP="00A77C60">
            <w:pPr>
              <w:spacing w:before="40" w:after="40"/>
              <w:jc w:val="center"/>
              <w:rPr>
                <w:sz w:val="20"/>
                <w:szCs w:val="20"/>
              </w:rPr>
            </w:pPr>
            <w:r w:rsidRPr="009F0168">
              <w:rPr>
                <w:sz w:val="20"/>
                <w:szCs w:val="20"/>
              </w:rPr>
              <w:t>BP2</w:t>
            </w:r>
          </w:p>
        </w:tc>
        <w:tc>
          <w:tcPr>
            <w:tcW w:w="4422" w:type="dxa"/>
            <w:noWrap/>
            <w:vAlign w:val="bottom"/>
            <w:hideMark/>
          </w:tcPr>
          <w:p w14:paraId="08CB1B89" w14:textId="77777777" w:rsidR="009468CE" w:rsidRPr="009F0168" w:rsidRDefault="009468CE" w:rsidP="00A77C60">
            <w:pPr>
              <w:spacing w:before="40" w:after="40"/>
              <w:rPr>
                <w:sz w:val="20"/>
                <w:szCs w:val="20"/>
              </w:rPr>
            </w:pPr>
            <w:r w:rsidRPr="009F0168">
              <w:rPr>
                <w:i/>
                <w:iCs/>
                <w:sz w:val="20"/>
                <w:szCs w:val="20"/>
              </w:rPr>
              <w:t>Betula pendula</w:t>
            </w:r>
            <w:r w:rsidRPr="009F0168">
              <w:rPr>
                <w:sz w:val="20"/>
                <w:szCs w:val="20"/>
              </w:rPr>
              <w:t xml:space="preserve"> - bříza</w:t>
            </w:r>
          </w:p>
        </w:tc>
        <w:tc>
          <w:tcPr>
            <w:tcW w:w="3063" w:type="dxa"/>
            <w:noWrap/>
            <w:vAlign w:val="bottom"/>
            <w:hideMark/>
          </w:tcPr>
          <w:p w14:paraId="72EC02E6" w14:textId="77777777" w:rsidR="009468CE" w:rsidRPr="009F0168" w:rsidRDefault="009468CE" w:rsidP="00A77C60">
            <w:pPr>
              <w:spacing w:before="40" w:after="40"/>
              <w:rPr>
                <w:sz w:val="20"/>
                <w:szCs w:val="20"/>
              </w:rPr>
            </w:pPr>
            <w:r w:rsidRPr="009F0168">
              <w:rPr>
                <w:sz w:val="20"/>
                <w:szCs w:val="20"/>
              </w:rPr>
              <w:t>bal, alejový, obvod 14 - 16 cm</w:t>
            </w:r>
          </w:p>
        </w:tc>
        <w:tc>
          <w:tcPr>
            <w:tcW w:w="1194" w:type="dxa"/>
            <w:noWrap/>
            <w:vAlign w:val="bottom"/>
            <w:hideMark/>
          </w:tcPr>
          <w:p w14:paraId="6338313B" w14:textId="77777777" w:rsidR="009468CE" w:rsidRPr="009F0168" w:rsidRDefault="009468CE" w:rsidP="00A77C60">
            <w:pPr>
              <w:spacing w:before="40" w:after="40"/>
              <w:jc w:val="center"/>
              <w:rPr>
                <w:sz w:val="20"/>
                <w:szCs w:val="20"/>
              </w:rPr>
            </w:pPr>
            <w:r w:rsidRPr="009F0168">
              <w:rPr>
                <w:sz w:val="20"/>
                <w:szCs w:val="20"/>
              </w:rPr>
              <w:t>3</w:t>
            </w:r>
          </w:p>
        </w:tc>
      </w:tr>
      <w:tr w:rsidR="009468CE" w:rsidRPr="009F0168" w14:paraId="1F8EE384" w14:textId="77777777" w:rsidTr="00A77C60">
        <w:trPr>
          <w:trHeight w:val="300"/>
        </w:trPr>
        <w:tc>
          <w:tcPr>
            <w:tcW w:w="960" w:type="dxa"/>
            <w:noWrap/>
            <w:vAlign w:val="bottom"/>
            <w:hideMark/>
          </w:tcPr>
          <w:p w14:paraId="1F80F2F6" w14:textId="77777777" w:rsidR="009468CE" w:rsidRPr="009F0168" w:rsidRDefault="009468CE" w:rsidP="00A77C60">
            <w:pPr>
              <w:spacing w:before="40" w:after="40"/>
              <w:jc w:val="center"/>
              <w:rPr>
                <w:sz w:val="20"/>
                <w:szCs w:val="20"/>
              </w:rPr>
            </w:pPr>
            <w:r w:rsidRPr="009F0168">
              <w:rPr>
                <w:sz w:val="20"/>
                <w:szCs w:val="20"/>
              </w:rPr>
              <w:t>CB1</w:t>
            </w:r>
          </w:p>
        </w:tc>
        <w:tc>
          <w:tcPr>
            <w:tcW w:w="4422" w:type="dxa"/>
            <w:noWrap/>
            <w:vAlign w:val="bottom"/>
            <w:hideMark/>
          </w:tcPr>
          <w:p w14:paraId="30F5931F" w14:textId="77777777" w:rsidR="009468CE" w:rsidRPr="009F0168" w:rsidRDefault="009468CE" w:rsidP="00A77C60">
            <w:pPr>
              <w:spacing w:before="40" w:after="40"/>
              <w:rPr>
                <w:sz w:val="20"/>
                <w:szCs w:val="20"/>
              </w:rPr>
            </w:pPr>
            <w:r w:rsidRPr="009F0168">
              <w:rPr>
                <w:i/>
                <w:iCs/>
                <w:sz w:val="20"/>
                <w:szCs w:val="20"/>
              </w:rPr>
              <w:t>Carpinus betulus</w:t>
            </w:r>
            <w:r w:rsidRPr="009F0168">
              <w:rPr>
                <w:sz w:val="20"/>
                <w:szCs w:val="20"/>
              </w:rPr>
              <w:t xml:space="preserve"> - habr</w:t>
            </w:r>
          </w:p>
        </w:tc>
        <w:tc>
          <w:tcPr>
            <w:tcW w:w="3063" w:type="dxa"/>
            <w:noWrap/>
            <w:vAlign w:val="bottom"/>
            <w:hideMark/>
          </w:tcPr>
          <w:p w14:paraId="5819D83D" w14:textId="77777777" w:rsidR="009468CE" w:rsidRPr="009F0168" w:rsidRDefault="009468CE" w:rsidP="00A77C60">
            <w:pPr>
              <w:spacing w:before="40" w:after="40"/>
              <w:rPr>
                <w:sz w:val="20"/>
                <w:szCs w:val="20"/>
              </w:rPr>
            </w:pPr>
            <w:r w:rsidRPr="009F0168">
              <w:rPr>
                <w:sz w:val="20"/>
                <w:szCs w:val="20"/>
              </w:rPr>
              <w:t>bal, alejový, obvod 16 - 18 cm</w:t>
            </w:r>
          </w:p>
        </w:tc>
        <w:tc>
          <w:tcPr>
            <w:tcW w:w="1194" w:type="dxa"/>
            <w:noWrap/>
            <w:vAlign w:val="bottom"/>
            <w:hideMark/>
          </w:tcPr>
          <w:p w14:paraId="72897D0A" w14:textId="77777777" w:rsidR="009468CE" w:rsidRPr="009F0168" w:rsidRDefault="009468CE" w:rsidP="00A77C60">
            <w:pPr>
              <w:spacing w:before="40" w:after="40"/>
              <w:jc w:val="center"/>
              <w:rPr>
                <w:sz w:val="20"/>
                <w:szCs w:val="20"/>
              </w:rPr>
            </w:pPr>
            <w:r w:rsidRPr="009F0168">
              <w:rPr>
                <w:sz w:val="20"/>
                <w:szCs w:val="20"/>
              </w:rPr>
              <w:t>4</w:t>
            </w:r>
          </w:p>
        </w:tc>
      </w:tr>
      <w:tr w:rsidR="009468CE" w:rsidRPr="009F0168" w14:paraId="0AC0FCA4" w14:textId="77777777" w:rsidTr="00A77C60">
        <w:trPr>
          <w:trHeight w:val="300"/>
        </w:trPr>
        <w:tc>
          <w:tcPr>
            <w:tcW w:w="960" w:type="dxa"/>
            <w:noWrap/>
            <w:vAlign w:val="bottom"/>
            <w:hideMark/>
          </w:tcPr>
          <w:p w14:paraId="47BB1499" w14:textId="77777777" w:rsidR="009468CE" w:rsidRPr="009F0168" w:rsidRDefault="009468CE" w:rsidP="00A77C60">
            <w:pPr>
              <w:spacing w:before="40" w:after="40"/>
              <w:jc w:val="center"/>
              <w:rPr>
                <w:sz w:val="20"/>
                <w:szCs w:val="20"/>
              </w:rPr>
            </w:pPr>
            <w:r w:rsidRPr="009F0168">
              <w:rPr>
                <w:sz w:val="20"/>
                <w:szCs w:val="20"/>
              </w:rPr>
              <w:t>CB2</w:t>
            </w:r>
          </w:p>
        </w:tc>
        <w:tc>
          <w:tcPr>
            <w:tcW w:w="4422" w:type="dxa"/>
            <w:noWrap/>
            <w:vAlign w:val="bottom"/>
            <w:hideMark/>
          </w:tcPr>
          <w:p w14:paraId="6F11FCA8" w14:textId="77777777" w:rsidR="009468CE" w:rsidRPr="009F0168" w:rsidRDefault="009468CE" w:rsidP="00A77C60">
            <w:pPr>
              <w:spacing w:before="40" w:after="40"/>
              <w:rPr>
                <w:sz w:val="20"/>
                <w:szCs w:val="20"/>
              </w:rPr>
            </w:pPr>
            <w:r w:rsidRPr="009F0168">
              <w:rPr>
                <w:i/>
                <w:iCs/>
                <w:sz w:val="20"/>
                <w:szCs w:val="20"/>
              </w:rPr>
              <w:t>Carpinus betulus</w:t>
            </w:r>
            <w:r w:rsidRPr="009F0168">
              <w:rPr>
                <w:sz w:val="20"/>
                <w:szCs w:val="20"/>
              </w:rPr>
              <w:t xml:space="preserve"> - habr</w:t>
            </w:r>
          </w:p>
        </w:tc>
        <w:tc>
          <w:tcPr>
            <w:tcW w:w="3063" w:type="dxa"/>
            <w:noWrap/>
            <w:vAlign w:val="bottom"/>
            <w:hideMark/>
          </w:tcPr>
          <w:p w14:paraId="2016B963" w14:textId="77777777" w:rsidR="009468CE" w:rsidRPr="009F0168" w:rsidRDefault="009468CE" w:rsidP="00A77C60">
            <w:pPr>
              <w:spacing w:before="40" w:after="40"/>
              <w:rPr>
                <w:sz w:val="20"/>
                <w:szCs w:val="20"/>
              </w:rPr>
            </w:pPr>
            <w:r w:rsidRPr="009F0168">
              <w:rPr>
                <w:sz w:val="20"/>
                <w:szCs w:val="20"/>
              </w:rPr>
              <w:t>bal, alejový, obvod 14 - 16 cm</w:t>
            </w:r>
          </w:p>
        </w:tc>
        <w:tc>
          <w:tcPr>
            <w:tcW w:w="1194" w:type="dxa"/>
            <w:noWrap/>
            <w:vAlign w:val="bottom"/>
            <w:hideMark/>
          </w:tcPr>
          <w:p w14:paraId="22D2C449" w14:textId="77777777" w:rsidR="009468CE" w:rsidRPr="009F0168" w:rsidRDefault="009468CE" w:rsidP="00A77C60">
            <w:pPr>
              <w:spacing w:before="40" w:after="40"/>
              <w:jc w:val="center"/>
              <w:rPr>
                <w:sz w:val="20"/>
                <w:szCs w:val="20"/>
              </w:rPr>
            </w:pPr>
            <w:r w:rsidRPr="009F0168">
              <w:rPr>
                <w:sz w:val="20"/>
                <w:szCs w:val="20"/>
              </w:rPr>
              <w:t>4</w:t>
            </w:r>
          </w:p>
        </w:tc>
      </w:tr>
      <w:tr w:rsidR="009468CE" w:rsidRPr="009F0168" w14:paraId="4A2DDD46" w14:textId="77777777" w:rsidTr="00A77C60">
        <w:trPr>
          <w:trHeight w:val="300"/>
        </w:trPr>
        <w:tc>
          <w:tcPr>
            <w:tcW w:w="960" w:type="dxa"/>
            <w:noWrap/>
            <w:vAlign w:val="bottom"/>
            <w:hideMark/>
          </w:tcPr>
          <w:p w14:paraId="28A8C412" w14:textId="77777777" w:rsidR="009468CE" w:rsidRPr="009F0168" w:rsidRDefault="009468CE" w:rsidP="00A77C60">
            <w:pPr>
              <w:spacing w:before="40" w:after="40"/>
              <w:jc w:val="center"/>
              <w:rPr>
                <w:sz w:val="20"/>
                <w:szCs w:val="20"/>
              </w:rPr>
            </w:pPr>
            <w:r w:rsidRPr="009F0168">
              <w:rPr>
                <w:sz w:val="20"/>
                <w:szCs w:val="20"/>
              </w:rPr>
              <w:t>AC1</w:t>
            </w:r>
          </w:p>
        </w:tc>
        <w:tc>
          <w:tcPr>
            <w:tcW w:w="4422" w:type="dxa"/>
            <w:noWrap/>
            <w:vAlign w:val="bottom"/>
            <w:hideMark/>
          </w:tcPr>
          <w:p w14:paraId="6D76AB9F" w14:textId="77777777" w:rsidR="009468CE" w:rsidRPr="009F0168" w:rsidRDefault="009468CE" w:rsidP="00A77C60">
            <w:pPr>
              <w:spacing w:before="40" w:after="40"/>
              <w:rPr>
                <w:sz w:val="20"/>
                <w:szCs w:val="20"/>
              </w:rPr>
            </w:pPr>
            <w:r w:rsidRPr="009F0168">
              <w:rPr>
                <w:i/>
                <w:iCs/>
                <w:sz w:val="20"/>
                <w:szCs w:val="20"/>
              </w:rPr>
              <w:t>Acer campestre</w:t>
            </w:r>
            <w:r w:rsidRPr="009F0168">
              <w:rPr>
                <w:sz w:val="20"/>
                <w:szCs w:val="20"/>
              </w:rPr>
              <w:t xml:space="preserve"> - javor babyka</w:t>
            </w:r>
          </w:p>
        </w:tc>
        <w:tc>
          <w:tcPr>
            <w:tcW w:w="3063" w:type="dxa"/>
            <w:noWrap/>
            <w:vAlign w:val="bottom"/>
            <w:hideMark/>
          </w:tcPr>
          <w:p w14:paraId="7CA2DEBB" w14:textId="77777777" w:rsidR="009468CE" w:rsidRPr="009F0168" w:rsidRDefault="009468CE" w:rsidP="00A77C60">
            <w:pPr>
              <w:spacing w:before="40" w:after="40"/>
              <w:rPr>
                <w:sz w:val="20"/>
                <w:szCs w:val="20"/>
              </w:rPr>
            </w:pPr>
            <w:r w:rsidRPr="009F0168">
              <w:rPr>
                <w:sz w:val="20"/>
                <w:szCs w:val="20"/>
              </w:rPr>
              <w:t>bal, alejový, obvod 16 - 18 cm</w:t>
            </w:r>
          </w:p>
        </w:tc>
        <w:tc>
          <w:tcPr>
            <w:tcW w:w="1194" w:type="dxa"/>
            <w:noWrap/>
            <w:vAlign w:val="bottom"/>
            <w:hideMark/>
          </w:tcPr>
          <w:p w14:paraId="0F47A266" w14:textId="77777777" w:rsidR="009468CE" w:rsidRPr="009F0168" w:rsidRDefault="009468CE" w:rsidP="00A77C60">
            <w:pPr>
              <w:spacing w:before="40" w:after="40"/>
              <w:jc w:val="center"/>
              <w:rPr>
                <w:sz w:val="20"/>
                <w:szCs w:val="20"/>
              </w:rPr>
            </w:pPr>
            <w:r w:rsidRPr="009F0168">
              <w:rPr>
                <w:sz w:val="20"/>
                <w:szCs w:val="20"/>
              </w:rPr>
              <w:t>2</w:t>
            </w:r>
          </w:p>
        </w:tc>
      </w:tr>
      <w:tr w:rsidR="009468CE" w:rsidRPr="009F0168" w14:paraId="7FBAF690" w14:textId="77777777" w:rsidTr="00A77C60">
        <w:trPr>
          <w:trHeight w:val="300"/>
        </w:trPr>
        <w:tc>
          <w:tcPr>
            <w:tcW w:w="960" w:type="dxa"/>
            <w:noWrap/>
            <w:vAlign w:val="bottom"/>
            <w:hideMark/>
          </w:tcPr>
          <w:p w14:paraId="5C8EA570" w14:textId="77777777" w:rsidR="009468CE" w:rsidRPr="009F0168" w:rsidRDefault="009468CE" w:rsidP="00A77C60">
            <w:pPr>
              <w:spacing w:before="40" w:after="40"/>
              <w:jc w:val="center"/>
              <w:rPr>
                <w:sz w:val="20"/>
                <w:szCs w:val="20"/>
              </w:rPr>
            </w:pPr>
            <w:r w:rsidRPr="009F0168">
              <w:rPr>
                <w:sz w:val="20"/>
                <w:szCs w:val="20"/>
              </w:rPr>
              <w:t>AC2</w:t>
            </w:r>
          </w:p>
        </w:tc>
        <w:tc>
          <w:tcPr>
            <w:tcW w:w="4422" w:type="dxa"/>
            <w:noWrap/>
            <w:vAlign w:val="bottom"/>
            <w:hideMark/>
          </w:tcPr>
          <w:p w14:paraId="676D9FD0" w14:textId="77777777" w:rsidR="009468CE" w:rsidRPr="009F0168" w:rsidRDefault="009468CE" w:rsidP="00A77C60">
            <w:pPr>
              <w:spacing w:before="40" w:after="40"/>
              <w:rPr>
                <w:sz w:val="20"/>
                <w:szCs w:val="20"/>
              </w:rPr>
            </w:pPr>
            <w:r w:rsidRPr="009F0168">
              <w:rPr>
                <w:i/>
                <w:iCs/>
                <w:sz w:val="20"/>
                <w:szCs w:val="20"/>
              </w:rPr>
              <w:t>Acer campestre</w:t>
            </w:r>
            <w:r w:rsidRPr="009F0168">
              <w:rPr>
                <w:sz w:val="20"/>
                <w:szCs w:val="20"/>
              </w:rPr>
              <w:t xml:space="preserve"> - javor babyka</w:t>
            </w:r>
          </w:p>
        </w:tc>
        <w:tc>
          <w:tcPr>
            <w:tcW w:w="3063" w:type="dxa"/>
            <w:noWrap/>
            <w:vAlign w:val="bottom"/>
            <w:hideMark/>
          </w:tcPr>
          <w:p w14:paraId="7398DE81" w14:textId="77777777" w:rsidR="009468CE" w:rsidRPr="009F0168" w:rsidRDefault="009468CE" w:rsidP="00A77C60">
            <w:pPr>
              <w:spacing w:before="40" w:after="40"/>
              <w:rPr>
                <w:sz w:val="20"/>
                <w:szCs w:val="20"/>
              </w:rPr>
            </w:pPr>
            <w:r w:rsidRPr="009F0168">
              <w:rPr>
                <w:sz w:val="20"/>
                <w:szCs w:val="20"/>
              </w:rPr>
              <w:t>bal, alejový, obvod 14 - 16 cm</w:t>
            </w:r>
          </w:p>
        </w:tc>
        <w:tc>
          <w:tcPr>
            <w:tcW w:w="1194" w:type="dxa"/>
            <w:noWrap/>
            <w:vAlign w:val="bottom"/>
            <w:hideMark/>
          </w:tcPr>
          <w:p w14:paraId="4A9CE2F0" w14:textId="77777777" w:rsidR="009468CE" w:rsidRPr="009F0168" w:rsidRDefault="009468CE" w:rsidP="00A77C60">
            <w:pPr>
              <w:spacing w:before="40" w:after="40"/>
              <w:jc w:val="center"/>
              <w:rPr>
                <w:sz w:val="20"/>
                <w:szCs w:val="20"/>
              </w:rPr>
            </w:pPr>
            <w:r w:rsidRPr="009F0168">
              <w:rPr>
                <w:sz w:val="20"/>
                <w:szCs w:val="20"/>
              </w:rPr>
              <w:t>1</w:t>
            </w:r>
          </w:p>
        </w:tc>
      </w:tr>
      <w:tr w:rsidR="009468CE" w:rsidRPr="009F0168" w14:paraId="754CADD1" w14:textId="77777777" w:rsidTr="00A77C60">
        <w:trPr>
          <w:trHeight w:val="300"/>
        </w:trPr>
        <w:tc>
          <w:tcPr>
            <w:tcW w:w="960" w:type="dxa"/>
            <w:noWrap/>
            <w:vAlign w:val="bottom"/>
            <w:hideMark/>
          </w:tcPr>
          <w:p w14:paraId="4291E94C" w14:textId="77777777" w:rsidR="009468CE" w:rsidRPr="009F0168" w:rsidRDefault="009468CE" w:rsidP="00A77C60">
            <w:pPr>
              <w:spacing w:before="40" w:after="40"/>
              <w:jc w:val="center"/>
              <w:rPr>
                <w:sz w:val="20"/>
                <w:szCs w:val="20"/>
              </w:rPr>
            </w:pPr>
            <w:r w:rsidRPr="009F0168">
              <w:rPr>
                <w:sz w:val="20"/>
                <w:szCs w:val="20"/>
              </w:rPr>
              <w:t>ACv</w:t>
            </w:r>
          </w:p>
        </w:tc>
        <w:tc>
          <w:tcPr>
            <w:tcW w:w="4422" w:type="dxa"/>
            <w:noWrap/>
            <w:vAlign w:val="bottom"/>
            <w:hideMark/>
          </w:tcPr>
          <w:p w14:paraId="72AFF387" w14:textId="77777777" w:rsidR="009468CE" w:rsidRPr="009F0168" w:rsidRDefault="009468CE" w:rsidP="00A77C60">
            <w:pPr>
              <w:spacing w:before="40" w:after="40"/>
              <w:rPr>
                <w:sz w:val="20"/>
                <w:szCs w:val="20"/>
              </w:rPr>
            </w:pPr>
            <w:r w:rsidRPr="009F0168">
              <w:rPr>
                <w:i/>
                <w:iCs/>
                <w:sz w:val="20"/>
                <w:szCs w:val="20"/>
              </w:rPr>
              <w:t>Acer campestre</w:t>
            </w:r>
            <w:r w:rsidRPr="009F0168">
              <w:rPr>
                <w:sz w:val="20"/>
                <w:szCs w:val="20"/>
              </w:rPr>
              <w:t xml:space="preserve"> - javor babyka (vícekmen)</w:t>
            </w:r>
          </w:p>
        </w:tc>
        <w:tc>
          <w:tcPr>
            <w:tcW w:w="3063" w:type="dxa"/>
            <w:noWrap/>
            <w:vAlign w:val="bottom"/>
            <w:hideMark/>
          </w:tcPr>
          <w:p w14:paraId="631E89F6" w14:textId="77777777" w:rsidR="009468CE" w:rsidRPr="009F0168" w:rsidRDefault="009468CE" w:rsidP="00A77C60">
            <w:pPr>
              <w:spacing w:before="40" w:after="40"/>
              <w:rPr>
                <w:sz w:val="20"/>
                <w:szCs w:val="20"/>
              </w:rPr>
            </w:pPr>
            <w:r w:rsidRPr="009F0168">
              <w:rPr>
                <w:sz w:val="20"/>
                <w:szCs w:val="20"/>
              </w:rPr>
              <w:t>bal, vícekmen, 200 - 250 cm</w:t>
            </w:r>
          </w:p>
        </w:tc>
        <w:tc>
          <w:tcPr>
            <w:tcW w:w="1194" w:type="dxa"/>
            <w:noWrap/>
            <w:vAlign w:val="bottom"/>
            <w:hideMark/>
          </w:tcPr>
          <w:p w14:paraId="259F8F64" w14:textId="77777777" w:rsidR="009468CE" w:rsidRPr="009F0168" w:rsidRDefault="009468CE" w:rsidP="00A77C60">
            <w:pPr>
              <w:spacing w:before="40" w:after="40"/>
              <w:jc w:val="center"/>
              <w:rPr>
                <w:sz w:val="20"/>
                <w:szCs w:val="20"/>
              </w:rPr>
            </w:pPr>
            <w:r w:rsidRPr="009F0168">
              <w:rPr>
                <w:sz w:val="20"/>
                <w:szCs w:val="20"/>
              </w:rPr>
              <w:t>2</w:t>
            </w:r>
          </w:p>
        </w:tc>
      </w:tr>
      <w:tr w:rsidR="009468CE" w:rsidRPr="009F0168" w14:paraId="48E6B12A" w14:textId="77777777" w:rsidTr="00A77C60">
        <w:trPr>
          <w:trHeight w:val="300"/>
        </w:trPr>
        <w:tc>
          <w:tcPr>
            <w:tcW w:w="960" w:type="dxa"/>
            <w:noWrap/>
            <w:vAlign w:val="bottom"/>
            <w:hideMark/>
          </w:tcPr>
          <w:p w14:paraId="19B51780" w14:textId="77777777" w:rsidR="009468CE" w:rsidRPr="009F0168" w:rsidRDefault="009468CE" w:rsidP="00A77C60">
            <w:pPr>
              <w:spacing w:before="40" w:after="40"/>
              <w:jc w:val="center"/>
              <w:rPr>
                <w:sz w:val="20"/>
                <w:szCs w:val="20"/>
              </w:rPr>
            </w:pPr>
            <w:r w:rsidRPr="009F0168">
              <w:rPr>
                <w:sz w:val="20"/>
                <w:szCs w:val="20"/>
              </w:rPr>
              <w:t>PT1</w:t>
            </w:r>
          </w:p>
        </w:tc>
        <w:tc>
          <w:tcPr>
            <w:tcW w:w="4422" w:type="dxa"/>
            <w:noWrap/>
            <w:vAlign w:val="bottom"/>
            <w:hideMark/>
          </w:tcPr>
          <w:p w14:paraId="5353449E" w14:textId="77777777" w:rsidR="009468CE" w:rsidRPr="009F0168" w:rsidRDefault="009468CE" w:rsidP="00A77C60">
            <w:pPr>
              <w:spacing w:before="40" w:after="40"/>
              <w:rPr>
                <w:sz w:val="20"/>
                <w:szCs w:val="20"/>
              </w:rPr>
            </w:pPr>
            <w:r w:rsidRPr="009F0168">
              <w:rPr>
                <w:i/>
                <w:iCs/>
                <w:sz w:val="20"/>
                <w:szCs w:val="20"/>
              </w:rPr>
              <w:t>Populus tremula</w:t>
            </w:r>
            <w:r w:rsidRPr="009F0168">
              <w:rPr>
                <w:sz w:val="20"/>
                <w:szCs w:val="20"/>
              </w:rPr>
              <w:t xml:space="preserve"> - topol osika</w:t>
            </w:r>
          </w:p>
        </w:tc>
        <w:tc>
          <w:tcPr>
            <w:tcW w:w="3063" w:type="dxa"/>
            <w:noWrap/>
            <w:vAlign w:val="bottom"/>
            <w:hideMark/>
          </w:tcPr>
          <w:p w14:paraId="3C7C474D" w14:textId="77777777" w:rsidR="009468CE" w:rsidRPr="009F0168" w:rsidRDefault="009468CE" w:rsidP="00A77C60">
            <w:pPr>
              <w:spacing w:before="40" w:after="40"/>
              <w:rPr>
                <w:sz w:val="20"/>
                <w:szCs w:val="20"/>
              </w:rPr>
            </w:pPr>
            <w:r w:rsidRPr="009F0168">
              <w:rPr>
                <w:sz w:val="20"/>
                <w:szCs w:val="20"/>
              </w:rPr>
              <w:t>bal, alejový, obvod 16 - 18 cm</w:t>
            </w:r>
          </w:p>
        </w:tc>
        <w:tc>
          <w:tcPr>
            <w:tcW w:w="1194" w:type="dxa"/>
            <w:noWrap/>
            <w:vAlign w:val="bottom"/>
            <w:hideMark/>
          </w:tcPr>
          <w:p w14:paraId="06C83004" w14:textId="77777777" w:rsidR="009468CE" w:rsidRPr="009F0168" w:rsidRDefault="009468CE" w:rsidP="00A77C60">
            <w:pPr>
              <w:spacing w:before="40" w:after="40"/>
              <w:jc w:val="center"/>
              <w:rPr>
                <w:sz w:val="20"/>
                <w:szCs w:val="20"/>
              </w:rPr>
            </w:pPr>
            <w:r w:rsidRPr="009F0168">
              <w:rPr>
                <w:sz w:val="20"/>
                <w:szCs w:val="20"/>
              </w:rPr>
              <w:t>1</w:t>
            </w:r>
          </w:p>
        </w:tc>
      </w:tr>
      <w:tr w:rsidR="009468CE" w:rsidRPr="009F0168" w14:paraId="3EC49D08" w14:textId="77777777" w:rsidTr="00A77C60">
        <w:trPr>
          <w:trHeight w:val="300"/>
        </w:trPr>
        <w:tc>
          <w:tcPr>
            <w:tcW w:w="960" w:type="dxa"/>
            <w:noWrap/>
            <w:vAlign w:val="bottom"/>
            <w:hideMark/>
          </w:tcPr>
          <w:p w14:paraId="55277C70" w14:textId="77777777" w:rsidR="009468CE" w:rsidRPr="009F0168" w:rsidRDefault="009468CE" w:rsidP="00A77C60">
            <w:pPr>
              <w:spacing w:before="40" w:after="40"/>
              <w:jc w:val="center"/>
              <w:rPr>
                <w:sz w:val="20"/>
                <w:szCs w:val="20"/>
              </w:rPr>
            </w:pPr>
            <w:r w:rsidRPr="009F0168">
              <w:rPr>
                <w:sz w:val="20"/>
                <w:szCs w:val="20"/>
              </w:rPr>
              <w:t>PT2</w:t>
            </w:r>
          </w:p>
        </w:tc>
        <w:tc>
          <w:tcPr>
            <w:tcW w:w="4422" w:type="dxa"/>
            <w:noWrap/>
            <w:vAlign w:val="bottom"/>
            <w:hideMark/>
          </w:tcPr>
          <w:p w14:paraId="66DDA8E8" w14:textId="77777777" w:rsidR="009468CE" w:rsidRPr="009F0168" w:rsidRDefault="009468CE" w:rsidP="00A77C60">
            <w:pPr>
              <w:spacing w:before="40" w:after="40"/>
              <w:rPr>
                <w:sz w:val="20"/>
                <w:szCs w:val="20"/>
              </w:rPr>
            </w:pPr>
            <w:r w:rsidRPr="009F0168">
              <w:rPr>
                <w:i/>
                <w:iCs/>
                <w:sz w:val="20"/>
                <w:szCs w:val="20"/>
              </w:rPr>
              <w:t>Populus tremula</w:t>
            </w:r>
            <w:r w:rsidRPr="009F0168">
              <w:rPr>
                <w:sz w:val="20"/>
                <w:szCs w:val="20"/>
              </w:rPr>
              <w:t xml:space="preserve"> - topol osika</w:t>
            </w:r>
          </w:p>
        </w:tc>
        <w:tc>
          <w:tcPr>
            <w:tcW w:w="3063" w:type="dxa"/>
            <w:noWrap/>
            <w:vAlign w:val="bottom"/>
            <w:hideMark/>
          </w:tcPr>
          <w:p w14:paraId="60A5AC6A" w14:textId="77777777" w:rsidR="009468CE" w:rsidRPr="009F0168" w:rsidRDefault="009468CE" w:rsidP="00A77C60">
            <w:pPr>
              <w:spacing w:before="40" w:after="40"/>
              <w:rPr>
                <w:sz w:val="20"/>
                <w:szCs w:val="20"/>
              </w:rPr>
            </w:pPr>
            <w:r w:rsidRPr="009F0168">
              <w:rPr>
                <w:sz w:val="20"/>
                <w:szCs w:val="20"/>
              </w:rPr>
              <w:t>bal, alejový, obvod 14 - 16 cm</w:t>
            </w:r>
          </w:p>
        </w:tc>
        <w:tc>
          <w:tcPr>
            <w:tcW w:w="1194" w:type="dxa"/>
            <w:noWrap/>
            <w:vAlign w:val="bottom"/>
            <w:hideMark/>
          </w:tcPr>
          <w:p w14:paraId="4ED43A12" w14:textId="77777777" w:rsidR="009468CE" w:rsidRPr="009F0168" w:rsidRDefault="009468CE" w:rsidP="00A77C60">
            <w:pPr>
              <w:spacing w:before="40" w:after="40"/>
              <w:jc w:val="center"/>
              <w:rPr>
                <w:sz w:val="20"/>
                <w:szCs w:val="20"/>
              </w:rPr>
            </w:pPr>
            <w:r w:rsidRPr="009F0168">
              <w:rPr>
                <w:sz w:val="20"/>
                <w:szCs w:val="20"/>
              </w:rPr>
              <w:t>1</w:t>
            </w:r>
          </w:p>
        </w:tc>
      </w:tr>
      <w:tr w:rsidR="009468CE" w:rsidRPr="009F0168" w14:paraId="0D6F1C7E" w14:textId="77777777" w:rsidTr="00A77C60">
        <w:trPr>
          <w:trHeight w:val="300"/>
        </w:trPr>
        <w:tc>
          <w:tcPr>
            <w:tcW w:w="960" w:type="dxa"/>
            <w:noWrap/>
            <w:vAlign w:val="bottom"/>
            <w:hideMark/>
          </w:tcPr>
          <w:p w14:paraId="17C9033E" w14:textId="77777777" w:rsidR="009468CE" w:rsidRPr="009F0168" w:rsidRDefault="009468CE" w:rsidP="00A77C60">
            <w:pPr>
              <w:spacing w:before="40" w:after="40"/>
              <w:jc w:val="center"/>
              <w:rPr>
                <w:sz w:val="20"/>
                <w:szCs w:val="20"/>
              </w:rPr>
            </w:pPr>
            <w:r w:rsidRPr="009F0168">
              <w:rPr>
                <w:sz w:val="20"/>
                <w:szCs w:val="20"/>
              </w:rPr>
              <w:t>PTv</w:t>
            </w:r>
          </w:p>
        </w:tc>
        <w:tc>
          <w:tcPr>
            <w:tcW w:w="4422" w:type="dxa"/>
            <w:noWrap/>
            <w:vAlign w:val="bottom"/>
            <w:hideMark/>
          </w:tcPr>
          <w:p w14:paraId="158E1201" w14:textId="77777777" w:rsidR="009468CE" w:rsidRPr="009F0168" w:rsidRDefault="009468CE" w:rsidP="00A77C60">
            <w:pPr>
              <w:spacing w:before="40" w:after="40"/>
              <w:rPr>
                <w:sz w:val="20"/>
                <w:szCs w:val="20"/>
              </w:rPr>
            </w:pPr>
            <w:r w:rsidRPr="009F0168">
              <w:rPr>
                <w:i/>
                <w:iCs/>
                <w:sz w:val="20"/>
                <w:szCs w:val="20"/>
              </w:rPr>
              <w:t>Populus tremula</w:t>
            </w:r>
            <w:r w:rsidRPr="009F0168">
              <w:rPr>
                <w:sz w:val="20"/>
                <w:szCs w:val="20"/>
              </w:rPr>
              <w:t xml:space="preserve"> - topol osika (vícekmen)</w:t>
            </w:r>
          </w:p>
        </w:tc>
        <w:tc>
          <w:tcPr>
            <w:tcW w:w="3063" w:type="dxa"/>
            <w:noWrap/>
            <w:vAlign w:val="bottom"/>
            <w:hideMark/>
          </w:tcPr>
          <w:p w14:paraId="065577D9" w14:textId="77777777" w:rsidR="009468CE" w:rsidRPr="009F0168" w:rsidRDefault="009468CE" w:rsidP="00A77C60">
            <w:pPr>
              <w:spacing w:before="40" w:after="40"/>
              <w:rPr>
                <w:sz w:val="20"/>
                <w:szCs w:val="20"/>
              </w:rPr>
            </w:pPr>
            <w:r w:rsidRPr="009F0168">
              <w:rPr>
                <w:sz w:val="20"/>
                <w:szCs w:val="20"/>
              </w:rPr>
              <w:t>bal, vícekmen, 200 - 250 cm</w:t>
            </w:r>
          </w:p>
        </w:tc>
        <w:tc>
          <w:tcPr>
            <w:tcW w:w="1194" w:type="dxa"/>
            <w:noWrap/>
            <w:vAlign w:val="bottom"/>
            <w:hideMark/>
          </w:tcPr>
          <w:p w14:paraId="17E37E40" w14:textId="77777777" w:rsidR="009468CE" w:rsidRPr="009F0168" w:rsidRDefault="009468CE" w:rsidP="00A77C60">
            <w:pPr>
              <w:spacing w:before="40" w:after="40"/>
              <w:jc w:val="center"/>
              <w:rPr>
                <w:sz w:val="20"/>
                <w:szCs w:val="20"/>
              </w:rPr>
            </w:pPr>
            <w:r w:rsidRPr="009F0168">
              <w:rPr>
                <w:sz w:val="20"/>
                <w:szCs w:val="20"/>
              </w:rPr>
              <w:t>5</w:t>
            </w:r>
          </w:p>
        </w:tc>
      </w:tr>
      <w:tr w:rsidR="009468CE" w:rsidRPr="009F0168" w14:paraId="3926E54B" w14:textId="77777777" w:rsidTr="00A77C60">
        <w:trPr>
          <w:trHeight w:val="300"/>
        </w:trPr>
        <w:tc>
          <w:tcPr>
            <w:tcW w:w="960" w:type="dxa"/>
            <w:noWrap/>
            <w:vAlign w:val="bottom"/>
            <w:hideMark/>
          </w:tcPr>
          <w:p w14:paraId="7AA4CCEF" w14:textId="77777777" w:rsidR="009468CE" w:rsidRPr="009F0168" w:rsidRDefault="009468CE" w:rsidP="00A77C60">
            <w:pPr>
              <w:spacing w:before="40" w:after="40"/>
              <w:jc w:val="center"/>
              <w:rPr>
                <w:sz w:val="20"/>
                <w:szCs w:val="20"/>
              </w:rPr>
            </w:pPr>
            <w:r w:rsidRPr="009F0168">
              <w:rPr>
                <w:sz w:val="20"/>
                <w:szCs w:val="20"/>
              </w:rPr>
              <w:t>SEv1</w:t>
            </w:r>
          </w:p>
        </w:tc>
        <w:tc>
          <w:tcPr>
            <w:tcW w:w="4422" w:type="dxa"/>
            <w:noWrap/>
            <w:vAlign w:val="bottom"/>
            <w:hideMark/>
          </w:tcPr>
          <w:p w14:paraId="1F56F1C0" w14:textId="77777777" w:rsidR="009468CE" w:rsidRPr="009F0168" w:rsidRDefault="009468CE" w:rsidP="00A77C60">
            <w:pPr>
              <w:spacing w:before="40" w:after="40"/>
              <w:rPr>
                <w:sz w:val="20"/>
                <w:szCs w:val="20"/>
              </w:rPr>
            </w:pPr>
            <w:r w:rsidRPr="009F0168">
              <w:rPr>
                <w:i/>
                <w:iCs/>
                <w:sz w:val="20"/>
                <w:szCs w:val="20"/>
              </w:rPr>
              <w:t>Sorbus aucuparia 'Edulis'</w:t>
            </w:r>
            <w:r w:rsidRPr="009F0168">
              <w:rPr>
                <w:sz w:val="20"/>
                <w:szCs w:val="20"/>
              </w:rPr>
              <w:t xml:space="preserve"> - jeřáb (vícekmen)</w:t>
            </w:r>
          </w:p>
        </w:tc>
        <w:tc>
          <w:tcPr>
            <w:tcW w:w="3063" w:type="dxa"/>
            <w:noWrap/>
            <w:vAlign w:val="bottom"/>
            <w:hideMark/>
          </w:tcPr>
          <w:p w14:paraId="65850F37" w14:textId="77777777" w:rsidR="009468CE" w:rsidRPr="009F0168" w:rsidRDefault="009468CE" w:rsidP="00A77C60">
            <w:pPr>
              <w:spacing w:before="40" w:after="40"/>
              <w:rPr>
                <w:sz w:val="20"/>
                <w:szCs w:val="20"/>
              </w:rPr>
            </w:pPr>
            <w:r w:rsidRPr="009F0168">
              <w:rPr>
                <w:sz w:val="20"/>
                <w:szCs w:val="20"/>
              </w:rPr>
              <w:t>bal, vícekmen 250 - 300 cm</w:t>
            </w:r>
          </w:p>
        </w:tc>
        <w:tc>
          <w:tcPr>
            <w:tcW w:w="1194" w:type="dxa"/>
            <w:noWrap/>
            <w:vAlign w:val="bottom"/>
            <w:hideMark/>
          </w:tcPr>
          <w:p w14:paraId="3CA5A139" w14:textId="77777777" w:rsidR="009468CE" w:rsidRPr="009F0168" w:rsidRDefault="009468CE" w:rsidP="00A77C60">
            <w:pPr>
              <w:spacing w:before="40" w:after="40"/>
              <w:jc w:val="center"/>
              <w:rPr>
                <w:sz w:val="20"/>
                <w:szCs w:val="20"/>
              </w:rPr>
            </w:pPr>
            <w:r w:rsidRPr="009F0168">
              <w:rPr>
                <w:sz w:val="20"/>
                <w:szCs w:val="20"/>
              </w:rPr>
              <w:t>3</w:t>
            </w:r>
          </w:p>
        </w:tc>
      </w:tr>
      <w:tr w:rsidR="009468CE" w:rsidRPr="009F0168" w14:paraId="512464C0" w14:textId="77777777" w:rsidTr="00A77C60">
        <w:trPr>
          <w:trHeight w:val="300"/>
        </w:trPr>
        <w:tc>
          <w:tcPr>
            <w:tcW w:w="960" w:type="dxa"/>
            <w:noWrap/>
            <w:vAlign w:val="bottom"/>
            <w:hideMark/>
          </w:tcPr>
          <w:p w14:paraId="24374311" w14:textId="77777777" w:rsidR="009468CE" w:rsidRPr="009F0168" w:rsidRDefault="009468CE" w:rsidP="00A77C60">
            <w:pPr>
              <w:spacing w:before="40" w:after="40"/>
              <w:jc w:val="center"/>
              <w:rPr>
                <w:sz w:val="20"/>
                <w:szCs w:val="20"/>
              </w:rPr>
            </w:pPr>
            <w:r w:rsidRPr="009F0168">
              <w:rPr>
                <w:sz w:val="20"/>
                <w:szCs w:val="20"/>
              </w:rPr>
              <w:t>SEv2</w:t>
            </w:r>
          </w:p>
        </w:tc>
        <w:tc>
          <w:tcPr>
            <w:tcW w:w="4422" w:type="dxa"/>
            <w:noWrap/>
            <w:vAlign w:val="bottom"/>
            <w:hideMark/>
          </w:tcPr>
          <w:p w14:paraId="7714AE53" w14:textId="77777777" w:rsidR="009468CE" w:rsidRPr="009F0168" w:rsidRDefault="009468CE" w:rsidP="00A77C60">
            <w:pPr>
              <w:spacing w:before="40" w:after="40"/>
              <w:rPr>
                <w:sz w:val="20"/>
                <w:szCs w:val="20"/>
              </w:rPr>
            </w:pPr>
            <w:r w:rsidRPr="009F0168">
              <w:rPr>
                <w:i/>
                <w:iCs/>
                <w:sz w:val="20"/>
                <w:szCs w:val="20"/>
              </w:rPr>
              <w:t>Sorbus aucuparia 'Edulis'</w:t>
            </w:r>
            <w:r w:rsidRPr="009F0168">
              <w:rPr>
                <w:sz w:val="20"/>
                <w:szCs w:val="20"/>
              </w:rPr>
              <w:t xml:space="preserve"> - jeřáb (vícekmen)</w:t>
            </w:r>
          </w:p>
        </w:tc>
        <w:tc>
          <w:tcPr>
            <w:tcW w:w="3063" w:type="dxa"/>
            <w:noWrap/>
            <w:vAlign w:val="bottom"/>
            <w:hideMark/>
          </w:tcPr>
          <w:p w14:paraId="6F70AD78" w14:textId="77777777" w:rsidR="009468CE" w:rsidRPr="009F0168" w:rsidRDefault="009468CE" w:rsidP="00A77C60">
            <w:pPr>
              <w:spacing w:before="40" w:after="40"/>
              <w:rPr>
                <w:sz w:val="20"/>
                <w:szCs w:val="20"/>
              </w:rPr>
            </w:pPr>
            <w:r w:rsidRPr="009F0168">
              <w:rPr>
                <w:sz w:val="20"/>
                <w:szCs w:val="20"/>
              </w:rPr>
              <w:t>bal, vícekmen 200 - 250 cm</w:t>
            </w:r>
          </w:p>
        </w:tc>
        <w:tc>
          <w:tcPr>
            <w:tcW w:w="1194" w:type="dxa"/>
            <w:noWrap/>
            <w:vAlign w:val="bottom"/>
            <w:hideMark/>
          </w:tcPr>
          <w:p w14:paraId="50BBD698" w14:textId="77777777" w:rsidR="009468CE" w:rsidRPr="009F0168" w:rsidRDefault="009468CE" w:rsidP="00A77C60">
            <w:pPr>
              <w:spacing w:before="40" w:after="40"/>
              <w:jc w:val="center"/>
              <w:rPr>
                <w:sz w:val="20"/>
                <w:szCs w:val="20"/>
              </w:rPr>
            </w:pPr>
            <w:r w:rsidRPr="009F0168">
              <w:rPr>
                <w:sz w:val="20"/>
                <w:szCs w:val="20"/>
              </w:rPr>
              <w:t>3</w:t>
            </w:r>
          </w:p>
        </w:tc>
      </w:tr>
      <w:tr w:rsidR="009468CE" w:rsidRPr="009F0168" w14:paraId="09AB40AD" w14:textId="77777777" w:rsidTr="00A77C60">
        <w:trPr>
          <w:trHeight w:val="300"/>
        </w:trPr>
        <w:tc>
          <w:tcPr>
            <w:tcW w:w="960" w:type="dxa"/>
            <w:noWrap/>
            <w:vAlign w:val="bottom"/>
            <w:hideMark/>
          </w:tcPr>
          <w:p w14:paraId="7C3A0A4A" w14:textId="77777777" w:rsidR="009468CE" w:rsidRPr="009F0168" w:rsidRDefault="009468CE" w:rsidP="00A77C60">
            <w:pPr>
              <w:spacing w:before="40" w:after="40"/>
              <w:jc w:val="center"/>
              <w:rPr>
                <w:sz w:val="20"/>
                <w:szCs w:val="20"/>
              </w:rPr>
            </w:pPr>
            <w:r w:rsidRPr="009F0168">
              <w:rPr>
                <w:sz w:val="20"/>
                <w:szCs w:val="20"/>
              </w:rPr>
              <w:t>PA</w:t>
            </w:r>
          </w:p>
        </w:tc>
        <w:tc>
          <w:tcPr>
            <w:tcW w:w="4422" w:type="dxa"/>
            <w:noWrap/>
            <w:vAlign w:val="bottom"/>
            <w:hideMark/>
          </w:tcPr>
          <w:p w14:paraId="59A9B257" w14:textId="77777777" w:rsidR="009468CE" w:rsidRPr="009F0168" w:rsidRDefault="009468CE" w:rsidP="00A77C60">
            <w:pPr>
              <w:spacing w:before="40" w:after="40"/>
              <w:rPr>
                <w:sz w:val="20"/>
                <w:szCs w:val="20"/>
              </w:rPr>
            </w:pPr>
            <w:r w:rsidRPr="009F0168">
              <w:rPr>
                <w:i/>
                <w:iCs/>
                <w:sz w:val="20"/>
                <w:szCs w:val="20"/>
              </w:rPr>
              <w:t>Prunus avium 'Plena'</w:t>
            </w:r>
            <w:r w:rsidRPr="009F0168">
              <w:rPr>
                <w:sz w:val="20"/>
                <w:szCs w:val="20"/>
              </w:rPr>
              <w:t xml:space="preserve"> - třešeň</w:t>
            </w:r>
          </w:p>
        </w:tc>
        <w:tc>
          <w:tcPr>
            <w:tcW w:w="3063" w:type="dxa"/>
            <w:noWrap/>
            <w:vAlign w:val="bottom"/>
            <w:hideMark/>
          </w:tcPr>
          <w:p w14:paraId="5E2B9E60" w14:textId="77777777" w:rsidR="009468CE" w:rsidRPr="009F0168" w:rsidRDefault="009468CE" w:rsidP="00A77C60">
            <w:pPr>
              <w:spacing w:before="40" w:after="40"/>
              <w:rPr>
                <w:sz w:val="20"/>
                <w:szCs w:val="20"/>
              </w:rPr>
            </w:pPr>
            <w:r w:rsidRPr="009F0168">
              <w:rPr>
                <w:sz w:val="20"/>
                <w:szCs w:val="20"/>
              </w:rPr>
              <w:t>bal, alejový, obvod 16 - 18 cm</w:t>
            </w:r>
          </w:p>
        </w:tc>
        <w:tc>
          <w:tcPr>
            <w:tcW w:w="1194" w:type="dxa"/>
            <w:noWrap/>
            <w:vAlign w:val="bottom"/>
            <w:hideMark/>
          </w:tcPr>
          <w:p w14:paraId="4A67C2DC" w14:textId="77777777" w:rsidR="009468CE" w:rsidRPr="009F0168" w:rsidRDefault="009468CE" w:rsidP="00A77C60">
            <w:pPr>
              <w:spacing w:before="40" w:after="40"/>
              <w:jc w:val="center"/>
              <w:rPr>
                <w:sz w:val="20"/>
                <w:szCs w:val="20"/>
              </w:rPr>
            </w:pPr>
            <w:r w:rsidRPr="009F0168">
              <w:rPr>
                <w:sz w:val="20"/>
                <w:szCs w:val="20"/>
              </w:rPr>
              <w:t>4</w:t>
            </w:r>
          </w:p>
        </w:tc>
      </w:tr>
      <w:tr w:rsidR="009468CE" w:rsidRPr="009F0168" w14:paraId="42FF9E61" w14:textId="77777777" w:rsidTr="00A77C60">
        <w:trPr>
          <w:trHeight w:val="300"/>
        </w:trPr>
        <w:tc>
          <w:tcPr>
            <w:tcW w:w="960" w:type="dxa"/>
            <w:noWrap/>
            <w:vAlign w:val="bottom"/>
            <w:hideMark/>
          </w:tcPr>
          <w:p w14:paraId="09DCDCA8" w14:textId="77777777" w:rsidR="009468CE" w:rsidRPr="009F0168" w:rsidRDefault="009468CE" w:rsidP="00A77C60">
            <w:pPr>
              <w:spacing w:before="40" w:after="40"/>
              <w:jc w:val="center"/>
              <w:rPr>
                <w:sz w:val="20"/>
                <w:szCs w:val="20"/>
              </w:rPr>
            </w:pPr>
            <w:r w:rsidRPr="009F0168">
              <w:rPr>
                <w:sz w:val="20"/>
                <w:szCs w:val="20"/>
              </w:rPr>
              <w:t>SA1</w:t>
            </w:r>
          </w:p>
        </w:tc>
        <w:tc>
          <w:tcPr>
            <w:tcW w:w="4422" w:type="dxa"/>
            <w:noWrap/>
            <w:vAlign w:val="bottom"/>
            <w:hideMark/>
          </w:tcPr>
          <w:p w14:paraId="7909C828" w14:textId="77777777" w:rsidR="009468CE" w:rsidRPr="009F0168" w:rsidRDefault="009468CE" w:rsidP="00A77C60">
            <w:pPr>
              <w:spacing w:before="40" w:after="40"/>
              <w:rPr>
                <w:sz w:val="20"/>
                <w:szCs w:val="20"/>
              </w:rPr>
            </w:pPr>
            <w:r w:rsidRPr="009F0168">
              <w:rPr>
                <w:sz w:val="20"/>
                <w:szCs w:val="20"/>
              </w:rPr>
              <w:t xml:space="preserve">Salix </w:t>
            </w:r>
            <w:r w:rsidRPr="009F0168">
              <w:rPr>
                <w:i/>
                <w:iCs/>
                <w:sz w:val="20"/>
                <w:szCs w:val="20"/>
              </w:rPr>
              <w:t>alba 'Liempde'</w:t>
            </w:r>
            <w:r w:rsidRPr="009F0168">
              <w:rPr>
                <w:sz w:val="20"/>
                <w:szCs w:val="20"/>
              </w:rPr>
              <w:t xml:space="preserve"> - vrba</w:t>
            </w:r>
          </w:p>
        </w:tc>
        <w:tc>
          <w:tcPr>
            <w:tcW w:w="3063" w:type="dxa"/>
            <w:noWrap/>
            <w:vAlign w:val="bottom"/>
            <w:hideMark/>
          </w:tcPr>
          <w:p w14:paraId="0750B067" w14:textId="77777777" w:rsidR="009468CE" w:rsidRPr="009F0168" w:rsidRDefault="009468CE" w:rsidP="00A77C60">
            <w:pPr>
              <w:spacing w:before="40" w:after="40"/>
              <w:rPr>
                <w:sz w:val="20"/>
                <w:szCs w:val="20"/>
              </w:rPr>
            </w:pPr>
            <w:r w:rsidRPr="009F0168">
              <w:rPr>
                <w:sz w:val="20"/>
                <w:szCs w:val="20"/>
              </w:rPr>
              <w:t>bal, alejový, obvod 16 - 18 cm</w:t>
            </w:r>
          </w:p>
        </w:tc>
        <w:tc>
          <w:tcPr>
            <w:tcW w:w="1194" w:type="dxa"/>
            <w:noWrap/>
            <w:vAlign w:val="bottom"/>
            <w:hideMark/>
          </w:tcPr>
          <w:p w14:paraId="3D8C1B49" w14:textId="77777777" w:rsidR="009468CE" w:rsidRPr="009F0168" w:rsidRDefault="009468CE" w:rsidP="00A77C60">
            <w:pPr>
              <w:spacing w:before="40" w:after="40"/>
              <w:jc w:val="center"/>
              <w:rPr>
                <w:sz w:val="20"/>
                <w:szCs w:val="20"/>
              </w:rPr>
            </w:pPr>
            <w:r w:rsidRPr="009F0168">
              <w:rPr>
                <w:sz w:val="20"/>
                <w:szCs w:val="20"/>
              </w:rPr>
              <w:t>5</w:t>
            </w:r>
          </w:p>
        </w:tc>
      </w:tr>
      <w:tr w:rsidR="009468CE" w:rsidRPr="009F0168" w14:paraId="23E801E9" w14:textId="77777777" w:rsidTr="00A77C60">
        <w:trPr>
          <w:trHeight w:val="300"/>
        </w:trPr>
        <w:tc>
          <w:tcPr>
            <w:tcW w:w="960" w:type="dxa"/>
            <w:noWrap/>
            <w:vAlign w:val="bottom"/>
            <w:hideMark/>
          </w:tcPr>
          <w:p w14:paraId="636BC76D" w14:textId="77777777" w:rsidR="009468CE" w:rsidRPr="009F0168" w:rsidRDefault="009468CE" w:rsidP="00A77C60">
            <w:pPr>
              <w:spacing w:before="40" w:after="40"/>
              <w:jc w:val="center"/>
              <w:rPr>
                <w:sz w:val="20"/>
                <w:szCs w:val="20"/>
              </w:rPr>
            </w:pPr>
            <w:r w:rsidRPr="009F0168">
              <w:rPr>
                <w:sz w:val="20"/>
                <w:szCs w:val="20"/>
              </w:rPr>
              <w:t>SA2</w:t>
            </w:r>
          </w:p>
        </w:tc>
        <w:tc>
          <w:tcPr>
            <w:tcW w:w="4422" w:type="dxa"/>
            <w:noWrap/>
            <w:vAlign w:val="bottom"/>
            <w:hideMark/>
          </w:tcPr>
          <w:p w14:paraId="38CE98C9" w14:textId="77777777" w:rsidR="009468CE" w:rsidRPr="009F0168" w:rsidRDefault="009468CE" w:rsidP="00A77C60">
            <w:pPr>
              <w:spacing w:before="40" w:after="40"/>
              <w:rPr>
                <w:sz w:val="20"/>
                <w:szCs w:val="20"/>
              </w:rPr>
            </w:pPr>
            <w:r w:rsidRPr="009F0168">
              <w:rPr>
                <w:i/>
                <w:iCs/>
                <w:sz w:val="20"/>
                <w:szCs w:val="20"/>
              </w:rPr>
              <w:t>Salix alba 'Liempde'</w:t>
            </w:r>
            <w:r w:rsidRPr="009F0168">
              <w:rPr>
                <w:sz w:val="20"/>
                <w:szCs w:val="20"/>
              </w:rPr>
              <w:t xml:space="preserve"> - vrba</w:t>
            </w:r>
          </w:p>
        </w:tc>
        <w:tc>
          <w:tcPr>
            <w:tcW w:w="3063" w:type="dxa"/>
            <w:noWrap/>
            <w:vAlign w:val="bottom"/>
            <w:hideMark/>
          </w:tcPr>
          <w:p w14:paraId="68C817FB" w14:textId="77777777" w:rsidR="009468CE" w:rsidRPr="009F0168" w:rsidRDefault="009468CE" w:rsidP="00A77C60">
            <w:pPr>
              <w:spacing w:before="40" w:after="40"/>
              <w:rPr>
                <w:sz w:val="20"/>
                <w:szCs w:val="20"/>
              </w:rPr>
            </w:pPr>
            <w:r w:rsidRPr="009F0168">
              <w:rPr>
                <w:sz w:val="20"/>
                <w:szCs w:val="20"/>
              </w:rPr>
              <w:t>bal, alejový, obvod 14 - 16 cm</w:t>
            </w:r>
          </w:p>
        </w:tc>
        <w:tc>
          <w:tcPr>
            <w:tcW w:w="1194" w:type="dxa"/>
            <w:noWrap/>
            <w:vAlign w:val="bottom"/>
            <w:hideMark/>
          </w:tcPr>
          <w:p w14:paraId="5F4CE487" w14:textId="77777777" w:rsidR="009468CE" w:rsidRPr="009F0168" w:rsidRDefault="009468CE" w:rsidP="00A77C60">
            <w:pPr>
              <w:spacing w:before="40" w:after="40"/>
              <w:jc w:val="center"/>
              <w:rPr>
                <w:sz w:val="20"/>
                <w:szCs w:val="20"/>
              </w:rPr>
            </w:pPr>
            <w:r w:rsidRPr="009F0168">
              <w:rPr>
                <w:sz w:val="20"/>
                <w:szCs w:val="20"/>
              </w:rPr>
              <w:t>4</w:t>
            </w:r>
          </w:p>
        </w:tc>
      </w:tr>
      <w:tr w:rsidR="009468CE" w:rsidRPr="009F0168" w14:paraId="0B1BD0FC" w14:textId="77777777" w:rsidTr="00A77C60">
        <w:trPr>
          <w:trHeight w:val="300"/>
        </w:trPr>
        <w:tc>
          <w:tcPr>
            <w:tcW w:w="960" w:type="dxa"/>
            <w:noWrap/>
            <w:vAlign w:val="bottom"/>
            <w:hideMark/>
          </w:tcPr>
          <w:p w14:paraId="169E0C95" w14:textId="77777777" w:rsidR="009468CE" w:rsidRPr="009F0168" w:rsidRDefault="009468CE" w:rsidP="00A77C60">
            <w:pPr>
              <w:spacing w:before="40" w:after="40"/>
              <w:jc w:val="center"/>
              <w:rPr>
                <w:sz w:val="20"/>
                <w:szCs w:val="20"/>
              </w:rPr>
            </w:pPr>
            <w:r w:rsidRPr="009F0168">
              <w:rPr>
                <w:sz w:val="20"/>
                <w:szCs w:val="20"/>
              </w:rPr>
              <w:lastRenderedPageBreak/>
              <w:t>TC1</w:t>
            </w:r>
          </w:p>
        </w:tc>
        <w:tc>
          <w:tcPr>
            <w:tcW w:w="4422" w:type="dxa"/>
            <w:noWrap/>
            <w:vAlign w:val="bottom"/>
            <w:hideMark/>
          </w:tcPr>
          <w:p w14:paraId="485567CD" w14:textId="77777777" w:rsidR="009468CE" w:rsidRPr="009F0168" w:rsidRDefault="009468CE" w:rsidP="00A77C60">
            <w:pPr>
              <w:spacing w:before="40" w:after="40"/>
              <w:rPr>
                <w:sz w:val="20"/>
                <w:szCs w:val="20"/>
              </w:rPr>
            </w:pPr>
            <w:r w:rsidRPr="009F0168">
              <w:rPr>
                <w:i/>
                <w:iCs/>
                <w:sz w:val="20"/>
                <w:szCs w:val="20"/>
              </w:rPr>
              <w:t>Tilia cordata</w:t>
            </w:r>
            <w:r w:rsidRPr="009F0168">
              <w:rPr>
                <w:sz w:val="20"/>
                <w:szCs w:val="20"/>
              </w:rPr>
              <w:t xml:space="preserve"> - lípa</w:t>
            </w:r>
          </w:p>
        </w:tc>
        <w:tc>
          <w:tcPr>
            <w:tcW w:w="3063" w:type="dxa"/>
            <w:noWrap/>
            <w:vAlign w:val="bottom"/>
            <w:hideMark/>
          </w:tcPr>
          <w:p w14:paraId="0F7BFBBE" w14:textId="77777777" w:rsidR="009468CE" w:rsidRPr="009F0168" w:rsidRDefault="009468CE" w:rsidP="00A77C60">
            <w:pPr>
              <w:spacing w:before="40" w:after="40"/>
              <w:rPr>
                <w:sz w:val="20"/>
                <w:szCs w:val="20"/>
              </w:rPr>
            </w:pPr>
            <w:r w:rsidRPr="009F0168">
              <w:rPr>
                <w:sz w:val="20"/>
                <w:szCs w:val="20"/>
              </w:rPr>
              <w:t>bal, alejový, obvod 20 - 25 cm</w:t>
            </w:r>
          </w:p>
        </w:tc>
        <w:tc>
          <w:tcPr>
            <w:tcW w:w="1194" w:type="dxa"/>
            <w:noWrap/>
            <w:vAlign w:val="bottom"/>
            <w:hideMark/>
          </w:tcPr>
          <w:p w14:paraId="22755A74" w14:textId="77777777" w:rsidR="009468CE" w:rsidRPr="009F0168" w:rsidRDefault="009468CE" w:rsidP="00A77C60">
            <w:pPr>
              <w:spacing w:before="40" w:after="40"/>
              <w:jc w:val="center"/>
              <w:rPr>
                <w:sz w:val="20"/>
                <w:szCs w:val="20"/>
              </w:rPr>
            </w:pPr>
            <w:r w:rsidRPr="009F0168">
              <w:rPr>
                <w:sz w:val="20"/>
                <w:szCs w:val="20"/>
              </w:rPr>
              <w:t>2</w:t>
            </w:r>
          </w:p>
        </w:tc>
      </w:tr>
      <w:tr w:rsidR="009468CE" w:rsidRPr="009F0168" w14:paraId="32015574" w14:textId="77777777" w:rsidTr="00A77C60">
        <w:trPr>
          <w:trHeight w:val="300"/>
        </w:trPr>
        <w:tc>
          <w:tcPr>
            <w:tcW w:w="960" w:type="dxa"/>
            <w:noWrap/>
            <w:vAlign w:val="bottom"/>
            <w:hideMark/>
          </w:tcPr>
          <w:p w14:paraId="452D19E8" w14:textId="77777777" w:rsidR="009468CE" w:rsidRPr="009F0168" w:rsidRDefault="009468CE" w:rsidP="00A77C60">
            <w:pPr>
              <w:spacing w:before="40" w:after="40"/>
              <w:jc w:val="center"/>
              <w:rPr>
                <w:sz w:val="20"/>
                <w:szCs w:val="20"/>
              </w:rPr>
            </w:pPr>
            <w:r w:rsidRPr="009F0168">
              <w:rPr>
                <w:sz w:val="20"/>
                <w:szCs w:val="20"/>
              </w:rPr>
              <w:t>TC2</w:t>
            </w:r>
          </w:p>
        </w:tc>
        <w:tc>
          <w:tcPr>
            <w:tcW w:w="4422" w:type="dxa"/>
            <w:noWrap/>
            <w:vAlign w:val="bottom"/>
            <w:hideMark/>
          </w:tcPr>
          <w:p w14:paraId="6E47A242" w14:textId="77777777" w:rsidR="009468CE" w:rsidRPr="009F0168" w:rsidRDefault="009468CE" w:rsidP="00A77C60">
            <w:pPr>
              <w:spacing w:before="40" w:after="40"/>
              <w:rPr>
                <w:sz w:val="20"/>
                <w:szCs w:val="20"/>
              </w:rPr>
            </w:pPr>
            <w:r w:rsidRPr="009F0168">
              <w:rPr>
                <w:sz w:val="20"/>
                <w:szCs w:val="20"/>
              </w:rPr>
              <w:t>Tilia</w:t>
            </w:r>
            <w:r w:rsidRPr="009F0168">
              <w:rPr>
                <w:i/>
                <w:iCs/>
                <w:sz w:val="20"/>
                <w:szCs w:val="20"/>
              </w:rPr>
              <w:t xml:space="preserve"> cordata</w:t>
            </w:r>
            <w:r w:rsidRPr="009F0168">
              <w:rPr>
                <w:sz w:val="20"/>
                <w:szCs w:val="20"/>
              </w:rPr>
              <w:t xml:space="preserve"> - lípa</w:t>
            </w:r>
          </w:p>
        </w:tc>
        <w:tc>
          <w:tcPr>
            <w:tcW w:w="3063" w:type="dxa"/>
            <w:noWrap/>
            <w:vAlign w:val="bottom"/>
            <w:hideMark/>
          </w:tcPr>
          <w:p w14:paraId="4D28BB08" w14:textId="77777777" w:rsidR="009468CE" w:rsidRPr="009F0168" w:rsidRDefault="009468CE" w:rsidP="00A77C60">
            <w:pPr>
              <w:spacing w:before="40" w:after="40"/>
              <w:rPr>
                <w:sz w:val="20"/>
                <w:szCs w:val="20"/>
              </w:rPr>
            </w:pPr>
            <w:r w:rsidRPr="009F0168">
              <w:rPr>
                <w:sz w:val="20"/>
                <w:szCs w:val="20"/>
              </w:rPr>
              <w:t>bal, alejový, obvod 16 - 18 cm</w:t>
            </w:r>
          </w:p>
        </w:tc>
        <w:tc>
          <w:tcPr>
            <w:tcW w:w="1194" w:type="dxa"/>
            <w:noWrap/>
            <w:vAlign w:val="bottom"/>
            <w:hideMark/>
          </w:tcPr>
          <w:p w14:paraId="2E9C01E4" w14:textId="77777777" w:rsidR="009468CE" w:rsidRPr="009F0168" w:rsidRDefault="009468CE" w:rsidP="00A77C60">
            <w:pPr>
              <w:spacing w:before="40" w:after="40"/>
              <w:jc w:val="center"/>
              <w:rPr>
                <w:sz w:val="20"/>
                <w:szCs w:val="20"/>
              </w:rPr>
            </w:pPr>
            <w:r w:rsidRPr="009F0168">
              <w:rPr>
                <w:sz w:val="20"/>
                <w:szCs w:val="20"/>
              </w:rPr>
              <w:t>2</w:t>
            </w:r>
          </w:p>
        </w:tc>
      </w:tr>
    </w:tbl>
    <w:p w14:paraId="185EB442" w14:textId="77777777" w:rsidR="009468CE" w:rsidRDefault="009468CE" w:rsidP="009468CE">
      <w:pPr>
        <w:spacing w:before="120" w:after="120" w:line="276" w:lineRule="auto"/>
        <w:jc w:val="both"/>
        <w:rPr>
          <w:b/>
        </w:rPr>
      </w:pPr>
      <w:r>
        <w:rPr>
          <w:b/>
        </w:rPr>
        <w:t>Za podmínek:</w:t>
      </w:r>
    </w:p>
    <w:p w14:paraId="0435FFA7" w14:textId="77777777" w:rsidR="009468CE" w:rsidRPr="007B75B3" w:rsidRDefault="009468CE">
      <w:pPr>
        <w:numPr>
          <w:ilvl w:val="0"/>
          <w:numId w:val="12"/>
        </w:numPr>
        <w:autoSpaceDE/>
        <w:autoSpaceDN/>
        <w:spacing w:before="120" w:after="120" w:line="276" w:lineRule="auto"/>
        <w:ind w:left="714" w:hanging="357"/>
        <w:jc w:val="both"/>
        <w:rPr>
          <w:bCs/>
        </w:rPr>
      </w:pPr>
      <w:r w:rsidRPr="007B75B3">
        <w:rPr>
          <w:bCs/>
        </w:rPr>
        <w:t xml:space="preserve">Výpěstky musí odpovídat 1. jakosti </w:t>
      </w:r>
      <w:r>
        <w:rPr>
          <w:bCs/>
        </w:rPr>
        <w:t>po</w:t>
      </w:r>
      <w:r w:rsidRPr="007B75B3">
        <w:rPr>
          <w:bCs/>
        </w:rPr>
        <w:t>dle ČSN 464920-1 Výpěstky okrasných dřevin. Veškeré výsadby musí být provedeny nejpozději do 5 let od provedení kácení. Konkrétní umístění vysazovaných dřevin musí být provedeno dle situace krajinářských úprav – viz projektová dokumentace záměru</w:t>
      </w:r>
      <w:r>
        <w:rPr>
          <w:bCs/>
        </w:rPr>
        <w:t xml:space="preserve"> „</w:t>
      </w:r>
      <w:r w:rsidRPr="00466B5D">
        <w:rPr>
          <w:bCs/>
        </w:rPr>
        <w:t>Multifunkční hokejová aréna Pardubice</w:t>
      </w:r>
      <w:r>
        <w:rPr>
          <w:bCs/>
        </w:rPr>
        <w:t>“</w:t>
      </w:r>
      <w:r w:rsidRPr="007B75B3">
        <w:rPr>
          <w:bCs/>
        </w:rPr>
        <w:t xml:space="preserve"> SO.602 Krajinářská architektura – Park.</w:t>
      </w:r>
    </w:p>
    <w:p w14:paraId="269D5B92" w14:textId="77777777" w:rsidR="009468CE" w:rsidRPr="007B75B3" w:rsidRDefault="009468CE">
      <w:pPr>
        <w:numPr>
          <w:ilvl w:val="0"/>
          <w:numId w:val="12"/>
        </w:numPr>
        <w:autoSpaceDE/>
        <w:autoSpaceDN/>
        <w:spacing w:before="120" w:after="120" w:line="276" w:lineRule="auto"/>
        <w:ind w:left="714" w:hanging="357"/>
        <w:jc w:val="both"/>
        <w:rPr>
          <w:bCs/>
        </w:rPr>
      </w:pPr>
      <w:r w:rsidRPr="007B75B3">
        <w:rPr>
          <w:bCs/>
        </w:rPr>
        <w:t>Náhradní výsadba musí být provedena v souladu s požadavky uvedenými v následující tabulce:</w:t>
      </w:r>
    </w:p>
    <w:tbl>
      <w:tblPr>
        <w:tblW w:w="963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45"/>
        <w:gridCol w:w="7594"/>
      </w:tblGrid>
      <w:tr w:rsidR="009468CE" w:rsidRPr="009F0168" w14:paraId="44416111" w14:textId="77777777" w:rsidTr="00A77C60">
        <w:trPr>
          <w:trHeight w:val="300"/>
        </w:trPr>
        <w:tc>
          <w:tcPr>
            <w:tcW w:w="2045" w:type="dxa"/>
            <w:noWrap/>
            <w:hideMark/>
          </w:tcPr>
          <w:p w14:paraId="7DCEC8D3" w14:textId="77777777" w:rsidR="009468CE" w:rsidRPr="009F0168" w:rsidRDefault="009468CE" w:rsidP="00A77C60">
            <w:pPr>
              <w:spacing w:before="60" w:after="60"/>
              <w:jc w:val="center"/>
              <w:rPr>
                <w:b/>
                <w:bCs/>
                <w:sz w:val="20"/>
                <w:szCs w:val="20"/>
              </w:rPr>
            </w:pPr>
            <w:r w:rsidRPr="009F0168">
              <w:rPr>
                <w:b/>
                <w:bCs/>
                <w:sz w:val="20"/>
                <w:szCs w:val="20"/>
              </w:rPr>
              <w:t>Kategorie</w:t>
            </w:r>
          </w:p>
        </w:tc>
        <w:tc>
          <w:tcPr>
            <w:tcW w:w="7594" w:type="dxa"/>
            <w:noWrap/>
            <w:hideMark/>
          </w:tcPr>
          <w:p w14:paraId="00FB503A" w14:textId="77777777" w:rsidR="009468CE" w:rsidRPr="009F0168" w:rsidRDefault="009468CE" w:rsidP="00A77C60">
            <w:pPr>
              <w:spacing w:before="60" w:after="60"/>
              <w:jc w:val="center"/>
              <w:rPr>
                <w:b/>
                <w:bCs/>
                <w:sz w:val="20"/>
                <w:szCs w:val="20"/>
              </w:rPr>
            </w:pPr>
            <w:r w:rsidRPr="009F0168">
              <w:rPr>
                <w:b/>
                <w:bCs/>
                <w:sz w:val="20"/>
                <w:szCs w:val="20"/>
              </w:rPr>
              <w:t>Požadavky</w:t>
            </w:r>
          </w:p>
        </w:tc>
      </w:tr>
      <w:tr w:rsidR="009468CE" w:rsidRPr="009F0168" w14:paraId="161C39D5" w14:textId="77777777" w:rsidTr="00A77C60">
        <w:trPr>
          <w:trHeight w:val="300"/>
        </w:trPr>
        <w:tc>
          <w:tcPr>
            <w:tcW w:w="2045" w:type="dxa"/>
            <w:noWrap/>
            <w:hideMark/>
          </w:tcPr>
          <w:p w14:paraId="1B359229" w14:textId="77777777" w:rsidR="009468CE" w:rsidRPr="009F0168" w:rsidRDefault="009468CE" w:rsidP="00A77C60">
            <w:pPr>
              <w:spacing w:before="40" w:after="40"/>
              <w:jc w:val="center"/>
              <w:rPr>
                <w:sz w:val="20"/>
                <w:szCs w:val="20"/>
              </w:rPr>
            </w:pPr>
            <w:r w:rsidRPr="009F0168">
              <w:rPr>
                <w:sz w:val="20"/>
                <w:szCs w:val="20"/>
              </w:rPr>
              <w:t>Typ výpěstků</w:t>
            </w:r>
          </w:p>
        </w:tc>
        <w:tc>
          <w:tcPr>
            <w:tcW w:w="7594" w:type="dxa"/>
            <w:noWrap/>
            <w:hideMark/>
          </w:tcPr>
          <w:p w14:paraId="7134EAAF" w14:textId="77777777" w:rsidR="009468CE" w:rsidRPr="009F0168" w:rsidRDefault="009468CE" w:rsidP="00A77C60">
            <w:pPr>
              <w:spacing w:before="40" w:after="40"/>
              <w:jc w:val="both"/>
              <w:rPr>
                <w:sz w:val="20"/>
                <w:szCs w:val="20"/>
              </w:rPr>
            </w:pPr>
            <w:r w:rsidRPr="009F0168">
              <w:rPr>
                <w:sz w:val="20"/>
                <w:szCs w:val="20"/>
              </w:rPr>
              <w:t>Alejový strom min. 3× přesazovaný; solitérní vícekmen min. 3× přesazovaný</w:t>
            </w:r>
          </w:p>
        </w:tc>
      </w:tr>
      <w:tr w:rsidR="009468CE" w:rsidRPr="009F0168" w14:paraId="04F9231C" w14:textId="77777777" w:rsidTr="00A77C60">
        <w:trPr>
          <w:trHeight w:val="300"/>
        </w:trPr>
        <w:tc>
          <w:tcPr>
            <w:tcW w:w="2045" w:type="dxa"/>
            <w:noWrap/>
            <w:hideMark/>
          </w:tcPr>
          <w:p w14:paraId="53E35667" w14:textId="77777777" w:rsidR="009468CE" w:rsidRPr="009F0168" w:rsidRDefault="009468CE" w:rsidP="00A77C60">
            <w:pPr>
              <w:spacing w:before="40" w:after="40"/>
              <w:jc w:val="center"/>
              <w:rPr>
                <w:sz w:val="20"/>
                <w:szCs w:val="20"/>
              </w:rPr>
            </w:pPr>
            <w:r w:rsidRPr="009F0168">
              <w:rPr>
                <w:sz w:val="20"/>
                <w:szCs w:val="20"/>
              </w:rPr>
              <w:t>Výsadbová jáma</w:t>
            </w:r>
          </w:p>
        </w:tc>
        <w:tc>
          <w:tcPr>
            <w:tcW w:w="7594" w:type="dxa"/>
            <w:noWrap/>
            <w:hideMark/>
          </w:tcPr>
          <w:p w14:paraId="537685D5" w14:textId="77777777" w:rsidR="009468CE" w:rsidRPr="009F0168" w:rsidRDefault="009468CE" w:rsidP="00A77C60">
            <w:pPr>
              <w:spacing w:before="40" w:after="40"/>
              <w:jc w:val="both"/>
              <w:rPr>
                <w:sz w:val="20"/>
                <w:szCs w:val="20"/>
              </w:rPr>
            </w:pPr>
            <w:r w:rsidRPr="009F0168">
              <w:rPr>
                <w:sz w:val="20"/>
                <w:szCs w:val="20"/>
              </w:rPr>
              <w:t>Objem 2 m³; 50% výměna zeminy; vsakovací zkouška (50 l); při nepropustnosti drenáž 15 cm</w:t>
            </w:r>
            <w:r w:rsidRPr="009F0168">
              <w:rPr>
                <w:rFonts w:ascii="Segoe UI" w:hAnsi="Segoe UI" w:cs="Segoe UI"/>
                <w:sz w:val="21"/>
                <w:szCs w:val="21"/>
              </w:rPr>
              <w:t xml:space="preserve"> </w:t>
            </w:r>
            <w:r w:rsidRPr="009F0168">
              <w:rPr>
                <w:sz w:val="20"/>
                <w:szCs w:val="20"/>
              </w:rPr>
              <w:t>(štěrk 32/63)</w:t>
            </w:r>
          </w:p>
        </w:tc>
      </w:tr>
      <w:tr w:rsidR="009468CE" w:rsidRPr="009F0168" w14:paraId="7EB0ADE1" w14:textId="77777777" w:rsidTr="00A77C60">
        <w:trPr>
          <w:trHeight w:val="300"/>
        </w:trPr>
        <w:tc>
          <w:tcPr>
            <w:tcW w:w="2045" w:type="dxa"/>
            <w:noWrap/>
            <w:hideMark/>
          </w:tcPr>
          <w:p w14:paraId="64C49DC5" w14:textId="77777777" w:rsidR="009468CE" w:rsidRPr="009F0168" w:rsidRDefault="009468CE" w:rsidP="00A77C60">
            <w:pPr>
              <w:spacing w:before="40" w:after="40"/>
              <w:jc w:val="center"/>
              <w:rPr>
                <w:sz w:val="20"/>
                <w:szCs w:val="20"/>
              </w:rPr>
            </w:pPr>
            <w:r w:rsidRPr="009F0168">
              <w:rPr>
                <w:sz w:val="20"/>
                <w:szCs w:val="20"/>
              </w:rPr>
              <w:t>Substrát</w:t>
            </w:r>
          </w:p>
        </w:tc>
        <w:tc>
          <w:tcPr>
            <w:tcW w:w="7594" w:type="dxa"/>
            <w:noWrap/>
            <w:hideMark/>
          </w:tcPr>
          <w:p w14:paraId="65E57C09" w14:textId="77777777" w:rsidR="009468CE" w:rsidRPr="009F0168" w:rsidRDefault="009468CE" w:rsidP="00A77C60">
            <w:pPr>
              <w:spacing w:before="40" w:after="40"/>
              <w:jc w:val="both"/>
              <w:rPr>
                <w:sz w:val="20"/>
                <w:szCs w:val="20"/>
              </w:rPr>
            </w:pPr>
            <w:r w:rsidRPr="009F0168">
              <w:rPr>
                <w:sz w:val="20"/>
                <w:szCs w:val="20"/>
              </w:rPr>
              <w:t>Definované frakce (3 % jílovitá, 18 % prachovitá, 36 % písčitá, 43 % štěrkovitá);</w:t>
            </w:r>
          </w:p>
          <w:p w14:paraId="2FD44D92" w14:textId="77777777" w:rsidR="009468CE" w:rsidRPr="009F0168" w:rsidRDefault="009468CE" w:rsidP="00A77C60">
            <w:pPr>
              <w:spacing w:before="40" w:after="40"/>
              <w:jc w:val="both"/>
              <w:rPr>
                <w:sz w:val="20"/>
                <w:szCs w:val="20"/>
              </w:rPr>
            </w:pPr>
            <w:r w:rsidRPr="009F0168">
              <w:rPr>
                <w:sz w:val="20"/>
                <w:szCs w:val="20"/>
              </w:rPr>
              <w:t>min. 5 % organických látek; bez plevelů; ruční hutnění po 20 cm</w:t>
            </w:r>
          </w:p>
        </w:tc>
      </w:tr>
      <w:tr w:rsidR="009468CE" w:rsidRPr="009F0168" w14:paraId="22C83684" w14:textId="77777777" w:rsidTr="00A77C60">
        <w:trPr>
          <w:trHeight w:val="300"/>
        </w:trPr>
        <w:tc>
          <w:tcPr>
            <w:tcW w:w="2045" w:type="dxa"/>
            <w:noWrap/>
            <w:hideMark/>
          </w:tcPr>
          <w:p w14:paraId="5B0B9AC1" w14:textId="77777777" w:rsidR="009468CE" w:rsidRPr="009F0168" w:rsidRDefault="009468CE" w:rsidP="00A77C60">
            <w:pPr>
              <w:spacing w:before="40" w:after="40"/>
              <w:jc w:val="center"/>
              <w:rPr>
                <w:sz w:val="20"/>
                <w:szCs w:val="20"/>
              </w:rPr>
            </w:pPr>
            <w:r w:rsidRPr="009F0168">
              <w:rPr>
                <w:sz w:val="20"/>
                <w:szCs w:val="20"/>
              </w:rPr>
              <w:t>Kotvení</w:t>
            </w:r>
          </w:p>
        </w:tc>
        <w:tc>
          <w:tcPr>
            <w:tcW w:w="7594" w:type="dxa"/>
            <w:noWrap/>
            <w:hideMark/>
          </w:tcPr>
          <w:p w14:paraId="673CCE6E" w14:textId="77777777" w:rsidR="009468CE" w:rsidRPr="009F0168" w:rsidRDefault="009468CE" w:rsidP="00A77C60">
            <w:pPr>
              <w:spacing w:before="40" w:after="40"/>
              <w:jc w:val="both"/>
              <w:rPr>
                <w:sz w:val="20"/>
                <w:szCs w:val="20"/>
              </w:rPr>
            </w:pPr>
            <w:r w:rsidRPr="009F0168">
              <w:rPr>
                <w:sz w:val="20"/>
                <w:szCs w:val="20"/>
              </w:rPr>
              <w:t>Alejové stromy – tříbodové kotvení (kůly min. 300 cm); vícekmeny – nízké tříbodové kotvení</w:t>
            </w:r>
          </w:p>
        </w:tc>
      </w:tr>
      <w:tr w:rsidR="009468CE" w:rsidRPr="009F0168" w14:paraId="73E60B99" w14:textId="77777777" w:rsidTr="00A77C60">
        <w:trPr>
          <w:trHeight w:val="300"/>
        </w:trPr>
        <w:tc>
          <w:tcPr>
            <w:tcW w:w="2045" w:type="dxa"/>
            <w:noWrap/>
            <w:hideMark/>
          </w:tcPr>
          <w:p w14:paraId="75E036A6" w14:textId="77777777" w:rsidR="009468CE" w:rsidRPr="009F0168" w:rsidRDefault="009468CE" w:rsidP="00A77C60">
            <w:pPr>
              <w:spacing w:before="40" w:after="40"/>
              <w:jc w:val="center"/>
              <w:rPr>
                <w:sz w:val="20"/>
                <w:szCs w:val="20"/>
              </w:rPr>
            </w:pPr>
            <w:r w:rsidRPr="009F0168">
              <w:rPr>
                <w:sz w:val="20"/>
                <w:szCs w:val="20"/>
              </w:rPr>
              <w:t>Mulčování</w:t>
            </w:r>
          </w:p>
        </w:tc>
        <w:tc>
          <w:tcPr>
            <w:tcW w:w="7594" w:type="dxa"/>
            <w:noWrap/>
            <w:hideMark/>
          </w:tcPr>
          <w:p w14:paraId="359D7032" w14:textId="77777777" w:rsidR="009468CE" w:rsidRPr="009F0168" w:rsidRDefault="009468CE" w:rsidP="00A77C60">
            <w:pPr>
              <w:spacing w:before="40" w:after="40"/>
              <w:jc w:val="both"/>
              <w:rPr>
                <w:sz w:val="20"/>
                <w:szCs w:val="20"/>
              </w:rPr>
            </w:pPr>
            <w:r w:rsidRPr="009F0168">
              <w:rPr>
                <w:sz w:val="20"/>
                <w:szCs w:val="20"/>
              </w:rPr>
              <w:t>Tl. vrstvy mulče 100 mm; okruh 1 m kolem stromu</w:t>
            </w:r>
          </w:p>
        </w:tc>
      </w:tr>
      <w:tr w:rsidR="009468CE" w:rsidRPr="009F0168" w14:paraId="1313F519" w14:textId="77777777" w:rsidTr="00A77C60">
        <w:trPr>
          <w:trHeight w:val="300"/>
        </w:trPr>
        <w:tc>
          <w:tcPr>
            <w:tcW w:w="2045" w:type="dxa"/>
            <w:noWrap/>
            <w:hideMark/>
          </w:tcPr>
          <w:p w14:paraId="5B57D9D3" w14:textId="77777777" w:rsidR="009468CE" w:rsidRPr="009F0168" w:rsidRDefault="009468CE" w:rsidP="00A77C60">
            <w:pPr>
              <w:spacing w:before="40" w:after="40"/>
              <w:jc w:val="center"/>
              <w:rPr>
                <w:sz w:val="20"/>
                <w:szCs w:val="20"/>
              </w:rPr>
            </w:pPr>
            <w:r w:rsidRPr="009F0168">
              <w:rPr>
                <w:sz w:val="20"/>
                <w:szCs w:val="20"/>
              </w:rPr>
              <w:t>Ochrana kmene</w:t>
            </w:r>
          </w:p>
        </w:tc>
        <w:tc>
          <w:tcPr>
            <w:tcW w:w="7594" w:type="dxa"/>
            <w:noWrap/>
            <w:hideMark/>
          </w:tcPr>
          <w:p w14:paraId="544C6D8F" w14:textId="77777777" w:rsidR="009468CE" w:rsidRPr="009F0168" w:rsidRDefault="009468CE" w:rsidP="00A77C60">
            <w:pPr>
              <w:spacing w:before="40" w:after="40"/>
              <w:jc w:val="both"/>
              <w:rPr>
                <w:sz w:val="20"/>
                <w:szCs w:val="20"/>
              </w:rPr>
            </w:pPr>
            <w:r w:rsidRPr="009F0168">
              <w:rPr>
                <w:sz w:val="20"/>
                <w:szCs w:val="20"/>
              </w:rPr>
              <w:t>Nátěr Arboflex</w:t>
            </w:r>
          </w:p>
        </w:tc>
      </w:tr>
      <w:tr w:rsidR="009468CE" w:rsidRPr="009F0168" w14:paraId="7975567E" w14:textId="77777777" w:rsidTr="00A77C60">
        <w:trPr>
          <w:trHeight w:val="300"/>
        </w:trPr>
        <w:tc>
          <w:tcPr>
            <w:tcW w:w="2045" w:type="dxa"/>
            <w:noWrap/>
            <w:hideMark/>
          </w:tcPr>
          <w:p w14:paraId="7FAE7401" w14:textId="77777777" w:rsidR="009468CE" w:rsidRPr="009F0168" w:rsidRDefault="009468CE" w:rsidP="00A77C60">
            <w:pPr>
              <w:spacing w:before="40" w:after="40"/>
              <w:jc w:val="center"/>
              <w:rPr>
                <w:sz w:val="20"/>
                <w:szCs w:val="20"/>
              </w:rPr>
            </w:pPr>
            <w:r w:rsidRPr="009F0168">
              <w:rPr>
                <w:sz w:val="20"/>
                <w:szCs w:val="20"/>
              </w:rPr>
              <w:t>Manipulace s rostlinami</w:t>
            </w:r>
          </w:p>
        </w:tc>
        <w:tc>
          <w:tcPr>
            <w:tcW w:w="7594" w:type="dxa"/>
            <w:noWrap/>
            <w:hideMark/>
          </w:tcPr>
          <w:p w14:paraId="62A545D8" w14:textId="77777777" w:rsidR="009468CE" w:rsidRPr="009F0168" w:rsidRDefault="009468CE" w:rsidP="00A77C60">
            <w:pPr>
              <w:spacing w:before="40" w:after="40"/>
              <w:jc w:val="both"/>
              <w:rPr>
                <w:sz w:val="20"/>
                <w:szCs w:val="20"/>
              </w:rPr>
            </w:pPr>
            <w:r w:rsidRPr="009F0168">
              <w:rPr>
                <w:sz w:val="20"/>
                <w:szCs w:val="20"/>
              </w:rPr>
              <w:t>Chránit před mrazem, sluncem, vyschnutím; bal zasypat pískem, ornicí, rašelinou</w:t>
            </w:r>
          </w:p>
        </w:tc>
      </w:tr>
      <w:tr w:rsidR="009468CE" w:rsidRPr="009F0168" w14:paraId="3B574592" w14:textId="77777777" w:rsidTr="00A77C60">
        <w:trPr>
          <w:trHeight w:val="300"/>
        </w:trPr>
        <w:tc>
          <w:tcPr>
            <w:tcW w:w="2045" w:type="dxa"/>
            <w:noWrap/>
            <w:hideMark/>
          </w:tcPr>
          <w:p w14:paraId="2584169D" w14:textId="77777777" w:rsidR="009468CE" w:rsidRPr="009F0168" w:rsidRDefault="009468CE" w:rsidP="00A77C60">
            <w:pPr>
              <w:spacing w:before="40" w:after="40"/>
              <w:jc w:val="center"/>
              <w:rPr>
                <w:sz w:val="20"/>
                <w:szCs w:val="20"/>
              </w:rPr>
            </w:pPr>
            <w:r w:rsidRPr="009F0168">
              <w:rPr>
                <w:sz w:val="20"/>
                <w:szCs w:val="20"/>
              </w:rPr>
              <w:t>Výsadba</w:t>
            </w:r>
          </w:p>
        </w:tc>
        <w:tc>
          <w:tcPr>
            <w:tcW w:w="7594" w:type="dxa"/>
            <w:noWrap/>
            <w:hideMark/>
          </w:tcPr>
          <w:p w14:paraId="57643BCE" w14:textId="77777777" w:rsidR="009468CE" w:rsidRPr="009F0168" w:rsidRDefault="009468CE" w:rsidP="00A77C60">
            <w:pPr>
              <w:spacing w:before="40" w:after="40"/>
              <w:jc w:val="both"/>
              <w:rPr>
                <w:sz w:val="20"/>
                <w:szCs w:val="20"/>
              </w:rPr>
            </w:pPr>
            <w:r w:rsidRPr="009F0168">
              <w:rPr>
                <w:sz w:val="20"/>
                <w:szCs w:val="20"/>
              </w:rPr>
              <w:t>Kořenový krček v úrovni terénu; průběžné zavodnění; kořeny při přísušku min. 1 h namočit</w:t>
            </w:r>
          </w:p>
        </w:tc>
      </w:tr>
      <w:tr w:rsidR="009468CE" w:rsidRPr="009F0168" w14:paraId="09682AE3" w14:textId="77777777" w:rsidTr="00A77C60">
        <w:trPr>
          <w:trHeight w:val="300"/>
        </w:trPr>
        <w:tc>
          <w:tcPr>
            <w:tcW w:w="2045" w:type="dxa"/>
            <w:noWrap/>
            <w:hideMark/>
          </w:tcPr>
          <w:p w14:paraId="1E14D5EC" w14:textId="77777777" w:rsidR="009468CE" w:rsidRPr="009F0168" w:rsidRDefault="009468CE" w:rsidP="00A77C60">
            <w:pPr>
              <w:spacing w:before="40" w:after="40"/>
              <w:jc w:val="center"/>
              <w:rPr>
                <w:sz w:val="20"/>
                <w:szCs w:val="20"/>
              </w:rPr>
            </w:pPr>
            <w:r w:rsidRPr="009F0168">
              <w:rPr>
                <w:sz w:val="20"/>
                <w:szCs w:val="20"/>
              </w:rPr>
              <w:t>Hnojení</w:t>
            </w:r>
          </w:p>
        </w:tc>
        <w:tc>
          <w:tcPr>
            <w:tcW w:w="7594" w:type="dxa"/>
            <w:noWrap/>
            <w:hideMark/>
          </w:tcPr>
          <w:p w14:paraId="205F7715" w14:textId="77777777" w:rsidR="009468CE" w:rsidRPr="009F0168" w:rsidRDefault="009468CE" w:rsidP="00A77C60">
            <w:pPr>
              <w:spacing w:before="40" w:after="40"/>
              <w:jc w:val="both"/>
              <w:rPr>
                <w:sz w:val="20"/>
                <w:szCs w:val="20"/>
              </w:rPr>
            </w:pPr>
            <w:r w:rsidRPr="009F0168">
              <w:rPr>
                <w:sz w:val="20"/>
                <w:szCs w:val="20"/>
              </w:rPr>
              <w:t>Silvamix forte – 3 tablety/strom; do spodní 1/3 jámy; min. 15 cm od kořenů</w:t>
            </w:r>
          </w:p>
        </w:tc>
      </w:tr>
      <w:tr w:rsidR="009468CE" w:rsidRPr="009F0168" w14:paraId="15CAF5D9" w14:textId="77777777" w:rsidTr="00A77C60">
        <w:trPr>
          <w:trHeight w:val="300"/>
        </w:trPr>
        <w:tc>
          <w:tcPr>
            <w:tcW w:w="2045" w:type="dxa"/>
            <w:noWrap/>
            <w:hideMark/>
          </w:tcPr>
          <w:p w14:paraId="7C41FA29" w14:textId="77777777" w:rsidR="009468CE" w:rsidRPr="009F0168" w:rsidRDefault="009468CE" w:rsidP="00A77C60">
            <w:pPr>
              <w:spacing w:before="40" w:after="40"/>
              <w:jc w:val="center"/>
              <w:rPr>
                <w:sz w:val="20"/>
                <w:szCs w:val="20"/>
              </w:rPr>
            </w:pPr>
            <w:r w:rsidRPr="009F0168">
              <w:rPr>
                <w:sz w:val="20"/>
                <w:szCs w:val="20"/>
              </w:rPr>
              <w:t>Zálivka</w:t>
            </w:r>
          </w:p>
        </w:tc>
        <w:tc>
          <w:tcPr>
            <w:tcW w:w="7594" w:type="dxa"/>
            <w:noWrap/>
            <w:hideMark/>
          </w:tcPr>
          <w:p w14:paraId="0A2703D7" w14:textId="77777777" w:rsidR="009468CE" w:rsidRPr="009F0168" w:rsidRDefault="009468CE" w:rsidP="00A77C60">
            <w:pPr>
              <w:spacing w:before="40" w:after="40"/>
              <w:jc w:val="both"/>
              <w:rPr>
                <w:sz w:val="20"/>
                <w:szCs w:val="20"/>
              </w:rPr>
            </w:pPr>
            <w:r w:rsidRPr="009F0168">
              <w:rPr>
                <w:sz w:val="20"/>
                <w:szCs w:val="20"/>
              </w:rPr>
              <w:t>100 l/strom po výsadbě; min. 5 opakování</w:t>
            </w:r>
          </w:p>
        </w:tc>
      </w:tr>
      <w:tr w:rsidR="009468CE" w:rsidRPr="009F0168" w14:paraId="494A6E0A" w14:textId="77777777" w:rsidTr="00A77C60">
        <w:trPr>
          <w:trHeight w:val="300"/>
        </w:trPr>
        <w:tc>
          <w:tcPr>
            <w:tcW w:w="2045" w:type="dxa"/>
            <w:noWrap/>
            <w:vAlign w:val="bottom"/>
            <w:hideMark/>
          </w:tcPr>
          <w:p w14:paraId="264635CA" w14:textId="77777777" w:rsidR="009468CE" w:rsidRPr="009F0168" w:rsidRDefault="009468CE" w:rsidP="00A77C60">
            <w:pPr>
              <w:spacing w:before="40" w:after="40"/>
              <w:jc w:val="center"/>
              <w:rPr>
                <w:sz w:val="20"/>
                <w:szCs w:val="20"/>
              </w:rPr>
            </w:pPr>
            <w:r w:rsidRPr="009F0168">
              <w:rPr>
                <w:sz w:val="20"/>
                <w:szCs w:val="20"/>
              </w:rPr>
              <w:t>Výchovný řez</w:t>
            </w:r>
          </w:p>
        </w:tc>
        <w:tc>
          <w:tcPr>
            <w:tcW w:w="7594" w:type="dxa"/>
            <w:noWrap/>
            <w:vAlign w:val="bottom"/>
            <w:hideMark/>
          </w:tcPr>
          <w:p w14:paraId="6E8A4372" w14:textId="77777777" w:rsidR="009468CE" w:rsidRPr="009F0168" w:rsidRDefault="009468CE" w:rsidP="00A77C60">
            <w:pPr>
              <w:spacing w:before="40" w:after="40"/>
              <w:jc w:val="both"/>
              <w:rPr>
                <w:sz w:val="20"/>
                <w:szCs w:val="20"/>
              </w:rPr>
            </w:pPr>
            <w:r w:rsidRPr="009F0168">
              <w:rPr>
                <w:sz w:val="20"/>
                <w:szCs w:val="20"/>
              </w:rPr>
              <w:t>Neodstraňovat terminální výhon (pokud není poškozen)</w:t>
            </w:r>
          </w:p>
        </w:tc>
      </w:tr>
    </w:tbl>
    <w:p w14:paraId="5342C38D" w14:textId="77777777" w:rsidR="009468CE" w:rsidRPr="00350490" w:rsidRDefault="009468CE" w:rsidP="009468CE">
      <w:pPr>
        <w:adjustRightInd w:val="0"/>
        <w:spacing w:before="120" w:after="120" w:line="276" w:lineRule="auto"/>
        <w:jc w:val="both"/>
        <w:rPr>
          <w:bCs/>
        </w:rPr>
      </w:pPr>
      <w:r w:rsidRPr="00350490">
        <w:rPr>
          <w:bCs/>
        </w:rPr>
        <w:t>Příslušný úřad v souvislosti s uložením náhradních výsadeb požaduje uložit povinnost následné péče o vysazené dřeviny, a to po dobu 5 vegetačních období po výsadbě, za podmínek:</w:t>
      </w:r>
    </w:p>
    <w:p w14:paraId="4354ECBC" w14:textId="77777777" w:rsidR="009468CE" w:rsidRPr="009F0168" w:rsidRDefault="009468CE">
      <w:pPr>
        <w:numPr>
          <w:ilvl w:val="0"/>
          <w:numId w:val="13"/>
        </w:numPr>
        <w:autoSpaceDE/>
        <w:autoSpaceDN/>
        <w:spacing w:before="120" w:after="120" w:line="276" w:lineRule="auto"/>
        <w:jc w:val="both"/>
      </w:pPr>
      <w:r w:rsidRPr="009F0168">
        <w:t xml:space="preserve">Provádění zálivek </w:t>
      </w:r>
      <w:r>
        <w:t>po</w:t>
      </w:r>
      <w:r w:rsidRPr="009F0168">
        <w:t>dle aktuální potřeby (minimálně však 6 zálivek za rok).</w:t>
      </w:r>
    </w:p>
    <w:p w14:paraId="2C0AD372" w14:textId="77777777" w:rsidR="009468CE" w:rsidRPr="009F0168" w:rsidRDefault="009468CE">
      <w:pPr>
        <w:numPr>
          <w:ilvl w:val="0"/>
          <w:numId w:val="13"/>
        </w:numPr>
        <w:autoSpaceDE/>
        <w:autoSpaceDN/>
        <w:spacing w:before="120" w:after="120" w:line="276" w:lineRule="auto"/>
        <w:jc w:val="both"/>
      </w:pPr>
      <w:r w:rsidRPr="009F0168">
        <w:t>Upravování a případné doplňování mulče.</w:t>
      </w:r>
    </w:p>
    <w:p w14:paraId="365E8C83" w14:textId="77777777" w:rsidR="009468CE" w:rsidRPr="009F0168" w:rsidRDefault="009468CE">
      <w:pPr>
        <w:numPr>
          <w:ilvl w:val="0"/>
          <w:numId w:val="13"/>
        </w:numPr>
        <w:autoSpaceDE/>
        <w:autoSpaceDN/>
        <w:spacing w:before="120" w:after="120" w:line="276" w:lineRule="auto"/>
        <w:jc w:val="both"/>
      </w:pPr>
      <w:r w:rsidRPr="009F0168">
        <w:t>Provádění výchovných řezů mladých stromů.</w:t>
      </w:r>
    </w:p>
    <w:p w14:paraId="64415E18" w14:textId="77777777" w:rsidR="009468CE" w:rsidRDefault="009468CE">
      <w:pPr>
        <w:numPr>
          <w:ilvl w:val="0"/>
          <w:numId w:val="13"/>
        </w:numPr>
        <w:autoSpaceDE/>
        <w:autoSpaceDN/>
        <w:spacing w:before="120" w:after="120" w:line="276" w:lineRule="auto"/>
        <w:jc w:val="both"/>
      </w:pPr>
      <w:r w:rsidRPr="009F0168">
        <w:t>Nahrazování případně uhynulých sazenic za nové stejného taxonu i velikosti.</w:t>
      </w:r>
    </w:p>
    <w:p w14:paraId="3AC3BD20" w14:textId="77777777" w:rsidR="009468CE" w:rsidRPr="009F0168" w:rsidRDefault="009468CE" w:rsidP="009468CE">
      <w:pPr>
        <w:spacing w:before="120" w:after="120" w:line="276" w:lineRule="auto"/>
        <w:jc w:val="both"/>
      </w:pPr>
      <w:r w:rsidRPr="009F0168">
        <w:t>Vydané povolení se vztahuje rovněž na dodavatele prací, kteří musí být před realizací záměru držitelem povolení prokazatelným způsobem poučeni o shora uvedených podmínkách, a to zápisem do stavebního deníku či jiným obdobným způsobem.</w:t>
      </w:r>
    </w:p>
    <w:p w14:paraId="552E380E" w14:textId="77777777" w:rsidR="009468CE" w:rsidRPr="00350490" w:rsidRDefault="009468CE" w:rsidP="009468CE">
      <w:pPr>
        <w:spacing w:before="120" w:after="120" w:line="276" w:lineRule="auto"/>
        <w:jc w:val="both"/>
        <w:rPr>
          <w:bCs/>
        </w:rPr>
      </w:pPr>
      <w:r w:rsidRPr="00350490">
        <w:rPr>
          <w:bCs/>
        </w:rPr>
        <w:t>Příslušný úřad souhlasí s tím, aby byla žadateli povolena výjimka podle ust. § 56 odst. 1 a odst. 2 písm. c) zákona o ochraně přírody, ze základních ochranných podmínek zvláště chráněných druhů, konkrétně pro dále uvedené druhy a zákazy:</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5244"/>
      </w:tblGrid>
      <w:tr w:rsidR="009468CE" w14:paraId="16B150A6" w14:textId="77777777">
        <w:tc>
          <w:tcPr>
            <w:tcW w:w="4395" w:type="dxa"/>
          </w:tcPr>
          <w:p w14:paraId="69294BD2" w14:textId="77777777" w:rsidR="009468CE" w:rsidRDefault="009468CE">
            <w:pPr>
              <w:spacing w:before="40" w:after="40" w:line="276" w:lineRule="auto"/>
              <w:jc w:val="both"/>
              <w:rPr>
                <w:rFonts w:ascii="Arial" w:hAnsi="Arial" w:cs="Arial"/>
                <w:bCs/>
              </w:rPr>
            </w:pPr>
            <w:r>
              <w:rPr>
                <w:rFonts w:ascii="Arial" w:hAnsi="Arial" w:cs="Arial"/>
                <w:bCs/>
              </w:rPr>
              <w:lastRenderedPageBreak/>
              <w:t>druh</w:t>
            </w:r>
          </w:p>
        </w:tc>
        <w:tc>
          <w:tcPr>
            <w:tcW w:w="5244" w:type="dxa"/>
          </w:tcPr>
          <w:p w14:paraId="704EB637" w14:textId="77777777" w:rsidR="009468CE" w:rsidRDefault="009468CE">
            <w:pPr>
              <w:spacing w:before="40" w:after="40" w:line="276" w:lineRule="auto"/>
              <w:jc w:val="both"/>
              <w:rPr>
                <w:rFonts w:ascii="Arial" w:hAnsi="Arial" w:cs="Arial"/>
                <w:bCs/>
              </w:rPr>
            </w:pPr>
            <w:r>
              <w:rPr>
                <w:rFonts w:ascii="Arial" w:hAnsi="Arial" w:cs="Arial"/>
                <w:bCs/>
              </w:rPr>
              <w:t>zákazy</w:t>
            </w:r>
          </w:p>
        </w:tc>
      </w:tr>
      <w:tr w:rsidR="009468CE" w14:paraId="78C3EB2E" w14:textId="77777777">
        <w:tc>
          <w:tcPr>
            <w:tcW w:w="4395" w:type="dxa"/>
          </w:tcPr>
          <w:p w14:paraId="2B6F9CBD" w14:textId="77777777" w:rsidR="009468CE" w:rsidRDefault="009468CE">
            <w:pPr>
              <w:spacing w:before="40" w:after="40" w:line="276" w:lineRule="auto"/>
              <w:jc w:val="both"/>
              <w:rPr>
                <w:rFonts w:ascii="Arial" w:hAnsi="Arial" w:cs="Arial"/>
                <w:bCs/>
              </w:rPr>
            </w:pPr>
            <w:r>
              <w:rPr>
                <w:rFonts w:ascii="Arial" w:hAnsi="Arial" w:cs="Arial"/>
                <w:bCs/>
              </w:rPr>
              <w:t>kavka obecná</w:t>
            </w:r>
          </w:p>
        </w:tc>
        <w:tc>
          <w:tcPr>
            <w:tcW w:w="5244" w:type="dxa"/>
          </w:tcPr>
          <w:p w14:paraId="73DCCD7B" w14:textId="77777777" w:rsidR="009468CE" w:rsidRDefault="009468CE">
            <w:pPr>
              <w:spacing w:before="40" w:after="40" w:line="276" w:lineRule="auto"/>
              <w:jc w:val="both"/>
              <w:rPr>
                <w:rFonts w:ascii="Arial" w:hAnsi="Arial" w:cs="Arial"/>
                <w:bCs/>
              </w:rPr>
            </w:pPr>
            <w:r>
              <w:rPr>
                <w:rFonts w:ascii="Arial" w:hAnsi="Arial" w:cs="Arial"/>
                <w:bCs/>
              </w:rPr>
              <w:t>rušení, poškozování stanoviště</w:t>
            </w:r>
          </w:p>
        </w:tc>
      </w:tr>
      <w:tr w:rsidR="009468CE" w14:paraId="02AA2DB9" w14:textId="77777777">
        <w:tc>
          <w:tcPr>
            <w:tcW w:w="4395" w:type="dxa"/>
          </w:tcPr>
          <w:p w14:paraId="0F223B86" w14:textId="77777777" w:rsidR="009468CE" w:rsidRDefault="009468CE">
            <w:pPr>
              <w:spacing w:before="40" w:after="40" w:line="276" w:lineRule="auto"/>
              <w:rPr>
                <w:rFonts w:ascii="Arial" w:hAnsi="Arial" w:cs="Arial"/>
                <w:bCs/>
              </w:rPr>
            </w:pPr>
            <w:r>
              <w:rPr>
                <w:rFonts w:ascii="Arial" w:hAnsi="Arial" w:cs="Arial"/>
                <w:bCs/>
              </w:rPr>
              <w:t>ještěrka obecná</w:t>
            </w:r>
          </w:p>
        </w:tc>
        <w:tc>
          <w:tcPr>
            <w:tcW w:w="5244" w:type="dxa"/>
          </w:tcPr>
          <w:p w14:paraId="2F52483E" w14:textId="77777777" w:rsidR="009468CE" w:rsidRDefault="009468CE">
            <w:pPr>
              <w:spacing w:before="40" w:after="40" w:line="276" w:lineRule="auto"/>
              <w:jc w:val="both"/>
              <w:rPr>
                <w:rFonts w:ascii="Arial" w:hAnsi="Arial" w:cs="Arial"/>
                <w:bCs/>
              </w:rPr>
            </w:pPr>
            <w:r>
              <w:rPr>
                <w:rFonts w:ascii="Arial" w:hAnsi="Arial" w:cs="Arial"/>
                <w:bCs/>
              </w:rPr>
              <w:t>zraňování, usmrcování, poškozování stanoviště</w:t>
            </w:r>
          </w:p>
        </w:tc>
      </w:tr>
      <w:tr w:rsidR="009468CE" w14:paraId="76E4557C" w14:textId="77777777">
        <w:tc>
          <w:tcPr>
            <w:tcW w:w="4395" w:type="dxa"/>
          </w:tcPr>
          <w:p w14:paraId="55A8B25A" w14:textId="77777777" w:rsidR="009468CE" w:rsidRDefault="009468CE">
            <w:pPr>
              <w:spacing w:before="40" w:after="40" w:line="276" w:lineRule="auto"/>
              <w:rPr>
                <w:rFonts w:ascii="Arial" w:hAnsi="Arial" w:cs="Arial"/>
                <w:bCs/>
              </w:rPr>
            </w:pPr>
            <w:r>
              <w:rPr>
                <w:rFonts w:ascii="Arial" w:hAnsi="Arial" w:cs="Arial"/>
                <w:bCs/>
              </w:rPr>
              <w:t>koroptev polní</w:t>
            </w:r>
          </w:p>
        </w:tc>
        <w:tc>
          <w:tcPr>
            <w:tcW w:w="5244" w:type="dxa"/>
          </w:tcPr>
          <w:p w14:paraId="43CEFD9D" w14:textId="77777777" w:rsidR="009468CE" w:rsidRDefault="009468CE">
            <w:pPr>
              <w:spacing w:before="40" w:after="40" w:line="276" w:lineRule="auto"/>
              <w:jc w:val="both"/>
              <w:rPr>
                <w:rFonts w:ascii="Arial" w:hAnsi="Arial" w:cs="Arial"/>
                <w:bCs/>
              </w:rPr>
            </w:pPr>
            <w:r>
              <w:rPr>
                <w:rFonts w:ascii="Arial" w:hAnsi="Arial" w:cs="Arial"/>
                <w:bCs/>
              </w:rPr>
              <w:t>rušení, poškozování stanoviště</w:t>
            </w:r>
          </w:p>
        </w:tc>
      </w:tr>
      <w:tr w:rsidR="009468CE" w14:paraId="65311C46" w14:textId="77777777">
        <w:tc>
          <w:tcPr>
            <w:tcW w:w="4395" w:type="dxa"/>
          </w:tcPr>
          <w:p w14:paraId="30B07401" w14:textId="77777777" w:rsidR="009468CE" w:rsidRDefault="009468CE">
            <w:pPr>
              <w:spacing w:before="40" w:after="40" w:line="276" w:lineRule="auto"/>
              <w:rPr>
                <w:rFonts w:ascii="Arial" w:hAnsi="Arial" w:cs="Arial"/>
                <w:bCs/>
              </w:rPr>
            </w:pPr>
            <w:r>
              <w:rPr>
                <w:rFonts w:ascii="Arial" w:hAnsi="Arial" w:cs="Arial"/>
                <w:bCs/>
              </w:rPr>
              <w:t>slavík obecný</w:t>
            </w:r>
          </w:p>
        </w:tc>
        <w:tc>
          <w:tcPr>
            <w:tcW w:w="5244" w:type="dxa"/>
          </w:tcPr>
          <w:p w14:paraId="7C5F0AE0" w14:textId="77777777" w:rsidR="009468CE" w:rsidRDefault="009468CE">
            <w:pPr>
              <w:spacing w:before="40" w:after="40" w:line="276" w:lineRule="auto"/>
              <w:jc w:val="both"/>
              <w:rPr>
                <w:rFonts w:ascii="Arial" w:hAnsi="Arial" w:cs="Arial"/>
                <w:bCs/>
              </w:rPr>
            </w:pPr>
            <w:r>
              <w:rPr>
                <w:rFonts w:ascii="Arial" w:hAnsi="Arial" w:cs="Arial"/>
                <w:bCs/>
              </w:rPr>
              <w:t>rušení, poškozování a ničení stanoviště</w:t>
            </w:r>
          </w:p>
        </w:tc>
      </w:tr>
      <w:tr w:rsidR="009468CE" w14:paraId="31B56E6E" w14:textId="77777777">
        <w:tc>
          <w:tcPr>
            <w:tcW w:w="4395" w:type="dxa"/>
          </w:tcPr>
          <w:p w14:paraId="28168EA9" w14:textId="77777777" w:rsidR="009468CE" w:rsidRDefault="009468CE">
            <w:pPr>
              <w:spacing w:before="40" w:after="40" w:line="276" w:lineRule="auto"/>
              <w:rPr>
                <w:rFonts w:ascii="Arial" w:hAnsi="Arial" w:cs="Arial"/>
                <w:bCs/>
              </w:rPr>
            </w:pPr>
            <w:r>
              <w:rPr>
                <w:rFonts w:ascii="Arial" w:hAnsi="Arial" w:cs="Arial"/>
                <w:bCs/>
              </w:rPr>
              <w:t>ťuhýk obecný</w:t>
            </w:r>
          </w:p>
        </w:tc>
        <w:tc>
          <w:tcPr>
            <w:tcW w:w="5244" w:type="dxa"/>
          </w:tcPr>
          <w:p w14:paraId="046BAC16" w14:textId="77777777" w:rsidR="009468CE" w:rsidRDefault="009468CE">
            <w:pPr>
              <w:spacing w:before="40" w:after="40" w:line="276" w:lineRule="auto"/>
              <w:jc w:val="both"/>
              <w:rPr>
                <w:rFonts w:ascii="Arial" w:hAnsi="Arial" w:cs="Arial"/>
                <w:bCs/>
              </w:rPr>
            </w:pPr>
            <w:r>
              <w:rPr>
                <w:rFonts w:ascii="Arial" w:hAnsi="Arial" w:cs="Arial"/>
                <w:bCs/>
              </w:rPr>
              <w:t>rušení, poškozování a ničení stanoviště</w:t>
            </w:r>
          </w:p>
        </w:tc>
      </w:tr>
      <w:tr w:rsidR="009468CE" w14:paraId="23D90177" w14:textId="77777777">
        <w:tc>
          <w:tcPr>
            <w:tcW w:w="4395" w:type="dxa"/>
          </w:tcPr>
          <w:p w14:paraId="185A52C5" w14:textId="77777777" w:rsidR="009468CE" w:rsidRDefault="009468CE">
            <w:pPr>
              <w:spacing w:before="120" w:after="120" w:line="276" w:lineRule="auto"/>
              <w:rPr>
                <w:rFonts w:ascii="Arial" w:hAnsi="Arial" w:cs="Arial"/>
                <w:bCs/>
              </w:rPr>
            </w:pPr>
            <w:r>
              <w:rPr>
                <w:rFonts w:ascii="Arial" w:hAnsi="Arial" w:cs="Arial"/>
                <w:bCs/>
              </w:rPr>
              <w:t xml:space="preserve">čmeláci rodu </w:t>
            </w:r>
            <w:r>
              <w:rPr>
                <w:rFonts w:ascii="Arial" w:hAnsi="Arial" w:cs="Arial"/>
                <w:bCs/>
                <w:i/>
                <w:iCs/>
              </w:rPr>
              <w:t xml:space="preserve">Bombus sp. - </w:t>
            </w:r>
            <w:r>
              <w:rPr>
                <w:rFonts w:ascii="Arial" w:hAnsi="Arial" w:cs="Arial"/>
                <w:bCs/>
                <w:i/>
                <w:iCs/>
                <w:sz w:val="20"/>
                <w:szCs w:val="20"/>
              </w:rPr>
              <w:t>B. agrorum</w:t>
            </w:r>
            <w:r>
              <w:rPr>
                <w:rFonts w:ascii="Arial" w:hAnsi="Arial" w:cs="Arial"/>
                <w:bCs/>
                <w:sz w:val="20"/>
                <w:szCs w:val="20"/>
              </w:rPr>
              <w:t xml:space="preserve">, </w:t>
            </w:r>
            <w:r>
              <w:rPr>
                <w:rFonts w:ascii="Arial" w:hAnsi="Arial" w:cs="Arial"/>
                <w:bCs/>
                <w:i/>
                <w:iCs/>
                <w:sz w:val="20"/>
                <w:szCs w:val="20"/>
              </w:rPr>
              <w:t xml:space="preserve">B. pascuorum, B. sylvarum, B. lapidarius, B. terrestris </w:t>
            </w:r>
          </w:p>
        </w:tc>
        <w:tc>
          <w:tcPr>
            <w:tcW w:w="5244" w:type="dxa"/>
          </w:tcPr>
          <w:p w14:paraId="5C261D1E" w14:textId="77777777" w:rsidR="009468CE" w:rsidRDefault="009468CE">
            <w:pPr>
              <w:spacing w:before="40" w:after="40" w:line="276" w:lineRule="auto"/>
              <w:jc w:val="both"/>
              <w:rPr>
                <w:rFonts w:ascii="Arial" w:hAnsi="Arial" w:cs="Arial"/>
                <w:bCs/>
              </w:rPr>
            </w:pPr>
            <w:r>
              <w:rPr>
                <w:rFonts w:ascii="Arial" w:hAnsi="Arial" w:cs="Arial"/>
                <w:bCs/>
              </w:rPr>
              <w:t>usmrcování, poškozování a ničení stanoviště a vývojových stádií</w:t>
            </w:r>
          </w:p>
          <w:p w14:paraId="3D37E1AA" w14:textId="77777777" w:rsidR="009468CE" w:rsidRDefault="009468CE">
            <w:pPr>
              <w:spacing w:before="40" w:after="40" w:line="276" w:lineRule="auto"/>
              <w:jc w:val="both"/>
              <w:rPr>
                <w:rFonts w:ascii="Arial" w:hAnsi="Arial" w:cs="Arial"/>
                <w:bCs/>
              </w:rPr>
            </w:pPr>
          </w:p>
        </w:tc>
      </w:tr>
    </w:tbl>
    <w:p w14:paraId="5719E960" w14:textId="77777777" w:rsidR="009468CE" w:rsidRDefault="009468CE" w:rsidP="009468CE">
      <w:pPr>
        <w:spacing w:before="120" w:after="120" w:line="276" w:lineRule="auto"/>
        <w:jc w:val="both"/>
        <w:rPr>
          <w:b/>
        </w:rPr>
      </w:pPr>
      <w:r w:rsidRPr="00CE1ED1">
        <w:rPr>
          <w:bCs/>
        </w:rPr>
        <w:t>a to vše z důvodu realizace záměru „</w:t>
      </w:r>
      <w:r w:rsidRPr="00466B5D">
        <w:rPr>
          <w:bCs/>
        </w:rPr>
        <w:t xml:space="preserve">Multifunkční hokejová aréna Pardubice“, </w:t>
      </w:r>
      <w:r>
        <w:rPr>
          <w:b/>
        </w:rPr>
        <w:t>za podmínek:</w:t>
      </w:r>
    </w:p>
    <w:p w14:paraId="181AFC17" w14:textId="77777777" w:rsidR="009468CE" w:rsidRPr="006253E1" w:rsidRDefault="009468CE">
      <w:pPr>
        <w:numPr>
          <w:ilvl w:val="0"/>
          <w:numId w:val="14"/>
        </w:numPr>
        <w:autoSpaceDE/>
        <w:autoSpaceDN/>
        <w:spacing w:before="120" w:after="120" w:line="276" w:lineRule="auto"/>
        <w:jc w:val="both"/>
      </w:pPr>
      <w:r>
        <w:t>Krajský úřad Pardubického kraje, orgán ochrany přírody,</w:t>
      </w:r>
      <w:r w:rsidRPr="006253E1">
        <w:t xml:space="preserve"> musí být nejméně s desetidenním předstihem prokazatelným způsobem informován o zahájení prací. Za zahájení prací je rovněž považováno i zahájení přípravných prací jako je například kácení dřevin a provádění skrývek, a to i pro záchranný archeologický průzkum.</w:t>
      </w:r>
    </w:p>
    <w:p w14:paraId="5E45CDA1" w14:textId="77777777" w:rsidR="009468CE" w:rsidRPr="006253E1" w:rsidRDefault="009468CE">
      <w:pPr>
        <w:numPr>
          <w:ilvl w:val="0"/>
          <w:numId w:val="14"/>
        </w:numPr>
        <w:autoSpaceDE/>
        <w:autoSpaceDN/>
        <w:spacing w:before="120" w:after="120" w:line="276" w:lineRule="auto"/>
        <w:jc w:val="both"/>
      </w:pPr>
      <w:r w:rsidRPr="006253E1">
        <w:t xml:space="preserve">Držitel výjimky je po celou dobu realizace záměru povinen zajistit </w:t>
      </w:r>
      <w:r>
        <w:t xml:space="preserve">ekologický </w:t>
      </w:r>
      <w:r w:rsidRPr="006253E1">
        <w:t xml:space="preserve">dozor stavby. V rámci </w:t>
      </w:r>
      <w:r>
        <w:t xml:space="preserve">ekologického </w:t>
      </w:r>
      <w:r w:rsidRPr="006253E1">
        <w:t xml:space="preserve">dozoru musí být prováděn zejména monitoring možného výskytu zvláště chráněných druhů v prostoru stavby, především při kácení dřevin, provádění skrývek a při zásazích bezprostředně se dotýkajících vodního toku Brozanský odpad, a v případě jejich zjištění musí o této skutečnosti bezprostředně informovat </w:t>
      </w:r>
      <w:r>
        <w:t>Krajský úřad Pardubického kraje, orgán ochrany přírody</w:t>
      </w:r>
      <w:r w:rsidRPr="006253E1">
        <w:t xml:space="preserve">. Držitel výjimky musí dále dohlížet na to, jak jsou při realizaci záměru realizována opatření ke zmírnění negativních dopadů na zvláště chráněné druhy. </w:t>
      </w:r>
      <w:r>
        <w:t>Ekologický</w:t>
      </w:r>
      <w:r w:rsidRPr="006253E1">
        <w:t xml:space="preserve"> dozor dále musí ve spolupráci s realizační firmou</w:t>
      </w:r>
      <w:r>
        <w:t xml:space="preserve"> </w:t>
      </w:r>
      <w:r w:rsidRPr="006253E1">
        <w:t>a </w:t>
      </w:r>
      <w:r>
        <w:t>Krajským úřadem Pardubického kraje, orgán ochrany přírody</w:t>
      </w:r>
      <w:r w:rsidRPr="006253E1" w:rsidDel="002A07D6">
        <w:t xml:space="preserve"> </w:t>
      </w:r>
      <w:r w:rsidRPr="006253E1">
        <w:t>navrhovat dle aktuálně nastalé situace opatření k ochraně případně se vyskytujících živočichů v prostoru stavby (např. transfery).</w:t>
      </w:r>
    </w:p>
    <w:p w14:paraId="36EE7A12" w14:textId="77777777" w:rsidR="009468CE" w:rsidRPr="006253E1" w:rsidRDefault="009468CE">
      <w:pPr>
        <w:numPr>
          <w:ilvl w:val="0"/>
          <w:numId w:val="14"/>
        </w:numPr>
        <w:adjustRightInd w:val="0"/>
        <w:spacing w:before="120" w:after="120" w:line="276" w:lineRule="auto"/>
        <w:jc w:val="both"/>
      </w:pPr>
      <w:r w:rsidRPr="006253E1">
        <w:t>Nové konstrukce (mosty, lávky – SO.120, SO.121 a SO</w:t>
      </w:r>
      <w:r>
        <w:t>.</w:t>
      </w:r>
      <w:r w:rsidRPr="006253E1">
        <w:t>122) musí být provedeny v souladu s předloženou projektovou dokumentací, a to tak, aby byl pod mostními objekty zachován minimálně 1 m široký souvislý pás suchých ploch umožňující bezpečný průchod drobných savců a obojživelníků. Křížení Brozanského odpadu s komunikací napojující území MHAP na silnici I/36 (mostní objekt SO.120) musí být zajištěno kapacitním mostním objektem s oboustrannou bermou v podmostí.</w:t>
      </w:r>
    </w:p>
    <w:p w14:paraId="75CDE38C" w14:textId="77777777" w:rsidR="009468CE" w:rsidRPr="006253E1" w:rsidRDefault="009468CE">
      <w:pPr>
        <w:numPr>
          <w:ilvl w:val="0"/>
          <w:numId w:val="14"/>
        </w:numPr>
        <w:autoSpaceDE/>
        <w:autoSpaceDN/>
        <w:spacing w:before="120" w:after="120" w:line="276" w:lineRule="auto"/>
        <w:jc w:val="both"/>
      </w:pPr>
      <w:r w:rsidRPr="006253E1">
        <w:t xml:space="preserve">Kácení dřevin (stromů i keřového patra) může být realizováno pouze v období od 1. 10. do 15. 3. kalendářního roku. V případě nutnosti kácení dřevin mimo toto období, musí být nejprve provedena v rámci </w:t>
      </w:r>
      <w:r>
        <w:t>ekologického</w:t>
      </w:r>
      <w:r w:rsidRPr="006253E1">
        <w:t xml:space="preserve"> dozoru kontrola dotčených dřevin a jejich bezprostředního okolí se zaměřením na ověření výskytu aktivních hnízd. Výsledky kontroly území musí být bezprostředně předloženy </w:t>
      </w:r>
      <w:r>
        <w:t>Krajskému úřadu Pardubického kraje, orgánu ochrany přírody</w:t>
      </w:r>
      <w:r w:rsidRPr="006253E1">
        <w:t xml:space="preserve">, který v případě potvrzeného výskytu určí opatření k ochraně zjištěných jedinců (např. úpravu harmonogramu prací apod.). </w:t>
      </w:r>
    </w:p>
    <w:p w14:paraId="769F57FC" w14:textId="77777777" w:rsidR="009468CE" w:rsidRPr="006253E1" w:rsidRDefault="009468CE">
      <w:pPr>
        <w:numPr>
          <w:ilvl w:val="0"/>
          <w:numId w:val="14"/>
        </w:numPr>
        <w:autoSpaceDE/>
        <w:autoSpaceDN/>
        <w:spacing w:before="120" w:after="120" w:line="276" w:lineRule="auto"/>
        <w:jc w:val="both"/>
      </w:pPr>
      <w:r w:rsidRPr="006253E1">
        <w:t xml:space="preserve">Likvidace ruderálních lad a ploch s vysokým podílem semenotvorných rostlin, například provedením skrývek v těchto plochách apod., musí být přednostně provedena pouze v období od 1. 10. do 15. 3. kalendářního roku. V případě nutnosti zásahů do těchto ploch i mimo uvedené období musí být nejprve provedena v rámci </w:t>
      </w:r>
      <w:r>
        <w:t>ekologického</w:t>
      </w:r>
      <w:r w:rsidRPr="006253E1">
        <w:t xml:space="preserve"> dozoru jejich kontrola se </w:t>
      </w:r>
      <w:r w:rsidRPr="006253E1">
        <w:lastRenderedPageBreak/>
        <w:t xml:space="preserve">zaměřením na ověření výskytu aktivních hnízd. Výsledky kontroly území musí být bezprostředně předloženy </w:t>
      </w:r>
      <w:r>
        <w:t>Krajskému úřadu Pardubického kraje, orgánu ochrany přírody</w:t>
      </w:r>
      <w:r w:rsidRPr="006253E1">
        <w:t>, který v případě potvrzeného výskytu určí opatření k ochraně zjištěných jedinců (např. úprava harmonogramu prací apod.).</w:t>
      </w:r>
    </w:p>
    <w:p w14:paraId="59FF4E90" w14:textId="77777777" w:rsidR="009468CE" w:rsidRPr="006253E1" w:rsidRDefault="009468CE">
      <w:pPr>
        <w:numPr>
          <w:ilvl w:val="0"/>
          <w:numId w:val="14"/>
        </w:numPr>
        <w:autoSpaceDE/>
        <w:autoSpaceDN/>
        <w:spacing w:before="120" w:after="120" w:line="276" w:lineRule="auto"/>
        <w:jc w:val="both"/>
      </w:pPr>
      <w:r w:rsidRPr="006253E1">
        <w:t xml:space="preserve">Držitel výjimky je povinen po dobu nejméně 3 let od kolaudace stavby zajistit odborný monitoring kolizí ptáků se skleněnými výplněmi objektů SO.01 Arena, SO.02 Hotel, SO.03 Malá hala a SO.05 Showroom. Výsledky monitoringu musí být každoročně ve formě elektronické zprávy prokazatelným způsobem předány </w:t>
      </w:r>
      <w:r>
        <w:t>Krajskému úřadu Pardubického kraje, orgánu ochrany přírody</w:t>
      </w:r>
      <w:r w:rsidRPr="006253E1">
        <w:t>. V případě, budou-li v rámci monitoringu zjištěny kolizní plochy, musí být v souladu se standardem AOPK SPPK E02 007:2022 - Opatření v rámci prevence kolizí ptáků s transparentními a reflexními materiály vybaveny tyto plochy antikolizní úpravou (matné pásy, UV prvky, polep s hustotou min. 5 × 10 cm).</w:t>
      </w:r>
    </w:p>
    <w:p w14:paraId="3275D96F" w14:textId="77777777" w:rsidR="009468CE" w:rsidRPr="006253E1" w:rsidRDefault="009468CE">
      <w:pPr>
        <w:numPr>
          <w:ilvl w:val="0"/>
          <w:numId w:val="14"/>
        </w:numPr>
        <w:autoSpaceDE/>
        <w:autoSpaceDN/>
        <w:spacing w:before="120" w:after="120" w:line="276" w:lineRule="auto"/>
        <w:jc w:val="both"/>
      </w:pPr>
      <w:r w:rsidRPr="006253E1">
        <w:t>V souladu s</w:t>
      </w:r>
      <w:r>
        <w:t> </w:t>
      </w:r>
      <w:r w:rsidRPr="006253E1">
        <w:t>ust</w:t>
      </w:r>
      <w:r>
        <w:t>.</w:t>
      </w:r>
      <w:r w:rsidRPr="006253E1">
        <w:t xml:space="preserve"> § 56 odst. 6 zákona o ochraně přírody předá držitel výjimky </w:t>
      </w:r>
      <w:r>
        <w:t>Krajskému úřadu Pardubického kraje, orgánu ochrany přírody,</w:t>
      </w:r>
      <w:r w:rsidRPr="006253E1">
        <w:t xml:space="preserve"> po ukončení realizace záměru v elektronické podobě zprávu o zásazích provedených na základě povolené výjimky. Tato zpráva musí obsahovat informace o provedených opatřeních, výčet druhů, kterých se daná opatření týkala, a alespoň přibližné počty jedinců (u každého druhu), jichž se tato opatření týkala a kteří byli stavbou dotčeni.</w:t>
      </w:r>
    </w:p>
    <w:p w14:paraId="11AF4B30" w14:textId="676C7DCD" w:rsidR="009468CE" w:rsidRPr="00F21907" w:rsidRDefault="009468CE" w:rsidP="00F21907">
      <w:pPr>
        <w:numPr>
          <w:ilvl w:val="0"/>
          <w:numId w:val="14"/>
        </w:numPr>
        <w:autoSpaceDE/>
        <w:autoSpaceDN/>
        <w:spacing w:before="120" w:after="120" w:line="276" w:lineRule="auto"/>
        <w:jc w:val="both"/>
      </w:pPr>
      <w:r w:rsidRPr="006253E1">
        <w:t xml:space="preserve">Držitel výjimky je povinen </w:t>
      </w:r>
      <w:r>
        <w:t>Krajský úřad Pardubického kraje, orgán ochrany přírody,</w:t>
      </w:r>
      <w:r w:rsidRPr="006253E1">
        <w:t xml:space="preserve"> s</w:t>
      </w:r>
      <w:r>
        <w:t> </w:t>
      </w:r>
      <w:r w:rsidRPr="006253E1">
        <w:t xml:space="preserve">předstihem informovat o všech plánovaných kontrolních dnech dané stavby, a tím umožnit </w:t>
      </w:r>
      <w:r w:rsidRPr="002A07D6">
        <w:t>Krajskému úřadu Pardubického kraje, orgánu ochrany přírody</w:t>
      </w:r>
      <w:r w:rsidRPr="002A07D6" w:rsidDel="002A07D6">
        <w:t xml:space="preserve"> </w:t>
      </w:r>
      <w:r w:rsidRPr="006253E1">
        <w:t>provádět při kontrolních dnech kontroly plnění podmínek tohoto rozhodnutí.</w:t>
      </w:r>
    </w:p>
    <w:p w14:paraId="6BA4D82D" w14:textId="4F5BD961" w:rsidR="009468CE" w:rsidRPr="00036278" w:rsidRDefault="009468CE" w:rsidP="009468CE">
      <w:pPr>
        <w:adjustRightInd w:val="0"/>
        <w:spacing w:before="120" w:after="120" w:line="276" w:lineRule="auto"/>
        <w:jc w:val="both"/>
        <w:rPr>
          <w:b/>
          <w:bCs/>
        </w:rPr>
      </w:pPr>
      <w:r w:rsidRPr="00036278">
        <w:rPr>
          <w:b/>
          <w:bCs/>
        </w:rPr>
        <w:t>Příslušný úřad:</w:t>
      </w:r>
    </w:p>
    <w:p w14:paraId="2E063008" w14:textId="77777777" w:rsidR="009468CE" w:rsidRPr="00036278" w:rsidRDefault="009468CE">
      <w:pPr>
        <w:numPr>
          <w:ilvl w:val="0"/>
          <w:numId w:val="15"/>
        </w:numPr>
        <w:adjustRightInd w:val="0"/>
        <w:spacing w:before="120" w:after="120"/>
        <w:ind w:left="714" w:hanging="357"/>
        <w:jc w:val="both"/>
      </w:pPr>
      <w:r w:rsidRPr="00036278">
        <w:rPr>
          <w:b/>
          <w:bCs/>
        </w:rPr>
        <w:t>Uděluje</w:t>
      </w:r>
      <w:r w:rsidRPr="00036278">
        <w:rPr>
          <w:bCs/>
        </w:rPr>
        <w:t xml:space="preserve"> podle ust. § 9 odst. 8 zákona OZPF </w:t>
      </w:r>
      <w:r w:rsidRPr="00036278">
        <w:rPr>
          <w:b/>
          <w:bCs/>
        </w:rPr>
        <w:t>souhlas k trvalému odnětí</w:t>
      </w:r>
      <w:r w:rsidRPr="00036278">
        <w:rPr>
          <w:bCs/>
        </w:rPr>
        <w:t xml:space="preserve"> </w:t>
      </w:r>
      <w:r w:rsidRPr="00036278">
        <w:t>zemědělských pozemků za účelem „</w:t>
      </w:r>
      <w:r w:rsidRPr="00036278">
        <w:rPr>
          <w:i/>
          <w:iCs/>
        </w:rPr>
        <w:t>výstavby multifunkční arény Pardubice, druhá etapa</w:t>
      </w:r>
      <w:r w:rsidRPr="00036278">
        <w:t>“.</w:t>
      </w:r>
    </w:p>
    <w:tbl>
      <w:tblPr>
        <w:tblW w:w="8155" w:type="dxa"/>
        <w:jc w:val="center"/>
        <w:tblLayout w:type="fixed"/>
        <w:tblCellMar>
          <w:left w:w="70" w:type="dxa"/>
          <w:right w:w="70" w:type="dxa"/>
        </w:tblCellMar>
        <w:tblLook w:val="0000" w:firstRow="0" w:lastRow="0" w:firstColumn="0" w:lastColumn="0" w:noHBand="0" w:noVBand="0"/>
      </w:tblPr>
      <w:tblGrid>
        <w:gridCol w:w="1166"/>
        <w:gridCol w:w="756"/>
        <w:gridCol w:w="633"/>
        <w:gridCol w:w="485"/>
        <w:gridCol w:w="887"/>
        <w:gridCol w:w="1051"/>
        <w:gridCol w:w="3177"/>
      </w:tblGrid>
      <w:tr w:rsidR="009468CE" w:rsidRPr="00E17499" w14:paraId="7F3C4221" w14:textId="77777777" w:rsidTr="00A77C60">
        <w:trPr>
          <w:jc w:val="center"/>
        </w:trPr>
        <w:tc>
          <w:tcPr>
            <w:tcW w:w="1166" w:type="dxa"/>
            <w:tcBorders>
              <w:top w:val="single" w:sz="12" w:space="0" w:color="auto"/>
              <w:bottom w:val="single" w:sz="4" w:space="0" w:color="auto"/>
            </w:tcBorders>
            <w:vAlign w:val="center"/>
          </w:tcPr>
          <w:p w14:paraId="3E6D7C25" w14:textId="77777777" w:rsidR="009468CE" w:rsidRPr="00E17499" w:rsidRDefault="009468CE" w:rsidP="00A77C60">
            <w:pPr>
              <w:jc w:val="center"/>
              <w:rPr>
                <w:rFonts w:ascii="Arial Narrow" w:hAnsi="Arial Narrow"/>
                <w:b/>
                <w:sz w:val="18"/>
                <w:szCs w:val="18"/>
              </w:rPr>
            </w:pPr>
            <w:r w:rsidRPr="00E17499">
              <w:rPr>
                <w:rFonts w:ascii="Arial Narrow" w:hAnsi="Arial Narrow"/>
                <w:b/>
                <w:sz w:val="18"/>
                <w:szCs w:val="18"/>
              </w:rPr>
              <w:t>k. ú.</w:t>
            </w:r>
          </w:p>
        </w:tc>
        <w:tc>
          <w:tcPr>
            <w:tcW w:w="756" w:type="dxa"/>
            <w:tcBorders>
              <w:top w:val="single" w:sz="12" w:space="0" w:color="auto"/>
              <w:bottom w:val="single" w:sz="4" w:space="0" w:color="auto"/>
            </w:tcBorders>
            <w:vAlign w:val="center"/>
          </w:tcPr>
          <w:p w14:paraId="09407E19" w14:textId="77777777" w:rsidR="009468CE" w:rsidRPr="00E17499" w:rsidRDefault="009468CE" w:rsidP="00A77C60">
            <w:pPr>
              <w:jc w:val="center"/>
              <w:rPr>
                <w:rFonts w:ascii="Arial Narrow" w:hAnsi="Arial Narrow"/>
                <w:b/>
                <w:sz w:val="18"/>
                <w:szCs w:val="18"/>
              </w:rPr>
            </w:pPr>
            <w:r w:rsidRPr="00E17499">
              <w:rPr>
                <w:rFonts w:ascii="Arial Narrow" w:hAnsi="Arial Narrow"/>
                <w:b/>
                <w:sz w:val="18"/>
                <w:szCs w:val="18"/>
              </w:rPr>
              <w:t>čísla</w:t>
            </w:r>
          </w:p>
          <w:p w14:paraId="0A3232B8" w14:textId="77777777" w:rsidR="009468CE" w:rsidRPr="00E17499" w:rsidRDefault="009468CE" w:rsidP="00A77C60">
            <w:pPr>
              <w:jc w:val="center"/>
              <w:rPr>
                <w:rFonts w:ascii="Arial Narrow" w:hAnsi="Arial Narrow"/>
                <w:b/>
                <w:sz w:val="18"/>
                <w:szCs w:val="18"/>
              </w:rPr>
            </w:pPr>
            <w:r w:rsidRPr="00E17499">
              <w:rPr>
                <w:rFonts w:ascii="Arial Narrow" w:hAnsi="Arial Narrow"/>
                <w:b/>
                <w:sz w:val="18"/>
                <w:szCs w:val="18"/>
              </w:rPr>
              <w:t>parcel</w:t>
            </w:r>
          </w:p>
        </w:tc>
        <w:tc>
          <w:tcPr>
            <w:tcW w:w="633" w:type="dxa"/>
            <w:tcBorders>
              <w:top w:val="single" w:sz="12" w:space="0" w:color="auto"/>
              <w:bottom w:val="single" w:sz="4" w:space="0" w:color="auto"/>
            </w:tcBorders>
            <w:vAlign w:val="center"/>
          </w:tcPr>
          <w:p w14:paraId="42D061B5" w14:textId="77777777" w:rsidR="009468CE" w:rsidRPr="00E17499" w:rsidRDefault="009468CE" w:rsidP="00A77C60">
            <w:pPr>
              <w:jc w:val="center"/>
              <w:rPr>
                <w:rFonts w:ascii="Arial Narrow" w:hAnsi="Arial Narrow"/>
                <w:b/>
                <w:sz w:val="18"/>
                <w:szCs w:val="18"/>
              </w:rPr>
            </w:pPr>
            <w:r w:rsidRPr="00E17499">
              <w:rPr>
                <w:rFonts w:ascii="Arial Narrow" w:hAnsi="Arial Narrow"/>
                <w:b/>
                <w:sz w:val="18"/>
                <w:szCs w:val="18"/>
              </w:rPr>
              <w:t>BPEJ</w:t>
            </w:r>
          </w:p>
        </w:tc>
        <w:tc>
          <w:tcPr>
            <w:tcW w:w="485" w:type="dxa"/>
            <w:tcBorders>
              <w:top w:val="single" w:sz="12" w:space="0" w:color="auto"/>
              <w:bottom w:val="single" w:sz="4" w:space="0" w:color="auto"/>
            </w:tcBorders>
            <w:vAlign w:val="center"/>
          </w:tcPr>
          <w:p w14:paraId="4F4144AE" w14:textId="77777777" w:rsidR="009468CE" w:rsidRPr="00E17499" w:rsidRDefault="009468CE" w:rsidP="00A77C60">
            <w:pPr>
              <w:jc w:val="center"/>
              <w:rPr>
                <w:rFonts w:ascii="Arial Narrow" w:hAnsi="Arial Narrow"/>
                <w:b/>
                <w:sz w:val="18"/>
                <w:szCs w:val="18"/>
              </w:rPr>
            </w:pPr>
            <w:r w:rsidRPr="00E17499">
              <w:rPr>
                <w:rFonts w:ascii="Arial Narrow" w:hAnsi="Arial Narrow"/>
                <w:b/>
                <w:sz w:val="18"/>
                <w:szCs w:val="18"/>
              </w:rPr>
              <w:t>t. o.</w:t>
            </w:r>
          </w:p>
        </w:tc>
        <w:tc>
          <w:tcPr>
            <w:tcW w:w="887" w:type="dxa"/>
            <w:tcBorders>
              <w:top w:val="single" w:sz="12" w:space="0" w:color="auto"/>
              <w:bottom w:val="single" w:sz="4" w:space="0" w:color="auto"/>
            </w:tcBorders>
            <w:vAlign w:val="center"/>
          </w:tcPr>
          <w:p w14:paraId="15F49E95" w14:textId="77777777" w:rsidR="009468CE" w:rsidRPr="00E17499" w:rsidRDefault="009468CE" w:rsidP="00A77C60">
            <w:pPr>
              <w:jc w:val="center"/>
              <w:rPr>
                <w:rFonts w:ascii="Arial Narrow" w:hAnsi="Arial Narrow"/>
                <w:b/>
                <w:sz w:val="18"/>
                <w:szCs w:val="18"/>
              </w:rPr>
            </w:pPr>
            <w:r w:rsidRPr="00E17499">
              <w:rPr>
                <w:rFonts w:ascii="Arial Narrow" w:hAnsi="Arial Narrow"/>
                <w:b/>
                <w:sz w:val="18"/>
                <w:szCs w:val="18"/>
              </w:rPr>
              <w:t>kultura</w:t>
            </w:r>
          </w:p>
        </w:tc>
        <w:tc>
          <w:tcPr>
            <w:tcW w:w="1051" w:type="dxa"/>
            <w:tcBorders>
              <w:top w:val="single" w:sz="12" w:space="0" w:color="auto"/>
              <w:bottom w:val="single" w:sz="4" w:space="0" w:color="auto"/>
            </w:tcBorders>
            <w:vAlign w:val="center"/>
          </w:tcPr>
          <w:p w14:paraId="647465A9" w14:textId="77777777" w:rsidR="009468CE" w:rsidRPr="00E17499" w:rsidRDefault="009468CE" w:rsidP="00A77C60">
            <w:pPr>
              <w:jc w:val="center"/>
              <w:rPr>
                <w:rFonts w:ascii="Arial Narrow" w:hAnsi="Arial Narrow"/>
                <w:b/>
                <w:sz w:val="18"/>
                <w:szCs w:val="18"/>
              </w:rPr>
            </w:pPr>
            <w:r w:rsidRPr="00E17499">
              <w:rPr>
                <w:rFonts w:ascii="Arial Narrow" w:hAnsi="Arial Narrow"/>
                <w:b/>
                <w:sz w:val="18"/>
                <w:szCs w:val="18"/>
              </w:rPr>
              <w:t>Odnímaná</w:t>
            </w:r>
          </w:p>
          <w:p w14:paraId="606CF2B0" w14:textId="77777777" w:rsidR="009468CE" w:rsidRPr="00E17499" w:rsidRDefault="009468CE" w:rsidP="00A77C60">
            <w:pPr>
              <w:jc w:val="center"/>
              <w:rPr>
                <w:rFonts w:ascii="Arial Narrow" w:hAnsi="Arial Narrow"/>
                <w:b/>
                <w:sz w:val="18"/>
                <w:szCs w:val="18"/>
              </w:rPr>
            </w:pPr>
            <w:r w:rsidRPr="00E17499">
              <w:rPr>
                <w:rFonts w:ascii="Arial Narrow" w:hAnsi="Arial Narrow"/>
                <w:b/>
                <w:sz w:val="18"/>
                <w:szCs w:val="18"/>
              </w:rPr>
              <w:t>výměra (ha)</w:t>
            </w:r>
          </w:p>
        </w:tc>
        <w:tc>
          <w:tcPr>
            <w:tcW w:w="3177" w:type="dxa"/>
            <w:tcBorders>
              <w:top w:val="single" w:sz="12" w:space="0" w:color="auto"/>
              <w:bottom w:val="single" w:sz="4" w:space="0" w:color="auto"/>
            </w:tcBorders>
            <w:vAlign w:val="center"/>
          </w:tcPr>
          <w:p w14:paraId="4EA7322A" w14:textId="77777777" w:rsidR="009468CE" w:rsidRPr="00E17499" w:rsidRDefault="009468CE" w:rsidP="00A77C60">
            <w:pPr>
              <w:jc w:val="center"/>
              <w:rPr>
                <w:rFonts w:ascii="Arial Narrow" w:hAnsi="Arial Narrow"/>
                <w:b/>
                <w:sz w:val="18"/>
                <w:szCs w:val="18"/>
              </w:rPr>
            </w:pPr>
            <w:r w:rsidRPr="00E17499">
              <w:rPr>
                <w:rFonts w:ascii="Arial Narrow" w:hAnsi="Arial Narrow"/>
                <w:b/>
                <w:sz w:val="18"/>
                <w:szCs w:val="18"/>
              </w:rPr>
              <w:t>účel odnětí</w:t>
            </w:r>
          </w:p>
        </w:tc>
      </w:tr>
      <w:tr w:rsidR="009468CE" w:rsidRPr="00E17499" w14:paraId="3D40E435" w14:textId="77777777" w:rsidTr="00A77C60">
        <w:trPr>
          <w:jc w:val="center"/>
        </w:trPr>
        <w:tc>
          <w:tcPr>
            <w:tcW w:w="1166" w:type="dxa"/>
            <w:vAlign w:val="center"/>
          </w:tcPr>
          <w:p w14:paraId="45C1FA21" w14:textId="77777777" w:rsidR="009468CE" w:rsidRPr="00E17499" w:rsidRDefault="009468CE" w:rsidP="00A77C60">
            <w:pPr>
              <w:rPr>
                <w:rFonts w:ascii="Arial Narrow" w:hAnsi="Arial Narrow"/>
                <w:sz w:val="18"/>
                <w:szCs w:val="18"/>
              </w:rPr>
            </w:pPr>
            <w:r w:rsidRPr="00E17499">
              <w:rPr>
                <w:rFonts w:ascii="Arial Narrow" w:hAnsi="Arial Narrow"/>
                <w:sz w:val="18"/>
                <w:szCs w:val="18"/>
              </w:rPr>
              <w:t>Pardubice</w:t>
            </w:r>
          </w:p>
        </w:tc>
        <w:tc>
          <w:tcPr>
            <w:tcW w:w="756" w:type="dxa"/>
            <w:vAlign w:val="center"/>
          </w:tcPr>
          <w:p w14:paraId="3DA58D7E" w14:textId="77777777" w:rsidR="009468CE" w:rsidRPr="00E17499" w:rsidRDefault="009468CE" w:rsidP="00A77C60">
            <w:pPr>
              <w:jc w:val="center"/>
              <w:rPr>
                <w:rFonts w:ascii="Arial Narrow" w:hAnsi="Arial Narrow"/>
                <w:sz w:val="18"/>
                <w:szCs w:val="18"/>
              </w:rPr>
            </w:pPr>
            <w:r w:rsidRPr="00E17499">
              <w:rPr>
                <w:rFonts w:ascii="Arial Narrow" w:hAnsi="Arial Narrow"/>
                <w:sz w:val="18"/>
                <w:szCs w:val="18"/>
              </w:rPr>
              <w:t>1563/13</w:t>
            </w:r>
          </w:p>
        </w:tc>
        <w:tc>
          <w:tcPr>
            <w:tcW w:w="633" w:type="dxa"/>
            <w:vAlign w:val="center"/>
          </w:tcPr>
          <w:p w14:paraId="1331FBE2" w14:textId="77777777" w:rsidR="009468CE" w:rsidRPr="00E17499" w:rsidRDefault="009468CE" w:rsidP="00A77C60">
            <w:pPr>
              <w:jc w:val="center"/>
              <w:rPr>
                <w:rFonts w:ascii="Arial Narrow" w:hAnsi="Arial Narrow"/>
                <w:sz w:val="18"/>
                <w:szCs w:val="18"/>
              </w:rPr>
            </w:pPr>
            <w:r w:rsidRPr="00E17499">
              <w:rPr>
                <w:rFonts w:ascii="Arial Narrow" w:hAnsi="Arial Narrow"/>
                <w:sz w:val="18"/>
                <w:szCs w:val="18"/>
              </w:rPr>
              <w:t>35500</w:t>
            </w:r>
          </w:p>
        </w:tc>
        <w:tc>
          <w:tcPr>
            <w:tcW w:w="485" w:type="dxa"/>
            <w:vAlign w:val="center"/>
          </w:tcPr>
          <w:p w14:paraId="7F98D029" w14:textId="77777777" w:rsidR="009468CE" w:rsidRPr="00E17499" w:rsidRDefault="009468CE" w:rsidP="00A77C60">
            <w:pPr>
              <w:jc w:val="center"/>
              <w:rPr>
                <w:rFonts w:ascii="Arial Narrow" w:hAnsi="Arial Narrow"/>
                <w:sz w:val="18"/>
                <w:szCs w:val="18"/>
              </w:rPr>
            </w:pPr>
            <w:r w:rsidRPr="00E17499">
              <w:rPr>
                <w:rFonts w:ascii="Arial Narrow" w:hAnsi="Arial Narrow"/>
                <w:sz w:val="18"/>
                <w:szCs w:val="18"/>
              </w:rPr>
              <w:t>IV.</w:t>
            </w:r>
          </w:p>
        </w:tc>
        <w:tc>
          <w:tcPr>
            <w:tcW w:w="887" w:type="dxa"/>
            <w:vAlign w:val="center"/>
          </w:tcPr>
          <w:p w14:paraId="2476A48A" w14:textId="77777777" w:rsidR="009468CE" w:rsidRPr="00E17499" w:rsidRDefault="009468CE" w:rsidP="00A77C60">
            <w:pPr>
              <w:jc w:val="center"/>
              <w:rPr>
                <w:rFonts w:ascii="Arial Narrow" w:hAnsi="Arial Narrow"/>
                <w:sz w:val="18"/>
                <w:szCs w:val="18"/>
              </w:rPr>
            </w:pPr>
            <w:r w:rsidRPr="00E17499">
              <w:rPr>
                <w:rFonts w:ascii="Arial Narrow" w:hAnsi="Arial Narrow"/>
                <w:sz w:val="18"/>
                <w:szCs w:val="18"/>
              </w:rPr>
              <w:t>orná půda</w:t>
            </w:r>
          </w:p>
        </w:tc>
        <w:tc>
          <w:tcPr>
            <w:tcW w:w="1051" w:type="dxa"/>
            <w:vAlign w:val="center"/>
          </w:tcPr>
          <w:p w14:paraId="76930E7B" w14:textId="77777777" w:rsidR="009468CE" w:rsidRPr="00E17499" w:rsidRDefault="009468CE" w:rsidP="00A77C60">
            <w:pPr>
              <w:jc w:val="center"/>
              <w:rPr>
                <w:rFonts w:ascii="Arial Narrow" w:hAnsi="Arial Narrow"/>
                <w:sz w:val="18"/>
                <w:szCs w:val="18"/>
              </w:rPr>
            </w:pPr>
            <w:r w:rsidRPr="00E17499">
              <w:rPr>
                <w:rFonts w:ascii="Arial Narrow" w:hAnsi="Arial Narrow"/>
                <w:sz w:val="18"/>
                <w:szCs w:val="18"/>
              </w:rPr>
              <w:t>0,1409</w:t>
            </w:r>
          </w:p>
        </w:tc>
        <w:tc>
          <w:tcPr>
            <w:tcW w:w="3177" w:type="dxa"/>
            <w:vAlign w:val="center"/>
          </w:tcPr>
          <w:p w14:paraId="029F8869" w14:textId="77777777" w:rsidR="009468CE" w:rsidRPr="00E17499" w:rsidRDefault="009468CE" w:rsidP="00A77C60">
            <w:pPr>
              <w:rPr>
                <w:rFonts w:ascii="Arial Narrow" w:hAnsi="Arial Narrow"/>
                <w:sz w:val="18"/>
                <w:szCs w:val="18"/>
              </w:rPr>
            </w:pPr>
            <w:r w:rsidRPr="00E17499">
              <w:rPr>
                <w:rFonts w:ascii="Arial Narrow" w:hAnsi="Arial Narrow"/>
                <w:sz w:val="18"/>
                <w:szCs w:val="18"/>
              </w:rPr>
              <w:t>multifunkční hala, druhá etapa (komunikace)</w:t>
            </w:r>
          </w:p>
        </w:tc>
      </w:tr>
      <w:tr w:rsidR="009468CE" w:rsidRPr="00E17499" w14:paraId="66272EC3" w14:textId="77777777" w:rsidTr="00A77C60">
        <w:trPr>
          <w:jc w:val="center"/>
        </w:trPr>
        <w:tc>
          <w:tcPr>
            <w:tcW w:w="1166" w:type="dxa"/>
            <w:vAlign w:val="center"/>
          </w:tcPr>
          <w:p w14:paraId="7D7FAAB5" w14:textId="77777777" w:rsidR="009468CE" w:rsidRPr="00E17499" w:rsidRDefault="009468CE" w:rsidP="00A77C60">
            <w:pPr>
              <w:rPr>
                <w:rFonts w:ascii="Arial Narrow" w:hAnsi="Arial Narrow"/>
                <w:sz w:val="18"/>
                <w:szCs w:val="18"/>
              </w:rPr>
            </w:pPr>
            <w:r w:rsidRPr="00E17499">
              <w:rPr>
                <w:rFonts w:ascii="Arial Narrow" w:hAnsi="Arial Narrow"/>
                <w:sz w:val="18"/>
                <w:szCs w:val="18"/>
              </w:rPr>
              <w:t>Pardubice</w:t>
            </w:r>
          </w:p>
        </w:tc>
        <w:tc>
          <w:tcPr>
            <w:tcW w:w="756" w:type="dxa"/>
            <w:vAlign w:val="center"/>
          </w:tcPr>
          <w:p w14:paraId="25C4D05A" w14:textId="77777777" w:rsidR="009468CE" w:rsidRPr="00E17499" w:rsidRDefault="009468CE" w:rsidP="00A77C60">
            <w:pPr>
              <w:jc w:val="center"/>
              <w:rPr>
                <w:rFonts w:ascii="Arial Narrow" w:hAnsi="Arial Narrow"/>
                <w:sz w:val="18"/>
                <w:szCs w:val="18"/>
              </w:rPr>
            </w:pPr>
            <w:r w:rsidRPr="00E17499">
              <w:rPr>
                <w:rFonts w:ascii="Arial Narrow" w:hAnsi="Arial Narrow"/>
                <w:sz w:val="18"/>
                <w:szCs w:val="18"/>
              </w:rPr>
              <w:t>1563/13</w:t>
            </w:r>
          </w:p>
        </w:tc>
        <w:tc>
          <w:tcPr>
            <w:tcW w:w="633" w:type="dxa"/>
            <w:vAlign w:val="center"/>
          </w:tcPr>
          <w:p w14:paraId="0A79C412" w14:textId="77777777" w:rsidR="009468CE" w:rsidRPr="00E17499" w:rsidRDefault="009468CE" w:rsidP="00A77C60">
            <w:pPr>
              <w:jc w:val="center"/>
              <w:rPr>
                <w:rFonts w:ascii="Arial Narrow" w:hAnsi="Arial Narrow"/>
                <w:sz w:val="18"/>
                <w:szCs w:val="18"/>
              </w:rPr>
            </w:pPr>
            <w:r w:rsidRPr="00E17499">
              <w:rPr>
                <w:rFonts w:ascii="Arial Narrow" w:hAnsi="Arial Narrow"/>
                <w:sz w:val="18"/>
                <w:szCs w:val="18"/>
              </w:rPr>
              <w:t>35600</w:t>
            </w:r>
          </w:p>
        </w:tc>
        <w:tc>
          <w:tcPr>
            <w:tcW w:w="485" w:type="dxa"/>
            <w:vAlign w:val="center"/>
          </w:tcPr>
          <w:p w14:paraId="7C63A2EE" w14:textId="77777777" w:rsidR="009468CE" w:rsidRPr="00E17499" w:rsidRDefault="009468CE" w:rsidP="00A77C60">
            <w:pPr>
              <w:jc w:val="center"/>
              <w:rPr>
                <w:rFonts w:ascii="Arial Narrow" w:hAnsi="Arial Narrow"/>
                <w:sz w:val="18"/>
                <w:szCs w:val="18"/>
              </w:rPr>
            </w:pPr>
            <w:r w:rsidRPr="00E17499">
              <w:rPr>
                <w:rFonts w:ascii="Arial Narrow" w:hAnsi="Arial Narrow"/>
                <w:sz w:val="18"/>
                <w:szCs w:val="18"/>
              </w:rPr>
              <w:t>I.</w:t>
            </w:r>
          </w:p>
        </w:tc>
        <w:tc>
          <w:tcPr>
            <w:tcW w:w="887" w:type="dxa"/>
            <w:vAlign w:val="center"/>
          </w:tcPr>
          <w:p w14:paraId="156E6DBD" w14:textId="77777777" w:rsidR="009468CE" w:rsidRPr="00E17499" w:rsidRDefault="009468CE" w:rsidP="00A77C60">
            <w:pPr>
              <w:jc w:val="center"/>
              <w:rPr>
                <w:rFonts w:ascii="Arial Narrow" w:hAnsi="Arial Narrow"/>
                <w:sz w:val="18"/>
                <w:szCs w:val="18"/>
              </w:rPr>
            </w:pPr>
            <w:r w:rsidRPr="00E17499">
              <w:rPr>
                <w:rFonts w:ascii="Arial Narrow" w:hAnsi="Arial Narrow"/>
                <w:sz w:val="18"/>
                <w:szCs w:val="18"/>
              </w:rPr>
              <w:t>orná půda</w:t>
            </w:r>
          </w:p>
        </w:tc>
        <w:tc>
          <w:tcPr>
            <w:tcW w:w="1051" w:type="dxa"/>
            <w:vAlign w:val="center"/>
          </w:tcPr>
          <w:p w14:paraId="4874A714" w14:textId="77777777" w:rsidR="009468CE" w:rsidRPr="00E17499" w:rsidRDefault="009468CE" w:rsidP="00A77C60">
            <w:pPr>
              <w:jc w:val="center"/>
              <w:rPr>
                <w:rFonts w:ascii="Arial Narrow" w:hAnsi="Arial Narrow"/>
                <w:sz w:val="18"/>
                <w:szCs w:val="18"/>
              </w:rPr>
            </w:pPr>
            <w:r w:rsidRPr="00E17499">
              <w:rPr>
                <w:rFonts w:ascii="Arial Narrow" w:hAnsi="Arial Narrow"/>
                <w:sz w:val="18"/>
                <w:szCs w:val="18"/>
              </w:rPr>
              <w:t>0,2385</w:t>
            </w:r>
          </w:p>
        </w:tc>
        <w:tc>
          <w:tcPr>
            <w:tcW w:w="3177" w:type="dxa"/>
            <w:vAlign w:val="center"/>
          </w:tcPr>
          <w:p w14:paraId="3E3A85AE" w14:textId="77777777" w:rsidR="009468CE" w:rsidRPr="00E17499" w:rsidRDefault="009468CE" w:rsidP="00A77C60">
            <w:pPr>
              <w:rPr>
                <w:rFonts w:ascii="Arial Narrow" w:hAnsi="Arial Narrow"/>
                <w:sz w:val="18"/>
                <w:szCs w:val="18"/>
              </w:rPr>
            </w:pPr>
            <w:r w:rsidRPr="00E17499">
              <w:rPr>
                <w:rFonts w:ascii="Arial Narrow" w:hAnsi="Arial Narrow"/>
                <w:sz w:val="18"/>
                <w:szCs w:val="18"/>
              </w:rPr>
              <w:t>multifunkční hala, druhá etapa (komunikace)</w:t>
            </w:r>
          </w:p>
        </w:tc>
      </w:tr>
      <w:tr w:rsidR="009468CE" w:rsidRPr="00E17499" w14:paraId="0491A3D9" w14:textId="77777777" w:rsidTr="00A77C60">
        <w:trPr>
          <w:jc w:val="center"/>
        </w:trPr>
        <w:tc>
          <w:tcPr>
            <w:tcW w:w="1166" w:type="dxa"/>
            <w:vAlign w:val="center"/>
          </w:tcPr>
          <w:p w14:paraId="0839E4C8" w14:textId="77777777" w:rsidR="009468CE" w:rsidRPr="00E17499" w:rsidRDefault="009468CE" w:rsidP="00A77C60">
            <w:pPr>
              <w:rPr>
                <w:rFonts w:ascii="Arial Narrow" w:hAnsi="Arial Narrow"/>
                <w:sz w:val="18"/>
                <w:szCs w:val="18"/>
              </w:rPr>
            </w:pPr>
            <w:r w:rsidRPr="00E17499">
              <w:rPr>
                <w:rFonts w:ascii="Arial Narrow" w:hAnsi="Arial Narrow"/>
                <w:sz w:val="18"/>
                <w:szCs w:val="18"/>
              </w:rPr>
              <w:t>Pardubice</w:t>
            </w:r>
          </w:p>
        </w:tc>
        <w:tc>
          <w:tcPr>
            <w:tcW w:w="756" w:type="dxa"/>
            <w:vAlign w:val="center"/>
          </w:tcPr>
          <w:p w14:paraId="300A7C63" w14:textId="77777777" w:rsidR="009468CE" w:rsidRPr="00E17499" w:rsidRDefault="009468CE" w:rsidP="00A77C60">
            <w:pPr>
              <w:jc w:val="center"/>
              <w:rPr>
                <w:rFonts w:ascii="Arial Narrow" w:hAnsi="Arial Narrow"/>
                <w:sz w:val="18"/>
                <w:szCs w:val="18"/>
              </w:rPr>
            </w:pPr>
            <w:r w:rsidRPr="00E17499">
              <w:rPr>
                <w:rFonts w:ascii="Arial Narrow" w:hAnsi="Arial Narrow"/>
                <w:sz w:val="18"/>
                <w:szCs w:val="18"/>
              </w:rPr>
              <w:t>1574/11</w:t>
            </w:r>
          </w:p>
        </w:tc>
        <w:tc>
          <w:tcPr>
            <w:tcW w:w="633" w:type="dxa"/>
            <w:vAlign w:val="center"/>
          </w:tcPr>
          <w:p w14:paraId="1D52B07E" w14:textId="77777777" w:rsidR="009468CE" w:rsidRPr="00E17499" w:rsidRDefault="009468CE" w:rsidP="00A77C60">
            <w:pPr>
              <w:jc w:val="center"/>
              <w:rPr>
                <w:rFonts w:ascii="Arial Narrow" w:hAnsi="Arial Narrow"/>
                <w:sz w:val="18"/>
                <w:szCs w:val="18"/>
              </w:rPr>
            </w:pPr>
            <w:r w:rsidRPr="00E17499">
              <w:rPr>
                <w:rFonts w:ascii="Arial Narrow" w:hAnsi="Arial Narrow"/>
                <w:sz w:val="18"/>
                <w:szCs w:val="18"/>
              </w:rPr>
              <w:t>35600</w:t>
            </w:r>
          </w:p>
        </w:tc>
        <w:tc>
          <w:tcPr>
            <w:tcW w:w="485" w:type="dxa"/>
            <w:vAlign w:val="center"/>
          </w:tcPr>
          <w:p w14:paraId="0849930A" w14:textId="77777777" w:rsidR="009468CE" w:rsidRPr="00E17499" w:rsidRDefault="009468CE" w:rsidP="00A77C60">
            <w:pPr>
              <w:jc w:val="center"/>
              <w:rPr>
                <w:rFonts w:ascii="Arial Narrow" w:hAnsi="Arial Narrow"/>
                <w:sz w:val="18"/>
                <w:szCs w:val="18"/>
              </w:rPr>
            </w:pPr>
            <w:r w:rsidRPr="00E17499">
              <w:rPr>
                <w:rFonts w:ascii="Arial Narrow" w:hAnsi="Arial Narrow"/>
                <w:sz w:val="18"/>
                <w:szCs w:val="18"/>
              </w:rPr>
              <w:t>I.</w:t>
            </w:r>
          </w:p>
        </w:tc>
        <w:tc>
          <w:tcPr>
            <w:tcW w:w="887" w:type="dxa"/>
            <w:vAlign w:val="center"/>
          </w:tcPr>
          <w:p w14:paraId="099AA221" w14:textId="77777777" w:rsidR="009468CE" w:rsidRPr="00E17499" w:rsidRDefault="009468CE" w:rsidP="00A77C60">
            <w:pPr>
              <w:jc w:val="center"/>
              <w:rPr>
                <w:rFonts w:ascii="Arial Narrow" w:hAnsi="Arial Narrow"/>
                <w:sz w:val="18"/>
                <w:szCs w:val="18"/>
              </w:rPr>
            </w:pPr>
            <w:r w:rsidRPr="00E17499">
              <w:rPr>
                <w:rFonts w:ascii="Arial Narrow" w:hAnsi="Arial Narrow"/>
                <w:sz w:val="18"/>
                <w:szCs w:val="18"/>
              </w:rPr>
              <w:t>orná půda</w:t>
            </w:r>
          </w:p>
        </w:tc>
        <w:tc>
          <w:tcPr>
            <w:tcW w:w="1051" w:type="dxa"/>
            <w:vAlign w:val="center"/>
          </w:tcPr>
          <w:p w14:paraId="0C4A8802" w14:textId="77777777" w:rsidR="009468CE" w:rsidRPr="00E17499" w:rsidRDefault="009468CE" w:rsidP="00A77C60">
            <w:pPr>
              <w:jc w:val="center"/>
              <w:rPr>
                <w:rFonts w:ascii="Arial Narrow" w:hAnsi="Arial Narrow"/>
                <w:sz w:val="18"/>
                <w:szCs w:val="18"/>
              </w:rPr>
            </w:pPr>
            <w:r w:rsidRPr="00E17499">
              <w:rPr>
                <w:rFonts w:ascii="Arial Narrow" w:hAnsi="Arial Narrow"/>
                <w:sz w:val="18"/>
                <w:szCs w:val="18"/>
              </w:rPr>
              <w:t>0,1131</w:t>
            </w:r>
          </w:p>
        </w:tc>
        <w:tc>
          <w:tcPr>
            <w:tcW w:w="3177" w:type="dxa"/>
            <w:vAlign w:val="center"/>
          </w:tcPr>
          <w:p w14:paraId="22507B29" w14:textId="77777777" w:rsidR="009468CE" w:rsidRPr="00E17499" w:rsidRDefault="009468CE" w:rsidP="00A77C60">
            <w:pPr>
              <w:rPr>
                <w:rFonts w:ascii="Arial Narrow" w:hAnsi="Arial Narrow"/>
                <w:sz w:val="18"/>
                <w:szCs w:val="18"/>
              </w:rPr>
            </w:pPr>
            <w:r w:rsidRPr="00E17499">
              <w:rPr>
                <w:rFonts w:ascii="Arial Narrow" w:hAnsi="Arial Narrow"/>
                <w:sz w:val="18"/>
                <w:szCs w:val="18"/>
              </w:rPr>
              <w:t>multifunkční hala, druhá etapa (komunikace)</w:t>
            </w:r>
          </w:p>
        </w:tc>
      </w:tr>
      <w:tr w:rsidR="009468CE" w:rsidRPr="00E17499" w14:paraId="52B52A58" w14:textId="77777777" w:rsidTr="00A77C60">
        <w:trPr>
          <w:jc w:val="center"/>
        </w:trPr>
        <w:tc>
          <w:tcPr>
            <w:tcW w:w="1166" w:type="dxa"/>
            <w:vAlign w:val="center"/>
          </w:tcPr>
          <w:p w14:paraId="6247680A" w14:textId="77777777" w:rsidR="009468CE" w:rsidRPr="00E17499" w:rsidRDefault="009468CE" w:rsidP="00A77C60">
            <w:pPr>
              <w:rPr>
                <w:rFonts w:ascii="Arial Narrow" w:hAnsi="Arial Narrow"/>
                <w:sz w:val="18"/>
                <w:szCs w:val="18"/>
              </w:rPr>
            </w:pPr>
            <w:r w:rsidRPr="00E17499">
              <w:rPr>
                <w:rFonts w:ascii="Arial Narrow" w:hAnsi="Arial Narrow"/>
                <w:sz w:val="18"/>
                <w:szCs w:val="18"/>
              </w:rPr>
              <w:t>Pardubice</w:t>
            </w:r>
          </w:p>
        </w:tc>
        <w:tc>
          <w:tcPr>
            <w:tcW w:w="756" w:type="dxa"/>
            <w:vAlign w:val="center"/>
          </w:tcPr>
          <w:p w14:paraId="686F27EA" w14:textId="77777777" w:rsidR="009468CE" w:rsidRPr="00E17499" w:rsidRDefault="009468CE" w:rsidP="00A77C60">
            <w:pPr>
              <w:jc w:val="center"/>
              <w:rPr>
                <w:rFonts w:ascii="Arial Narrow" w:hAnsi="Arial Narrow"/>
                <w:sz w:val="18"/>
                <w:szCs w:val="18"/>
              </w:rPr>
            </w:pPr>
            <w:r w:rsidRPr="00E17499">
              <w:rPr>
                <w:rFonts w:ascii="Arial Narrow" w:hAnsi="Arial Narrow"/>
                <w:sz w:val="18"/>
                <w:szCs w:val="18"/>
              </w:rPr>
              <w:t>1574/12</w:t>
            </w:r>
          </w:p>
        </w:tc>
        <w:tc>
          <w:tcPr>
            <w:tcW w:w="633" w:type="dxa"/>
            <w:vAlign w:val="center"/>
          </w:tcPr>
          <w:p w14:paraId="0B5B2583" w14:textId="77777777" w:rsidR="009468CE" w:rsidRPr="00E17499" w:rsidRDefault="009468CE" w:rsidP="00A77C60">
            <w:pPr>
              <w:jc w:val="center"/>
              <w:rPr>
                <w:rFonts w:ascii="Arial Narrow" w:hAnsi="Arial Narrow"/>
                <w:sz w:val="18"/>
                <w:szCs w:val="18"/>
              </w:rPr>
            </w:pPr>
            <w:r w:rsidRPr="00E17499">
              <w:rPr>
                <w:rFonts w:ascii="Arial Narrow" w:hAnsi="Arial Narrow"/>
                <w:sz w:val="18"/>
                <w:szCs w:val="18"/>
              </w:rPr>
              <w:t>35600</w:t>
            </w:r>
          </w:p>
        </w:tc>
        <w:tc>
          <w:tcPr>
            <w:tcW w:w="485" w:type="dxa"/>
            <w:vAlign w:val="center"/>
          </w:tcPr>
          <w:p w14:paraId="42BABC7A" w14:textId="77777777" w:rsidR="009468CE" w:rsidRPr="00E17499" w:rsidRDefault="009468CE" w:rsidP="00A77C60">
            <w:pPr>
              <w:jc w:val="center"/>
              <w:rPr>
                <w:rFonts w:ascii="Arial Narrow" w:hAnsi="Arial Narrow"/>
                <w:sz w:val="18"/>
                <w:szCs w:val="18"/>
              </w:rPr>
            </w:pPr>
            <w:r w:rsidRPr="00E17499">
              <w:rPr>
                <w:rFonts w:ascii="Arial Narrow" w:hAnsi="Arial Narrow"/>
                <w:sz w:val="18"/>
                <w:szCs w:val="18"/>
              </w:rPr>
              <w:t>I.</w:t>
            </w:r>
          </w:p>
        </w:tc>
        <w:tc>
          <w:tcPr>
            <w:tcW w:w="887" w:type="dxa"/>
            <w:vAlign w:val="center"/>
          </w:tcPr>
          <w:p w14:paraId="10DD5C68" w14:textId="77777777" w:rsidR="009468CE" w:rsidRPr="00E17499" w:rsidRDefault="009468CE" w:rsidP="00A77C60">
            <w:pPr>
              <w:jc w:val="center"/>
              <w:rPr>
                <w:rFonts w:ascii="Arial Narrow" w:hAnsi="Arial Narrow"/>
                <w:sz w:val="18"/>
                <w:szCs w:val="18"/>
              </w:rPr>
            </w:pPr>
            <w:r w:rsidRPr="00E17499">
              <w:rPr>
                <w:rFonts w:ascii="Arial Narrow" w:hAnsi="Arial Narrow"/>
                <w:sz w:val="18"/>
                <w:szCs w:val="18"/>
              </w:rPr>
              <w:t>TTP</w:t>
            </w:r>
          </w:p>
        </w:tc>
        <w:tc>
          <w:tcPr>
            <w:tcW w:w="1051" w:type="dxa"/>
            <w:vAlign w:val="center"/>
          </w:tcPr>
          <w:p w14:paraId="172EAB38" w14:textId="77777777" w:rsidR="009468CE" w:rsidRPr="00E17499" w:rsidRDefault="009468CE" w:rsidP="00A77C60">
            <w:pPr>
              <w:jc w:val="center"/>
              <w:rPr>
                <w:rFonts w:ascii="Arial Narrow" w:hAnsi="Arial Narrow"/>
                <w:sz w:val="18"/>
                <w:szCs w:val="18"/>
              </w:rPr>
            </w:pPr>
            <w:r w:rsidRPr="00E17499">
              <w:rPr>
                <w:rFonts w:ascii="Arial Narrow" w:hAnsi="Arial Narrow"/>
                <w:sz w:val="18"/>
                <w:szCs w:val="18"/>
              </w:rPr>
              <w:t>0,0352</w:t>
            </w:r>
          </w:p>
        </w:tc>
        <w:tc>
          <w:tcPr>
            <w:tcW w:w="3177" w:type="dxa"/>
            <w:vAlign w:val="center"/>
          </w:tcPr>
          <w:p w14:paraId="746B47FA" w14:textId="77777777" w:rsidR="009468CE" w:rsidRPr="00E17499" w:rsidRDefault="009468CE" w:rsidP="00A77C60">
            <w:pPr>
              <w:rPr>
                <w:rFonts w:ascii="Arial Narrow" w:hAnsi="Arial Narrow"/>
                <w:sz w:val="18"/>
                <w:szCs w:val="18"/>
              </w:rPr>
            </w:pPr>
            <w:r w:rsidRPr="00E17499">
              <w:rPr>
                <w:rFonts w:ascii="Arial Narrow" w:hAnsi="Arial Narrow"/>
                <w:sz w:val="18"/>
                <w:szCs w:val="18"/>
              </w:rPr>
              <w:t>multifunkční hala, druhá etapa (komunikace)</w:t>
            </w:r>
          </w:p>
        </w:tc>
      </w:tr>
      <w:tr w:rsidR="009468CE" w:rsidRPr="00E17499" w14:paraId="48385F15" w14:textId="77777777" w:rsidTr="00A77C60">
        <w:trPr>
          <w:jc w:val="center"/>
        </w:trPr>
        <w:tc>
          <w:tcPr>
            <w:tcW w:w="1166" w:type="dxa"/>
            <w:vAlign w:val="center"/>
          </w:tcPr>
          <w:p w14:paraId="0B265ACC" w14:textId="77777777" w:rsidR="009468CE" w:rsidRPr="00E17499" w:rsidRDefault="009468CE" w:rsidP="00A77C60">
            <w:pPr>
              <w:rPr>
                <w:rFonts w:ascii="Arial Narrow" w:hAnsi="Arial Narrow"/>
                <w:sz w:val="18"/>
                <w:szCs w:val="18"/>
              </w:rPr>
            </w:pPr>
            <w:r w:rsidRPr="00E17499">
              <w:rPr>
                <w:rFonts w:ascii="Arial Narrow" w:hAnsi="Arial Narrow"/>
                <w:sz w:val="18"/>
                <w:szCs w:val="18"/>
              </w:rPr>
              <w:t>Pardubice</w:t>
            </w:r>
          </w:p>
        </w:tc>
        <w:tc>
          <w:tcPr>
            <w:tcW w:w="756" w:type="dxa"/>
            <w:vAlign w:val="center"/>
          </w:tcPr>
          <w:p w14:paraId="5975FC01" w14:textId="77777777" w:rsidR="009468CE" w:rsidRPr="00E17499" w:rsidRDefault="009468CE" w:rsidP="00A77C60">
            <w:pPr>
              <w:jc w:val="center"/>
              <w:rPr>
                <w:rFonts w:ascii="Arial Narrow" w:hAnsi="Arial Narrow"/>
                <w:sz w:val="18"/>
                <w:szCs w:val="18"/>
              </w:rPr>
            </w:pPr>
            <w:r w:rsidRPr="00E17499">
              <w:rPr>
                <w:rFonts w:ascii="Arial Narrow" w:hAnsi="Arial Narrow"/>
                <w:sz w:val="18"/>
                <w:szCs w:val="18"/>
              </w:rPr>
              <w:t>1574/12</w:t>
            </w:r>
          </w:p>
        </w:tc>
        <w:tc>
          <w:tcPr>
            <w:tcW w:w="633" w:type="dxa"/>
            <w:vAlign w:val="center"/>
          </w:tcPr>
          <w:p w14:paraId="1E519F89" w14:textId="77777777" w:rsidR="009468CE" w:rsidRPr="00E17499" w:rsidRDefault="009468CE" w:rsidP="00A77C60">
            <w:pPr>
              <w:jc w:val="center"/>
              <w:rPr>
                <w:rFonts w:ascii="Arial Narrow" w:hAnsi="Arial Narrow"/>
                <w:sz w:val="18"/>
                <w:szCs w:val="18"/>
              </w:rPr>
            </w:pPr>
            <w:r w:rsidRPr="00E17499">
              <w:rPr>
                <w:rFonts w:ascii="Arial Narrow" w:hAnsi="Arial Narrow"/>
                <w:sz w:val="18"/>
                <w:szCs w:val="18"/>
              </w:rPr>
              <w:t>35800</w:t>
            </w:r>
          </w:p>
        </w:tc>
        <w:tc>
          <w:tcPr>
            <w:tcW w:w="485" w:type="dxa"/>
            <w:vAlign w:val="center"/>
          </w:tcPr>
          <w:p w14:paraId="3C621732" w14:textId="77777777" w:rsidR="009468CE" w:rsidRPr="00E17499" w:rsidRDefault="009468CE" w:rsidP="00A77C60">
            <w:pPr>
              <w:jc w:val="center"/>
              <w:rPr>
                <w:rFonts w:ascii="Arial Narrow" w:hAnsi="Arial Narrow"/>
                <w:sz w:val="18"/>
                <w:szCs w:val="18"/>
              </w:rPr>
            </w:pPr>
            <w:r w:rsidRPr="00E17499">
              <w:rPr>
                <w:rFonts w:ascii="Arial Narrow" w:hAnsi="Arial Narrow"/>
                <w:sz w:val="18"/>
                <w:szCs w:val="18"/>
              </w:rPr>
              <w:t>II.</w:t>
            </w:r>
          </w:p>
        </w:tc>
        <w:tc>
          <w:tcPr>
            <w:tcW w:w="887" w:type="dxa"/>
            <w:vAlign w:val="center"/>
          </w:tcPr>
          <w:p w14:paraId="1A20BD7F" w14:textId="77777777" w:rsidR="009468CE" w:rsidRPr="00E17499" w:rsidRDefault="009468CE" w:rsidP="00A77C60">
            <w:pPr>
              <w:jc w:val="center"/>
              <w:rPr>
                <w:rFonts w:ascii="Arial Narrow" w:hAnsi="Arial Narrow"/>
                <w:sz w:val="18"/>
                <w:szCs w:val="18"/>
              </w:rPr>
            </w:pPr>
            <w:r w:rsidRPr="00E17499">
              <w:rPr>
                <w:rFonts w:ascii="Arial Narrow" w:hAnsi="Arial Narrow"/>
                <w:sz w:val="18"/>
                <w:szCs w:val="18"/>
              </w:rPr>
              <w:t>TTP</w:t>
            </w:r>
          </w:p>
        </w:tc>
        <w:tc>
          <w:tcPr>
            <w:tcW w:w="1051" w:type="dxa"/>
            <w:vAlign w:val="center"/>
          </w:tcPr>
          <w:p w14:paraId="75126CED" w14:textId="77777777" w:rsidR="009468CE" w:rsidRPr="00E17499" w:rsidRDefault="009468CE" w:rsidP="00A77C60">
            <w:pPr>
              <w:jc w:val="center"/>
              <w:rPr>
                <w:rFonts w:ascii="Arial Narrow" w:hAnsi="Arial Narrow"/>
                <w:sz w:val="18"/>
                <w:szCs w:val="18"/>
              </w:rPr>
            </w:pPr>
            <w:r w:rsidRPr="00E17499">
              <w:rPr>
                <w:rFonts w:ascii="Arial Narrow" w:hAnsi="Arial Narrow"/>
                <w:sz w:val="18"/>
                <w:szCs w:val="18"/>
              </w:rPr>
              <w:t>0,0002</w:t>
            </w:r>
          </w:p>
        </w:tc>
        <w:tc>
          <w:tcPr>
            <w:tcW w:w="3177" w:type="dxa"/>
            <w:vAlign w:val="center"/>
          </w:tcPr>
          <w:p w14:paraId="5EE9BE5A" w14:textId="77777777" w:rsidR="009468CE" w:rsidRPr="00E17499" w:rsidRDefault="009468CE" w:rsidP="00A77C60">
            <w:pPr>
              <w:rPr>
                <w:rFonts w:ascii="Arial Narrow" w:hAnsi="Arial Narrow"/>
                <w:sz w:val="18"/>
                <w:szCs w:val="18"/>
              </w:rPr>
            </w:pPr>
            <w:r w:rsidRPr="00E17499">
              <w:rPr>
                <w:rFonts w:ascii="Arial Narrow" w:hAnsi="Arial Narrow"/>
                <w:sz w:val="18"/>
                <w:szCs w:val="18"/>
              </w:rPr>
              <w:t>multifunkční hala, druhá etapa (komunikace)</w:t>
            </w:r>
          </w:p>
        </w:tc>
      </w:tr>
      <w:tr w:rsidR="009468CE" w:rsidRPr="00BD0988" w14:paraId="5B0C41F5" w14:textId="77777777" w:rsidTr="00A77C60">
        <w:trPr>
          <w:jc w:val="center"/>
        </w:trPr>
        <w:tc>
          <w:tcPr>
            <w:tcW w:w="1166" w:type="dxa"/>
            <w:vAlign w:val="center"/>
          </w:tcPr>
          <w:p w14:paraId="35A4810C"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Pardubice</w:t>
            </w:r>
          </w:p>
        </w:tc>
        <w:tc>
          <w:tcPr>
            <w:tcW w:w="756" w:type="dxa"/>
            <w:vAlign w:val="center"/>
          </w:tcPr>
          <w:p w14:paraId="02F769BA"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2678/1</w:t>
            </w:r>
          </w:p>
        </w:tc>
        <w:tc>
          <w:tcPr>
            <w:tcW w:w="633" w:type="dxa"/>
            <w:vAlign w:val="center"/>
          </w:tcPr>
          <w:p w14:paraId="689FB92B"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35600</w:t>
            </w:r>
          </w:p>
        </w:tc>
        <w:tc>
          <w:tcPr>
            <w:tcW w:w="485" w:type="dxa"/>
            <w:vAlign w:val="center"/>
          </w:tcPr>
          <w:p w14:paraId="528F9418"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I.</w:t>
            </w:r>
          </w:p>
        </w:tc>
        <w:tc>
          <w:tcPr>
            <w:tcW w:w="887" w:type="dxa"/>
            <w:vAlign w:val="center"/>
          </w:tcPr>
          <w:p w14:paraId="693135A8"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orná půda</w:t>
            </w:r>
          </w:p>
        </w:tc>
        <w:tc>
          <w:tcPr>
            <w:tcW w:w="1051" w:type="dxa"/>
            <w:vAlign w:val="center"/>
          </w:tcPr>
          <w:p w14:paraId="1FE45F2D"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0,0131</w:t>
            </w:r>
          </w:p>
        </w:tc>
        <w:tc>
          <w:tcPr>
            <w:tcW w:w="3177" w:type="dxa"/>
            <w:vAlign w:val="center"/>
          </w:tcPr>
          <w:p w14:paraId="1723FF77"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multifunkční hala, druhá etapa (komunikace)</w:t>
            </w:r>
          </w:p>
        </w:tc>
      </w:tr>
      <w:tr w:rsidR="009468CE" w:rsidRPr="00BD0988" w14:paraId="4EE81A0F" w14:textId="77777777" w:rsidTr="00A77C60">
        <w:trPr>
          <w:jc w:val="center"/>
        </w:trPr>
        <w:tc>
          <w:tcPr>
            <w:tcW w:w="1166" w:type="dxa"/>
            <w:vAlign w:val="center"/>
          </w:tcPr>
          <w:p w14:paraId="004B4A05"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Pardubice</w:t>
            </w:r>
          </w:p>
        </w:tc>
        <w:tc>
          <w:tcPr>
            <w:tcW w:w="756" w:type="dxa"/>
            <w:vAlign w:val="center"/>
          </w:tcPr>
          <w:p w14:paraId="63635883"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1575</w:t>
            </w:r>
          </w:p>
        </w:tc>
        <w:tc>
          <w:tcPr>
            <w:tcW w:w="633" w:type="dxa"/>
            <w:vAlign w:val="center"/>
          </w:tcPr>
          <w:p w14:paraId="75478A5B"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35500</w:t>
            </w:r>
          </w:p>
        </w:tc>
        <w:tc>
          <w:tcPr>
            <w:tcW w:w="485" w:type="dxa"/>
            <w:vAlign w:val="center"/>
          </w:tcPr>
          <w:p w14:paraId="5493BB72"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IV.</w:t>
            </w:r>
          </w:p>
        </w:tc>
        <w:tc>
          <w:tcPr>
            <w:tcW w:w="887" w:type="dxa"/>
            <w:vAlign w:val="center"/>
          </w:tcPr>
          <w:p w14:paraId="428ADDF4"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orná půda</w:t>
            </w:r>
          </w:p>
        </w:tc>
        <w:tc>
          <w:tcPr>
            <w:tcW w:w="1051" w:type="dxa"/>
            <w:vAlign w:val="center"/>
          </w:tcPr>
          <w:p w14:paraId="6471B5CD"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0,0611</w:t>
            </w:r>
          </w:p>
        </w:tc>
        <w:tc>
          <w:tcPr>
            <w:tcW w:w="3177" w:type="dxa"/>
            <w:vAlign w:val="center"/>
          </w:tcPr>
          <w:p w14:paraId="79586358"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multifunkční hala, druhá etapa (park)</w:t>
            </w:r>
          </w:p>
        </w:tc>
      </w:tr>
      <w:tr w:rsidR="009468CE" w:rsidRPr="00BD0988" w14:paraId="39E3707A" w14:textId="77777777" w:rsidTr="00A77C60">
        <w:trPr>
          <w:jc w:val="center"/>
        </w:trPr>
        <w:tc>
          <w:tcPr>
            <w:tcW w:w="1166" w:type="dxa"/>
            <w:vAlign w:val="center"/>
          </w:tcPr>
          <w:p w14:paraId="393C8B4A"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Pardubice</w:t>
            </w:r>
          </w:p>
        </w:tc>
        <w:tc>
          <w:tcPr>
            <w:tcW w:w="756" w:type="dxa"/>
            <w:vAlign w:val="center"/>
          </w:tcPr>
          <w:p w14:paraId="62B8678E"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1575</w:t>
            </w:r>
          </w:p>
        </w:tc>
        <w:tc>
          <w:tcPr>
            <w:tcW w:w="633" w:type="dxa"/>
            <w:vAlign w:val="center"/>
          </w:tcPr>
          <w:p w14:paraId="57698BF9"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35600</w:t>
            </w:r>
          </w:p>
        </w:tc>
        <w:tc>
          <w:tcPr>
            <w:tcW w:w="485" w:type="dxa"/>
            <w:vAlign w:val="center"/>
          </w:tcPr>
          <w:p w14:paraId="072BC40D"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I.</w:t>
            </w:r>
          </w:p>
        </w:tc>
        <w:tc>
          <w:tcPr>
            <w:tcW w:w="887" w:type="dxa"/>
            <w:vAlign w:val="center"/>
          </w:tcPr>
          <w:p w14:paraId="350CCC1D"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orná půda</w:t>
            </w:r>
          </w:p>
        </w:tc>
        <w:tc>
          <w:tcPr>
            <w:tcW w:w="1051" w:type="dxa"/>
            <w:vAlign w:val="center"/>
          </w:tcPr>
          <w:p w14:paraId="46FF4083"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0,3206</w:t>
            </w:r>
          </w:p>
        </w:tc>
        <w:tc>
          <w:tcPr>
            <w:tcW w:w="3177" w:type="dxa"/>
            <w:vAlign w:val="center"/>
          </w:tcPr>
          <w:p w14:paraId="495AC279"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multifunkční hala, druhá etapa (park)</w:t>
            </w:r>
          </w:p>
        </w:tc>
      </w:tr>
      <w:tr w:rsidR="009468CE" w:rsidRPr="00BD0988" w14:paraId="20402D1A" w14:textId="77777777" w:rsidTr="00A77C60">
        <w:trPr>
          <w:jc w:val="center"/>
        </w:trPr>
        <w:tc>
          <w:tcPr>
            <w:tcW w:w="1166" w:type="dxa"/>
            <w:vAlign w:val="center"/>
          </w:tcPr>
          <w:p w14:paraId="655ECDF6"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Pardubice</w:t>
            </w:r>
          </w:p>
        </w:tc>
        <w:tc>
          <w:tcPr>
            <w:tcW w:w="756" w:type="dxa"/>
            <w:vAlign w:val="center"/>
          </w:tcPr>
          <w:p w14:paraId="011047D0"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1563/13</w:t>
            </w:r>
          </w:p>
        </w:tc>
        <w:tc>
          <w:tcPr>
            <w:tcW w:w="633" w:type="dxa"/>
            <w:vAlign w:val="center"/>
          </w:tcPr>
          <w:p w14:paraId="689FAA30"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35500</w:t>
            </w:r>
          </w:p>
        </w:tc>
        <w:tc>
          <w:tcPr>
            <w:tcW w:w="485" w:type="dxa"/>
            <w:vAlign w:val="center"/>
          </w:tcPr>
          <w:p w14:paraId="5050D30C"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IV.</w:t>
            </w:r>
          </w:p>
        </w:tc>
        <w:tc>
          <w:tcPr>
            <w:tcW w:w="887" w:type="dxa"/>
            <w:vAlign w:val="center"/>
          </w:tcPr>
          <w:p w14:paraId="47BD4FF8"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orná půda</w:t>
            </w:r>
          </w:p>
        </w:tc>
        <w:tc>
          <w:tcPr>
            <w:tcW w:w="1051" w:type="dxa"/>
            <w:vAlign w:val="center"/>
          </w:tcPr>
          <w:p w14:paraId="44B1CA6A"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0,4736</w:t>
            </w:r>
          </w:p>
        </w:tc>
        <w:tc>
          <w:tcPr>
            <w:tcW w:w="3177" w:type="dxa"/>
            <w:vAlign w:val="center"/>
          </w:tcPr>
          <w:p w14:paraId="73AF1EDE"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multifunkční hala, druhá etapa (park)</w:t>
            </w:r>
          </w:p>
        </w:tc>
      </w:tr>
      <w:tr w:rsidR="009468CE" w:rsidRPr="00BD0988" w14:paraId="52E2E2CA" w14:textId="77777777" w:rsidTr="00A77C60">
        <w:trPr>
          <w:jc w:val="center"/>
        </w:trPr>
        <w:tc>
          <w:tcPr>
            <w:tcW w:w="1166" w:type="dxa"/>
            <w:vAlign w:val="center"/>
          </w:tcPr>
          <w:p w14:paraId="590EFB10"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Pardubice</w:t>
            </w:r>
          </w:p>
        </w:tc>
        <w:tc>
          <w:tcPr>
            <w:tcW w:w="756" w:type="dxa"/>
            <w:vAlign w:val="center"/>
          </w:tcPr>
          <w:p w14:paraId="2EC26CA1"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1563/13</w:t>
            </w:r>
          </w:p>
        </w:tc>
        <w:tc>
          <w:tcPr>
            <w:tcW w:w="633" w:type="dxa"/>
            <w:vAlign w:val="center"/>
          </w:tcPr>
          <w:p w14:paraId="73CE31D4"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35600</w:t>
            </w:r>
          </w:p>
        </w:tc>
        <w:tc>
          <w:tcPr>
            <w:tcW w:w="485" w:type="dxa"/>
            <w:vAlign w:val="center"/>
          </w:tcPr>
          <w:p w14:paraId="485A8DF2"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I.</w:t>
            </w:r>
          </w:p>
        </w:tc>
        <w:tc>
          <w:tcPr>
            <w:tcW w:w="887" w:type="dxa"/>
            <w:vAlign w:val="center"/>
          </w:tcPr>
          <w:p w14:paraId="55046789"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orná půda</w:t>
            </w:r>
          </w:p>
        </w:tc>
        <w:tc>
          <w:tcPr>
            <w:tcW w:w="1051" w:type="dxa"/>
            <w:vAlign w:val="center"/>
          </w:tcPr>
          <w:p w14:paraId="2504DED1"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1,6866</w:t>
            </w:r>
          </w:p>
        </w:tc>
        <w:tc>
          <w:tcPr>
            <w:tcW w:w="3177" w:type="dxa"/>
            <w:vAlign w:val="center"/>
          </w:tcPr>
          <w:p w14:paraId="46E4CEEB"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multifunkční hala, druhá etapa (park)</w:t>
            </w:r>
          </w:p>
        </w:tc>
      </w:tr>
      <w:tr w:rsidR="009468CE" w:rsidRPr="00BD0988" w14:paraId="5030C750" w14:textId="77777777" w:rsidTr="00A77C60">
        <w:trPr>
          <w:jc w:val="center"/>
        </w:trPr>
        <w:tc>
          <w:tcPr>
            <w:tcW w:w="1166" w:type="dxa"/>
            <w:vAlign w:val="center"/>
          </w:tcPr>
          <w:p w14:paraId="65233BEB"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Pardubice</w:t>
            </w:r>
          </w:p>
        </w:tc>
        <w:tc>
          <w:tcPr>
            <w:tcW w:w="756" w:type="dxa"/>
            <w:vAlign w:val="center"/>
          </w:tcPr>
          <w:p w14:paraId="13BE8CBA"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1574/11</w:t>
            </w:r>
          </w:p>
        </w:tc>
        <w:tc>
          <w:tcPr>
            <w:tcW w:w="633" w:type="dxa"/>
            <w:vAlign w:val="center"/>
          </w:tcPr>
          <w:p w14:paraId="102973B2"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35600</w:t>
            </w:r>
          </w:p>
        </w:tc>
        <w:tc>
          <w:tcPr>
            <w:tcW w:w="485" w:type="dxa"/>
            <w:vAlign w:val="center"/>
          </w:tcPr>
          <w:p w14:paraId="21482904"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I.</w:t>
            </w:r>
          </w:p>
        </w:tc>
        <w:tc>
          <w:tcPr>
            <w:tcW w:w="887" w:type="dxa"/>
            <w:vAlign w:val="center"/>
          </w:tcPr>
          <w:p w14:paraId="685A3E84"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orná půda</w:t>
            </w:r>
          </w:p>
        </w:tc>
        <w:tc>
          <w:tcPr>
            <w:tcW w:w="1051" w:type="dxa"/>
            <w:vAlign w:val="center"/>
          </w:tcPr>
          <w:p w14:paraId="691D3367"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0,0112</w:t>
            </w:r>
          </w:p>
        </w:tc>
        <w:tc>
          <w:tcPr>
            <w:tcW w:w="3177" w:type="dxa"/>
            <w:vAlign w:val="center"/>
          </w:tcPr>
          <w:p w14:paraId="2049F460"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multifunkční hala, druhá etapa (park)</w:t>
            </w:r>
          </w:p>
        </w:tc>
      </w:tr>
      <w:tr w:rsidR="009468CE" w:rsidRPr="00BD0988" w14:paraId="30C9B7DD" w14:textId="77777777" w:rsidTr="00A77C60">
        <w:trPr>
          <w:jc w:val="center"/>
        </w:trPr>
        <w:tc>
          <w:tcPr>
            <w:tcW w:w="1166" w:type="dxa"/>
            <w:vAlign w:val="center"/>
          </w:tcPr>
          <w:p w14:paraId="7A5B29FE"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Pardubice</w:t>
            </w:r>
          </w:p>
        </w:tc>
        <w:tc>
          <w:tcPr>
            <w:tcW w:w="756" w:type="dxa"/>
            <w:vAlign w:val="center"/>
          </w:tcPr>
          <w:p w14:paraId="1666DEA0"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1574/12</w:t>
            </w:r>
          </w:p>
        </w:tc>
        <w:tc>
          <w:tcPr>
            <w:tcW w:w="633" w:type="dxa"/>
            <w:vAlign w:val="center"/>
          </w:tcPr>
          <w:p w14:paraId="03776297"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35600</w:t>
            </w:r>
          </w:p>
        </w:tc>
        <w:tc>
          <w:tcPr>
            <w:tcW w:w="485" w:type="dxa"/>
            <w:vAlign w:val="center"/>
          </w:tcPr>
          <w:p w14:paraId="160DF2C1"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I.</w:t>
            </w:r>
          </w:p>
        </w:tc>
        <w:tc>
          <w:tcPr>
            <w:tcW w:w="887" w:type="dxa"/>
            <w:vAlign w:val="center"/>
          </w:tcPr>
          <w:p w14:paraId="30269CEC"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TTP</w:t>
            </w:r>
          </w:p>
        </w:tc>
        <w:tc>
          <w:tcPr>
            <w:tcW w:w="1051" w:type="dxa"/>
            <w:vAlign w:val="center"/>
          </w:tcPr>
          <w:p w14:paraId="545ED629"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0,0259</w:t>
            </w:r>
          </w:p>
        </w:tc>
        <w:tc>
          <w:tcPr>
            <w:tcW w:w="3177" w:type="dxa"/>
            <w:vAlign w:val="center"/>
          </w:tcPr>
          <w:p w14:paraId="554AC739"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multifunkční hala, druhá etapa (park)</w:t>
            </w:r>
          </w:p>
        </w:tc>
      </w:tr>
      <w:tr w:rsidR="009468CE" w:rsidRPr="00BD0988" w14:paraId="54F3EF1B" w14:textId="77777777" w:rsidTr="00A77C60">
        <w:trPr>
          <w:jc w:val="center"/>
        </w:trPr>
        <w:tc>
          <w:tcPr>
            <w:tcW w:w="1166" w:type="dxa"/>
            <w:vAlign w:val="center"/>
          </w:tcPr>
          <w:p w14:paraId="459F712D"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Pardubice</w:t>
            </w:r>
          </w:p>
        </w:tc>
        <w:tc>
          <w:tcPr>
            <w:tcW w:w="756" w:type="dxa"/>
            <w:vAlign w:val="center"/>
          </w:tcPr>
          <w:p w14:paraId="10C5A7AA"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1574/8</w:t>
            </w:r>
          </w:p>
        </w:tc>
        <w:tc>
          <w:tcPr>
            <w:tcW w:w="633" w:type="dxa"/>
            <w:vAlign w:val="center"/>
          </w:tcPr>
          <w:p w14:paraId="09BDCFD8"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35500</w:t>
            </w:r>
          </w:p>
        </w:tc>
        <w:tc>
          <w:tcPr>
            <w:tcW w:w="485" w:type="dxa"/>
            <w:vAlign w:val="center"/>
          </w:tcPr>
          <w:p w14:paraId="51DB55F4"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IV.</w:t>
            </w:r>
          </w:p>
        </w:tc>
        <w:tc>
          <w:tcPr>
            <w:tcW w:w="887" w:type="dxa"/>
            <w:vAlign w:val="center"/>
          </w:tcPr>
          <w:p w14:paraId="667D4C3A"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TTP</w:t>
            </w:r>
          </w:p>
        </w:tc>
        <w:tc>
          <w:tcPr>
            <w:tcW w:w="1051" w:type="dxa"/>
            <w:vAlign w:val="center"/>
          </w:tcPr>
          <w:p w14:paraId="6FE23E0F"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0,0017</w:t>
            </w:r>
          </w:p>
        </w:tc>
        <w:tc>
          <w:tcPr>
            <w:tcW w:w="3177" w:type="dxa"/>
            <w:vAlign w:val="center"/>
          </w:tcPr>
          <w:p w14:paraId="5573C25B"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multifunkční hala, druhá etapa (park)</w:t>
            </w:r>
          </w:p>
        </w:tc>
      </w:tr>
      <w:tr w:rsidR="009468CE" w:rsidRPr="00BD0988" w14:paraId="7E069FF7" w14:textId="77777777" w:rsidTr="00A77C60">
        <w:trPr>
          <w:jc w:val="center"/>
        </w:trPr>
        <w:tc>
          <w:tcPr>
            <w:tcW w:w="1166" w:type="dxa"/>
            <w:vAlign w:val="center"/>
          </w:tcPr>
          <w:p w14:paraId="2D28B4AE"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Pardubice</w:t>
            </w:r>
          </w:p>
        </w:tc>
        <w:tc>
          <w:tcPr>
            <w:tcW w:w="756" w:type="dxa"/>
            <w:vAlign w:val="center"/>
          </w:tcPr>
          <w:p w14:paraId="0DA830D6"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1574/8</w:t>
            </w:r>
          </w:p>
        </w:tc>
        <w:tc>
          <w:tcPr>
            <w:tcW w:w="633" w:type="dxa"/>
            <w:vAlign w:val="center"/>
          </w:tcPr>
          <w:p w14:paraId="08662902"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35600</w:t>
            </w:r>
          </w:p>
        </w:tc>
        <w:tc>
          <w:tcPr>
            <w:tcW w:w="485" w:type="dxa"/>
            <w:vAlign w:val="center"/>
          </w:tcPr>
          <w:p w14:paraId="523FEC18"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I.</w:t>
            </w:r>
          </w:p>
        </w:tc>
        <w:tc>
          <w:tcPr>
            <w:tcW w:w="887" w:type="dxa"/>
            <w:vAlign w:val="center"/>
          </w:tcPr>
          <w:p w14:paraId="795141A9"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TTP</w:t>
            </w:r>
          </w:p>
        </w:tc>
        <w:tc>
          <w:tcPr>
            <w:tcW w:w="1051" w:type="dxa"/>
            <w:vAlign w:val="center"/>
          </w:tcPr>
          <w:p w14:paraId="3D50F4A5"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0,1458</w:t>
            </w:r>
          </w:p>
        </w:tc>
        <w:tc>
          <w:tcPr>
            <w:tcW w:w="3177" w:type="dxa"/>
            <w:vAlign w:val="center"/>
          </w:tcPr>
          <w:p w14:paraId="65C62858"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multifunkční hala, druhá etapa (park)</w:t>
            </w:r>
          </w:p>
        </w:tc>
      </w:tr>
      <w:tr w:rsidR="009468CE" w:rsidRPr="00BD0988" w14:paraId="74D7676B" w14:textId="77777777" w:rsidTr="00A77C60">
        <w:trPr>
          <w:jc w:val="center"/>
        </w:trPr>
        <w:tc>
          <w:tcPr>
            <w:tcW w:w="1166" w:type="dxa"/>
            <w:vAlign w:val="center"/>
          </w:tcPr>
          <w:p w14:paraId="5F33CB6D"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Pardubice</w:t>
            </w:r>
          </w:p>
        </w:tc>
        <w:tc>
          <w:tcPr>
            <w:tcW w:w="756" w:type="dxa"/>
            <w:vAlign w:val="center"/>
          </w:tcPr>
          <w:p w14:paraId="611008CF"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1574/9</w:t>
            </w:r>
          </w:p>
        </w:tc>
        <w:tc>
          <w:tcPr>
            <w:tcW w:w="633" w:type="dxa"/>
            <w:vAlign w:val="center"/>
          </w:tcPr>
          <w:p w14:paraId="3F2EE2D6"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35500</w:t>
            </w:r>
          </w:p>
        </w:tc>
        <w:tc>
          <w:tcPr>
            <w:tcW w:w="485" w:type="dxa"/>
            <w:vAlign w:val="center"/>
          </w:tcPr>
          <w:p w14:paraId="04C10C54"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IV.</w:t>
            </w:r>
          </w:p>
        </w:tc>
        <w:tc>
          <w:tcPr>
            <w:tcW w:w="887" w:type="dxa"/>
            <w:vAlign w:val="center"/>
          </w:tcPr>
          <w:p w14:paraId="7D02AB28"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orná půda</w:t>
            </w:r>
          </w:p>
        </w:tc>
        <w:tc>
          <w:tcPr>
            <w:tcW w:w="1051" w:type="dxa"/>
            <w:vAlign w:val="center"/>
          </w:tcPr>
          <w:p w14:paraId="6A6D2A05"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0,0502</w:t>
            </w:r>
          </w:p>
        </w:tc>
        <w:tc>
          <w:tcPr>
            <w:tcW w:w="3177" w:type="dxa"/>
            <w:vAlign w:val="center"/>
          </w:tcPr>
          <w:p w14:paraId="78F1F1D5"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multifunkční hala, druhá etapa (park)</w:t>
            </w:r>
          </w:p>
        </w:tc>
      </w:tr>
      <w:tr w:rsidR="009468CE" w:rsidRPr="00BD0988" w14:paraId="7432DC6D" w14:textId="77777777" w:rsidTr="00A77C60">
        <w:trPr>
          <w:jc w:val="center"/>
        </w:trPr>
        <w:tc>
          <w:tcPr>
            <w:tcW w:w="1166" w:type="dxa"/>
            <w:vAlign w:val="center"/>
          </w:tcPr>
          <w:p w14:paraId="06A77B92"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Pardubice</w:t>
            </w:r>
          </w:p>
        </w:tc>
        <w:tc>
          <w:tcPr>
            <w:tcW w:w="756" w:type="dxa"/>
            <w:vAlign w:val="center"/>
          </w:tcPr>
          <w:p w14:paraId="623C41B7"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1574/9</w:t>
            </w:r>
          </w:p>
        </w:tc>
        <w:tc>
          <w:tcPr>
            <w:tcW w:w="633" w:type="dxa"/>
            <w:vAlign w:val="center"/>
          </w:tcPr>
          <w:p w14:paraId="3CB1F3BB"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35600</w:t>
            </w:r>
          </w:p>
        </w:tc>
        <w:tc>
          <w:tcPr>
            <w:tcW w:w="485" w:type="dxa"/>
            <w:vAlign w:val="center"/>
          </w:tcPr>
          <w:p w14:paraId="11E01624"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I.</w:t>
            </w:r>
          </w:p>
        </w:tc>
        <w:tc>
          <w:tcPr>
            <w:tcW w:w="887" w:type="dxa"/>
            <w:vAlign w:val="center"/>
          </w:tcPr>
          <w:p w14:paraId="5CBE284F"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orná půda</w:t>
            </w:r>
          </w:p>
        </w:tc>
        <w:tc>
          <w:tcPr>
            <w:tcW w:w="1051" w:type="dxa"/>
            <w:vAlign w:val="center"/>
          </w:tcPr>
          <w:p w14:paraId="061D589D"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0,0108</w:t>
            </w:r>
          </w:p>
        </w:tc>
        <w:tc>
          <w:tcPr>
            <w:tcW w:w="3177" w:type="dxa"/>
            <w:vAlign w:val="center"/>
          </w:tcPr>
          <w:p w14:paraId="2EDD2074"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multifunkční hala, druhá etapa (park)</w:t>
            </w:r>
          </w:p>
        </w:tc>
      </w:tr>
      <w:tr w:rsidR="009468CE" w:rsidRPr="00BD0988" w14:paraId="605F9845" w14:textId="77777777" w:rsidTr="00A77C60">
        <w:trPr>
          <w:jc w:val="center"/>
        </w:trPr>
        <w:tc>
          <w:tcPr>
            <w:tcW w:w="1166" w:type="dxa"/>
            <w:vAlign w:val="center"/>
          </w:tcPr>
          <w:p w14:paraId="5E3F3D14"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Pardubice</w:t>
            </w:r>
          </w:p>
        </w:tc>
        <w:tc>
          <w:tcPr>
            <w:tcW w:w="756" w:type="dxa"/>
            <w:vAlign w:val="center"/>
          </w:tcPr>
          <w:p w14:paraId="3B170F4B"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2678/1</w:t>
            </w:r>
          </w:p>
        </w:tc>
        <w:tc>
          <w:tcPr>
            <w:tcW w:w="633" w:type="dxa"/>
            <w:vAlign w:val="center"/>
          </w:tcPr>
          <w:p w14:paraId="7EB280B7"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35500</w:t>
            </w:r>
          </w:p>
        </w:tc>
        <w:tc>
          <w:tcPr>
            <w:tcW w:w="485" w:type="dxa"/>
            <w:vAlign w:val="center"/>
          </w:tcPr>
          <w:p w14:paraId="2100EFD5"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IV.</w:t>
            </w:r>
          </w:p>
        </w:tc>
        <w:tc>
          <w:tcPr>
            <w:tcW w:w="887" w:type="dxa"/>
            <w:vAlign w:val="center"/>
          </w:tcPr>
          <w:p w14:paraId="3BFD81E4"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orná půda</w:t>
            </w:r>
          </w:p>
        </w:tc>
        <w:tc>
          <w:tcPr>
            <w:tcW w:w="1051" w:type="dxa"/>
            <w:vAlign w:val="center"/>
          </w:tcPr>
          <w:p w14:paraId="076CD48F"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0,0130</w:t>
            </w:r>
          </w:p>
        </w:tc>
        <w:tc>
          <w:tcPr>
            <w:tcW w:w="3177" w:type="dxa"/>
            <w:vAlign w:val="center"/>
          </w:tcPr>
          <w:p w14:paraId="7523256C"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multifunkční hala, druhá etapa (park)</w:t>
            </w:r>
          </w:p>
        </w:tc>
      </w:tr>
      <w:tr w:rsidR="009468CE" w:rsidRPr="00BD0988" w14:paraId="470EACBF" w14:textId="77777777" w:rsidTr="00A77C60">
        <w:trPr>
          <w:jc w:val="center"/>
        </w:trPr>
        <w:tc>
          <w:tcPr>
            <w:tcW w:w="1166" w:type="dxa"/>
            <w:vAlign w:val="center"/>
          </w:tcPr>
          <w:p w14:paraId="4E61689B"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Pardubice</w:t>
            </w:r>
          </w:p>
        </w:tc>
        <w:tc>
          <w:tcPr>
            <w:tcW w:w="756" w:type="dxa"/>
            <w:vAlign w:val="center"/>
          </w:tcPr>
          <w:p w14:paraId="09F6DE79"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2678/1</w:t>
            </w:r>
          </w:p>
        </w:tc>
        <w:tc>
          <w:tcPr>
            <w:tcW w:w="633" w:type="dxa"/>
            <w:vAlign w:val="center"/>
          </w:tcPr>
          <w:p w14:paraId="5EC18B77"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35600</w:t>
            </w:r>
          </w:p>
        </w:tc>
        <w:tc>
          <w:tcPr>
            <w:tcW w:w="485" w:type="dxa"/>
            <w:vAlign w:val="center"/>
          </w:tcPr>
          <w:p w14:paraId="42104752"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I.</w:t>
            </w:r>
          </w:p>
        </w:tc>
        <w:tc>
          <w:tcPr>
            <w:tcW w:w="887" w:type="dxa"/>
            <w:vAlign w:val="center"/>
          </w:tcPr>
          <w:p w14:paraId="058CEEA2"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orná půda</w:t>
            </w:r>
          </w:p>
        </w:tc>
        <w:tc>
          <w:tcPr>
            <w:tcW w:w="1051" w:type="dxa"/>
            <w:vAlign w:val="center"/>
          </w:tcPr>
          <w:p w14:paraId="0AAB682A"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0,0583</w:t>
            </w:r>
          </w:p>
        </w:tc>
        <w:tc>
          <w:tcPr>
            <w:tcW w:w="3177" w:type="dxa"/>
            <w:vAlign w:val="center"/>
          </w:tcPr>
          <w:p w14:paraId="6CC7C648"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multifunkční hala, druhá etapa (park)</w:t>
            </w:r>
          </w:p>
        </w:tc>
      </w:tr>
      <w:tr w:rsidR="009468CE" w:rsidRPr="00BD0988" w14:paraId="059733A0" w14:textId="77777777" w:rsidTr="00A77C60">
        <w:trPr>
          <w:jc w:val="center"/>
        </w:trPr>
        <w:tc>
          <w:tcPr>
            <w:tcW w:w="1166" w:type="dxa"/>
            <w:vAlign w:val="center"/>
          </w:tcPr>
          <w:p w14:paraId="1905E724"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Pardubice</w:t>
            </w:r>
          </w:p>
        </w:tc>
        <w:tc>
          <w:tcPr>
            <w:tcW w:w="756" w:type="dxa"/>
            <w:vAlign w:val="center"/>
          </w:tcPr>
          <w:p w14:paraId="12811C0F"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3505</w:t>
            </w:r>
          </w:p>
        </w:tc>
        <w:tc>
          <w:tcPr>
            <w:tcW w:w="633" w:type="dxa"/>
            <w:vAlign w:val="center"/>
          </w:tcPr>
          <w:p w14:paraId="7E1E25F7"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35600</w:t>
            </w:r>
          </w:p>
        </w:tc>
        <w:tc>
          <w:tcPr>
            <w:tcW w:w="485" w:type="dxa"/>
            <w:vAlign w:val="center"/>
          </w:tcPr>
          <w:p w14:paraId="65A36F9C"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I.</w:t>
            </w:r>
          </w:p>
        </w:tc>
        <w:tc>
          <w:tcPr>
            <w:tcW w:w="887" w:type="dxa"/>
            <w:vAlign w:val="center"/>
          </w:tcPr>
          <w:p w14:paraId="49FDAFAE"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zahrada</w:t>
            </w:r>
          </w:p>
        </w:tc>
        <w:tc>
          <w:tcPr>
            <w:tcW w:w="1051" w:type="dxa"/>
            <w:vAlign w:val="center"/>
          </w:tcPr>
          <w:p w14:paraId="2449714B"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0,0106</w:t>
            </w:r>
          </w:p>
        </w:tc>
        <w:tc>
          <w:tcPr>
            <w:tcW w:w="3177" w:type="dxa"/>
            <w:vAlign w:val="center"/>
          </w:tcPr>
          <w:p w14:paraId="308BFDDF"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multifunkční hala, druhá etapa (západní část)</w:t>
            </w:r>
          </w:p>
        </w:tc>
      </w:tr>
      <w:tr w:rsidR="009468CE" w:rsidRPr="00BD0988" w14:paraId="322A8054" w14:textId="77777777" w:rsidTr="00A77C60">
        <w:trPr>
          <w:jc w:val="center"/>
        </w:trPr>
        <w:tc>
          <w:tcPr>
            <w:tcW w:w="1166" w:type="dxa"/>
            <w:vAlign w:val="center"/>
          </w:tcPr>
          <w:p w14:paraId="14A42BE9"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Pardubice</w:t>
            </w:r>
          </w:p>
        </w:tc>
        <w:tc>
          <w:tcPr>
            <w:tcW w:w="756" w:type="dxa"/>
            <w:vAlign w:val="center"/>
          </w:tcPr>
          <w:p w14:paraId="7935589E"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4300</w:t>
            </w:r>
          </w:p>
        </w:tc>
        <w:tc>
          <w:tcPr>
            <w:tcW w:w="633" w:type="dxa"/>
            <w:vAlign w:val="center"/>
          </w:tcPr>
          <w:p w14:paraId="0E959079"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35600</w:t>
            </w:r>
          </w:p>
        </w:tc>
        <w:tc>
          <w:tcPr>
            <w:tcW w:w="485" w:type="dxa"/>
            <w:vAlign w:val="center"/>
          </w:tcPr>
          <w:p w14:paraId="1AD43B2A"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I.</w:t>
            </w:r>
          </w:p>
        </w:tc>
        <w:tc>
          <w:tcPr>
            <w:tcW w:w="887" w:type="dxa"/>
            <w:vAlign w:val="center"/>
          </w:tcPr>
          <w:p w14:paraId="5AEE7F7E"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orná půda</w:t>
            </w:r>
          </w:p>
        </w:tc>
        <w:tc>
          <w:tcPr>
            <w:tcW w:w="1051" w:type="dxa"/>
            <w:vAlign w:val="center"/>
          </w:tcPr>
          <w:p w14:paraId="0A9DD852"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0,0088</w:t>
            </w:r>
          </w:p>
        </w:tc>
        <w:tc>
          <w:tcPr>
            <w:tcW w:w="3177" w:type="dxa"/>
            <w:vAlign w:val="center"/>
          </w:tcPr>
          <w:p w14:paraId="64808992"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multifunkční hala, druhá etapa (západní část)</w:t>
            </w:r>
          </w:p>
        </w:tc>
      </w:tr>
      <w:tr w:rsidR="009468CE" w:rsidRPr="00BD0988" w14:paraId="2A531A74" w14:textId="77777777" w:rsidTr="00A77C60">
        <w:trPr>
          <w:jc w:val="center"/>
        </w:trPr>
        <w:tc>
          <w:tcPr>
            <w:tcW w:w="1166" w:type="dxa"/>
            <w:vAlign w:val="center"/>
          </w:tcPr>
          <w:p w14:paraId="2389EBA3"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Pardubice</w:t>
            </w:r>
          </w:p>
        </w:tc>
        <w:tc>
          <w:tcPr>
            <w:tcW w:w="756" w:type="dxa"/>
            <w:vAlign w:val="center"/>
          </w:tcPr>
          <w:p w14:paraId="7D218CE0"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1574/13</w:t>
            </w:r>
          </w:p>
        </w:tc>
        <w:tc>
          <w:tcPr>
            <w:tcW w:w="633" w:type="dxa"/>
            <w:vAlign w:val="center"/>
          </w:tcPr>
          <w:p w14:paraId="0B266437"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35600</w:t>
            </w:r>
          </w:p>
        </w:tc>
        <w:tc>
          <w:tcPr>
            <w:tcW w:w="485" w:type="dxa"/>
            <w:vAlign w:val="center"/>
          </w:tcPr>
          <w:p w14:paraId="5ADF48C0"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V.</w:t>
            </w:r>
          </w:p>
        </w:tc>
        <w:tc>
          <w:tcPr>
            <w:tcW w:w="887" w:type="dxa"/>
            <w:vAlign w:val="center"/>
          </w:tcPr>
          <w:p w14:paraId="42F6E57C"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TTP</w:t>
            </w:r>
          </w:p>
        </w:tc>
        <w:tc>
          <w:tcPr>
            <w:tcW w:w="1051" w:type="dxa"/>
            <w:vAlign w:val="center"/>
          </w:tcPr>
          <w:p w14:paraId="14CEA9EE"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0,0037</w:t>
            </w:r>
          </w:p>
        </w:tc>
        <w:tc>
          <w:tcPr>
            <w:tcW w:w="3177" w:type="dxa"/>
            <w:vAlign w:val="center"/>
          </w:tcPr>
          <w:p w14:paraId="5759C7CE"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multifunkční hala, druhá etapa (západní část)</w:t>
            </w:r>
          </w:p>
        </w:tc>
      </w:tr>
      <w:tr w:rsidR="009468CE" w:rsidRPr="00BD0988" w14:paraId="1C5CC28C" w14:textId="77777777" w:rsidTr="00A77C60">
        <w:trPr>
          <w:jc w:val="center"/>
        </w:trPr>
        <w:tc>
          <w:tcPr>
            <w:tcW w:w="1166" w:type="dxa"/>
            <w:vAlign w:val="center"/>
          </w:tcPr>
          <w:p w14:paraId="512AAE34"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Pardubice</w:t>
            </w:r>
          </w:p>
        </w:tc>
        <w:tc>
          <w:tcPr>
            <w:tcW w:w="756" w:type="dxa"/>
            <w:vAlign w:val="center"/>
          </w:tcPr>
          <w:p w14:paraId="6D69E777"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1574/13</w:t>
            </w:r>
          </w:p>
        </w:tc>
        <w:tc>
          <w:tcPr>
            <w:tcW w:w="633" w:type="dxa"/>
            <w:vAlign w:val="center"/>
          </w:tcPr>
          <w:p w14:paraId="12E1B3A0"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37101</w:t>
            </w:r>
          </w:p>
        </w:tc>
        <w:tc>
          <w:tcPr>
            <w:tcW w:w="485" w:type="dxa"/>
            <w:vAlign w:val="center"/>
          </w:tcPr>
          <w:p w14:paraId="77B4AA1C"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II.</w:t>
            </w:r>
          </w:p>
        </w:tc>
        <w:tc>
          <w:tcPr>
            <w:tcW w:w="887" w:type="dxa"/>
            <w:vAlign w:val="center"/>
          </w:tcPr>
          <w:p w14:paraId="68EEDBB8"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TTP</w:t>
            </w:r>
          </w:p>
        </w:tc>
        <w:tc>
          <w:tcPr>
            <w:tcW w:w="1051" w:type="dxa"/>
            <w:vAlign w:val="center"/>
          </w:tcPr>
          <w:p w14:paraId="2E70233F"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0,0129</w:t>
            </w:r>
          </w:p>
        </w:tc>
        <w:tc>
          <w:tcPr>
            <w:tcW w:w="3177" w:type="dxa"/>
            <w:vAlign w:val="center"/>
          </w:tcPr>
          <w:p w14:paraId="1F04F5F7"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multifunkční hala, druhá etapa (západní část)</w:t>
            </w:r>
          </w:p>
        </w:tc>
      </w:tr>
      <w:tr w:rsidR="009468CE" w:rsidRPr="00BD0988" w14:paraId="2489E499" w14:textId="77777777" w:rsidTr="00A77C60">
        <w:trPr>
          <w:jc w:val="center"/>
        </w:trPr>
        <w:tc>
          <w:tcPr>
            <w:tcW w:w="1166" w:type="dxa"/>
            <w:vAlign w:val="center"/>
          </w:tcPr>
          <w:p w14:paraId="2DA04915"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Pardubice</w:t>
            </w:r>
          </w:p>
        </w:tc>
        <w:tc>
          <w:tcPr>
            <w:tcW w:w="756" w:type="dxa"/>
            <w:vAlign w:val="center"/>
          </w:tcPr>
          <w:p w14:paraId="79206465"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1574/14</w:t>
            </w:r>
          </w:p>
        </w:tc>
        <w:tc>
          <w:tcPr>
            <w:tcW w:w="633" w:type="dxa"/>
            <w:vAlign w:val="center"/>
          </w:tcPr>
          <w:p w14:paraId="6AB8789D"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35800</w:t>
            </w:r>
          </w:p>
        </w:tc>
        <w:tc>
          <w:tcPr>
            <w:tcW w:w="485" w:type="dxa"/>
            <w:vAlign w:val="center"/>
          </w:tcPr>
          <w:p w14:paraId="41F81E0A"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I.</w:t>
            </w:r>
          </w:p>
        </w:tc>
        <w:tc>
          <w:tcPr>
            <w:tcW w:w="887" w:type="dxa"/>
            <w:vAlign w:val="center"/>
          </w:tcPr>
          <w:p w14:paraId="66A53AE6"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TTP</w:t>
            </w:r>
          </w:p>
        </w:tc>
        <w:tc>
          <w:tcPr>
            <w:tcW w:w="1051" w:type="dxa"/>
            <w:vAlign w:val="center"/>
          </w:tcPr>
          <w:p w14:paraId="6BD17E84"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0,0009</w:t>
            </w:r>
          </w:p>
        </w:tc>
        <w:tc>
          <w:tcPr>
            <w:tcW w:w="3177" w:type="dxa"/>
            <w:vAlign w:val="center"/>
          </w:tcPr>
          <w:p w14:paraId="5EEF7C8C"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multifunkční hala, druhá etapa (západní část)</w:t>
            </w:r>
          </w:p>
        </w:tc>
      </w:tr>
      <w:tr w:rsidR="009468CE" w:rsidRPr="00BD0988" w14:paraId="346D5FAA" w14:textId="77777777" w:rsidTr="00A77C60">
        <w:trPr>
          <w:jc w:val="center"/>
        </w:trPr>
        <w:tc>
          <w:tcPr>
            <w:tcW w:w="1166" w:type="dxa"/>
            <w:vAlign w:val="center"/>
          </w:tcPr>
          <w:p w14:paraId="7695B71B"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Pardubice</w:t>
            </w:r>
          </w:p>
        </w:tc>
        <w:tc>
          <w:tcPr>
            <w:tcW w:w="756" w:type="dxa"/>
            <w:vAlign w:val="center"/>
          </w:tcPr>
          <w:p w14:paraId="689E8330"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1574/14</w:t>
            </w:r>
          </w:p>
        </w:tc>
        <w:tc>
          <w:tcPr>
            <w:tcW w:w="633" w:type="dxa"/>
            <w:vAlign w:val="center"/>
          </w:tcPr>
          <w:p w14:paraId="241BB65C"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37101</w:t>
            </w:r>
          </w:p>
        </w:tc>
        <w:tc>
          <w:tcPr>
            <w:tcW w:w="485" w:type="dxa"/>
            <w:vAlign w:val="center"/>
          </w:tcPr>
          <w:p w14:paraId="562FACCE"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IV.</w:t>
            </w:r>
          </w:p>
        </w:tc>
        <w:tc>
          <w:tcPr>
            <w:tcW w:w="887" w:type="dxa"/>
            <w:vAlign w:val="center"/>
          </w:tcPr>
          <w:p w14:paraId="7E053C50"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TTP</w:t>
            </w:r>
          </w:p>
        </w:tc>
        <w:tc>
          <w:tcPr>
            <w:tcW w:w="1051" w:type="dxa"/>
            <w:vAlign w:val="center"/>
          </w:tcPr>
          <w:p w14:paraId="29E7D554"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0,1622</w:t>
            </w:r>
          </w:p>
        </w:tc>
        <w:tc>
          <w:tcPr>
            <w:tcW w:w="3177" w:type="dxa"/>
            <w:vAlign w:val="center"/>
          </w:tcPr>
          <w:p w14:paraId="3DEFD28E"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multifunkční hala, druhá etapa (západní část)</w:t>
            </w:r>
          </w:p>
        </w:tc>
      </w:tr>
      <w:tr w:rsidR="009468CE" w:rsidRPr="00BD0988" w14:paraId="5E588549" w14:textId="77777777" w:rsidTr="00A77C60">
        <w:trPr>
          <w:jc w:val="center"/>
        </w:trPr>
        <w:tc>
          <w:tcPr>
            <w:tcW w:w="1166" w:type="dxa"/>
            <w:vAlign w:val="center"/>
          </w:tcPr>
          <w:p w14:paraId="62FBBA92"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lastRenderedPageBreak/>
              <w:t>Pardubice</w:t>
            </w:r>
          </w:p>
        </w:tc>
        <w:tc>
          <w:tcPr>
            <w:tcW w:w="756" w:type="dxa"/>
            <w:vAlign w:val="center"/>
          </w:tcPr>
          <w:p w14:paraId="6E316D9F"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1579/3</w:t>
            </w:r>
          </w:p>
        </w:tc>
        <w:tc>
          <w:tcPr>
            <w:tcW w:w="633" w:type="dxa"/>
            <w:vAlign w:val="center"/>
          </w:tcPr>
          <w:p w14:paraId="79474CE4"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32212</w:t>
            </w:r>
          </w:p>
        </w:tc>
        <w:tc>
          <w:tcPr>
            <w:tcW w:w="485" w:type="dxa"/>
            <w:vAlign w:val="center"/>
          </w:tcPr>
          <w:p w14:paraId="3F5DC8D4"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I.</w:t>
            </w:r>
          </w:p>
        </w:tc>
        <w:tc>
          <w:tcPr>
            <w:tcW w:w="887" w:type="dxa"/>
            <w:vAlign w:val="center"/>
          </w:tcPr>
          <w:p w14:paraId="0BEE4C8D"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orná půda</w:t>
            </w:r>
          </w:p>
        </w:tc>
        <w:tc>
          <w:tcPr>
            <w:tcW w:w="1051" w:type="dxa"/>
            <w:vAlign w:val="center"/>
          </w:tcPr>
          <w:p w14:paraId="4FFB8767"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0,0032</w:t>
            </w:r>
          </w:p>
        </w:tc>
        <w:tc>
          <w:tcPr>
            <w:tcW w:w="3177" w:type="dxa"/>
            <w:vAlign w:val="center"/>
          </w:tcPr>
          <w:p w14:paraId="7F864D83"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multifunkční hala, druhá etapa (západní část)</w:t>
            </w:r>
          </w:p>
        </w:tc>
      </w:tr>
      <w:tr w:rsidR="009468CE" w:rsidRPr="00BD0988" w14:paraId="1BCCC61E" w14:textId="77777777" w:rsidTr="00A77C60">
        <w:trPr>
          <w:jc w:val="center"/>
        </w:trPr>
        <w:tc>
          <w:tcPr>
            <w:tcW w:w="1166" w:type="dxa"/>
            <w:vAlign w:val="center"/>
          </w:tcPr>
          <w:p w14:paraId="04FE348A"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Pardubice</w:t>
            </w:r>
          </w:p>
        </w:tc>
        <w:tc>
          <w:tcPr>
            <w:tcW w:w="756" w:type="dxa"/>
            <w:vAlign w:val="center"/>
          </w:tcPr>
          <w:p w14:paraId="27323EA4"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1579/3</w:t>
            </w:r>
          </w:p>
        </w:tc>
        <w:tc>
          <w:tcPr>
            <w:tcW w:w="633" w:type="dxa"/>
            <w:vAlign w:val="center"/>
          </w:tcPr>
          <w:p w14:paraId="4D99EF5F"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35600</w:t>
            </w:r>
          </w:p>
        </w:tc>
        <w:tc>
          <w:tcPr>
            <w:tcW w:w="485" w:type="dxa"/>
            <w:vAlign w:val="center"/>
          </w:tcPr>
          <w:p w14:paraId="2580E887"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I.</w:t>
            </w:r>
          </w:p>
        </w:tc>
        <w:tc>
          <w:tcPr>
            <w:tcW w:w="887" w:type="dxa"/>
            <w:vAlign w:val="center"/>
          </w:tcPr>
          <w:p w14:paraId="5D6554CA"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orná půda</w:t>
            </w:r>
          </w:p>
        </w:tc>
        <w:tc>
          <w:tcPr>
            <w:tcW w:w="1051" w:type="dxa"/>
            <w:vAlign w:val="center"/>
          </w:tcPr>
          <w:p w14:paraId="1372A9BE"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0,0410</w:t>
            </w:r>
          </w:p>
        </w:tc>
        <w:tc>
          <w:tcPr>
            <w:tcW w:w="3177" w:type="dxa"/>
            <w:vAlign w:val="center"/>
          </w:tcPr>
          <w:p w14:paraId="30E6A821"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multifunkční hala, druhá etapa (západní část)</w:t>
            </w:r>
          </w:p>
        </w:tc>
      </w:tr>
      <w:tr w:rsidR="009468CE" w:rsidRPr="00BD0988" w14:paraId="22E297C0" w14:textId="77777777" w:rsidTr="00A77C60">
        <w:trPr>
          <w:jc w:val="center"/>
        </w:trPr>
        <w:tc>
          <w:tcPr>
            <w:tcW w:w="1166" w:type="dxa"/>
            <w:vAlign w:val="center"/>
          </w:tcPr>
          <w:p w14:paraId="19D9355B"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Pardubice</w:t>
            </w:r>
          </w:p>
        </w:tc>
        <w:tc>
          <w:tcPr>
            <w:tcW w:w="756" w:type="dxa"/>
            <w:vAlign w:val="center"/>
          </w:tcPr>
          <w:p w14:paraId="3CE0B056"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1582/3</w:t>
            </w:r>
          </w:p>
        </w:tc>
        <w:tc>
          <w:tcPr>
            <w:tcW w:w="633" w:type="dxa"/>
            <w:vAlign w:val="center"/>
          </w:tcPr>
          <w:p w14:paraId="12D9A9A3"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35600</w:t>
            </w:r>
          </w:p>
        </w:tc>
        <w:tc>
          <w:tcPr>
            <w:tcW w:w="485" w:type="dxa"/>
            <w:vAlign w:val="center"/>
          </w:tcPr>
          <w:p w14:paraId="434D9640"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I.</w:t>
            </w:r>
          </w:p>
        </w:tc>
        <w:tc>
          <w:tcPr>
            <w:tcW w:w="887" w:type="dxa"/>
            <w:vAlign w:val="center"/>
          </w:tcPr>
          <w:p w14:paraId="1289EC65"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orná půda</w:t>
            </w:r>
          </w:p>
        </w:tc>
        <w:tc>
          <w:tcPr>
            <w:tcW w:w="1051" w:type="dxa"/>
            <w:vAlign w:val="center"/>
          </w:tcPr>
          <w:p w14:paraId="503E9BAF"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0,4123</w:t>
            </w:r>
          </w:p>
        </w:tc>
        <w:tc>
          <w:tcPr>
            <w:tcW w:w="3177" w:type="dxa"/>
            <w:vAlign w:val="center"/>
          </w:tcPr>
          <w:p w14:paraId="0CE75CDF"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multifunkční hala, druhá etapa (západní část)</w:t>
            </w:r>
          </w:p>
        </w:tc>
      </w:tr>
      <w:tr w:rsidR="009468CE" w:rsidRPr="00BD0988" w14:paraId="2AB0EE7F" w14:textId="77777777" w:rsidTr="00A77C60">
        <w:trPr>
          <w:jc w:val="center"/>
        </w:trPr>
        <w:tc>
          <w:tcPr>
            <w:tcW w:w="1166" w:type="dxa"/>
            <w:vAlign w:val="center"/>
          </w:tcPr>
          <w:p w14:paraId="69E47830"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Pardubice</w:t>
            </w:r>
          </w:p>
        </w:tc>
        <w:tc>
          <w:tcPr>
            <w:tcW w:w="756" w:type="dxa"/>
            <w:vAlign w:val="center"/>
          </w:tcPr>
          <w:p w14:paraId="7CE3C8AA"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1582/5</w:t>
            </w:r>
          </w:p>
        </w:tc>
        <w:tc>
          <w:tcPr>
            <w:tcW w:w="633" w:type="dxa"/>
            <w:vAlign w:val="center"/>
          </w:tcPr>
          <w:p w14:paraId="49960BEE"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35600</w:t>
            </w:r>
          </w:p>
        </w:tc>
        <w:tc>
          <w:tcPr>
            <w:tcW w:w="485" w:type="dxa"/>
            <w:vAlign w:val="center"/>
          </w:tcPr>
          <w:p w14:paraId="1C549223"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I.</w:t>
            </w:r>
          </w:p>
        </w:tc>
        <w:tc>
          <w:tcPr>
            <w:tcW w:w="887" w:type="dxa"/>
            <w:vAlign w:val="center"/>
          </w:tcPr>
          <w:p w14:paraId="73771909"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orná půda</w:t>
            </w:r>
          </w:p>
        </w:tc>
        <w:tc>
          <w:tcPr>
            <w:tcW w:w="1051" w:type="dxa"/>
            <w:vAlign w:val="center"/>
          </w:tcPr>
          <w:p w14:paraId="3B0863AF"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0,2429</w:t>
            </w:r>
          </w:p>
        </w:tc>
        <w:tc>
          <w:tcPr>
            <w:tcW w:w="3177" w:type="dxa"/>
            <w:vAlign w:val="center"/>
          </w:tcPr>
          <w:p w14:paraId="4BE4FC54"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multifunkční hala, druhá etapa (západní část)</w:t>
            </w:r>
          </w:p>
        </w:tc>
      </w:tr>
      <w:tr w:rsidR="009468CE" w:rsidRPr="00BD0988" w14:paraId="41C7310F" w14:textId="77777777" w:rsidTr="00A77C60">
        <w:trPr>
          <w:jc w:val="center"/>
        </w:trPr>
        <w:tc>
          <w:tcPr>
            <w:tcW w:w="1166" w:type="dxa"/>
            <w:vAlign w:val="center"/>
          </w:tcPr>
          <w:p w14:paraId="60BA38A7"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Pardubice</w:t>
            </w:r>
          </w:p>
        </w:tc>
        <w:tc>
          <w:tcPr>
            <w:tcW w:w="756" w:type="dxa"/>
            <w:vAlign w:val="center"/>
          </w:tcPr>
          <w:p w14:paraId="631C598C"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1582/6</w:t>
            </w:r>
          </w:p>
        </w:tc>
        <w:tc>
          <w:tcPr>
            <w:tcW w:w="633" w:type="dxa"/>
            <w:vAlign w:val="center"/>
          </w:tcPr>
          <w:p w14:paraId="51A44BDD"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35600</w:t>
            </w:r>
          </w:p>
        </w:tc>
        <w:tc>
          <w:tcPr>
            <w:tcW w:w="485" w:type="dxa"/>
            <w:vAlign w:val="center"/>
          </w:tcPr>
          <w:p w14:paraId="26FF4EBA"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I.</w:t>
            </w:r>
          </w:p>
        </w:tc>
        <w:tc>
          <w:tcPr>
            <w:tcW w:w="887" w:type="dxa"/>
            <w:vAlign w:val="center"/>
          </w:tcPr>
          <w:p w14:paraId="2B7C0F90"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TTP</w:t>
            </w:r>
          </w:p>
        </w:tc>
        <w:tc>
          <w:tcPr>
            <w:tcW w:w="1051" w:type="dxa"/>
            <w:vAlign w:val="center"/>
          </w:tcPr>
          <w:p w14:paraId="516DC08F"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0,0319</w:t>
            </w:r>
          </w:p>
        </w:tc>
        <w:tc>
          <w:tcPr>
            <w:tcW w:w="3177" w:type="dxa"/>
            <w:vAlign w:val="center"/>
          </w:tcPr>
          <w:p w14:paraId="7A80FF18"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multifunkční hala, druhá etapa (západní část)</w:t>
            </w:r>
          </w:p>
        </w:tc>
      </w:tr>
      <w:tr w:rsidR="009468CE" w:rsidRPr="00BD0988" w14:paraId="20149C87" w14:textId="77777777" w:rsidTr="00A77C60">
        <w:trPr>
          <w:jc w:val="center"/>
        </w:trPr>
        <w:tc>
          <w:tcPr>
            <w:tcW w:w="1166" w:type="dxa"/>
            <w:vAlign w:val="center"/>
          </w:tcPr>
          <w:p w14:paraId="11B1D150"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Pardubice</w:t>
            </w:r>
          </w:p>
        </w:tc>
        <w:tc>
          <w:tcPr>
            <w:tcW w:w="756" w:type="dxa"/>
            <w:vAlign w:val="center"/>
          </w:tcPr>
          <w:p w14:paraId="6DB79AC3"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1584/13</w:t>
            </w:r>
          </w:p>
        </w:tc>
        <w:tc>
          <w:tcPr>
            <w:tcW w:w="633" w:type="dxa"/>
            <w:vAlign w:val="center"/>
          </w:tcPr>
          <w:p w14:paraId="37B92D97"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35600</w:t>
            </w:r>
          </w:p>
        </w:tc>
        <w:tc>
          <w:tcPr>
            <w:tcW w:w="485" w:type="dxa"/>
            <w:vAlign w:val="center"/>
          </w:tcPr>
          <w:p w14:paraId="5616D258"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I.</w:t>
            </w:r>
          </w:p>
        </w:tc>
        <w:tc>
          <w:tcPr>
            <w:tcW w:w="887" w:type="dxa"/>
            <w:vAlign w:val="center"/>
          </w:tcPr>
          <w:p w14:paraId="449067AA"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TTP</w:t>
            </w:r>
          </w:p>
        </w:tc>
        <w:tc>
          <w:tcPr>
            <w:tcW w:w="1051" w:type="dxa"/>
            <w:vAlign w:val="center"/>
          </w:tcPr>
          <w:p w14:paraId="72E5BB99"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0,0570</w:t>
            </w:r>
          </w:p>
        </w:tc>
        <w:tc>
          <w:tcPr>
            <w:tcW w:w="3177" w:type="dxa"/>
            <w:vAlign w:val="center"/>
          </w:tcPr>
          <w:p w14:paraId="725ACA6D"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multifunkční hala, druhá etapa (západní část)</w:t>
            </w:r>
          </w:p>
        </w:tc>
      </w:tr>
      <w:tr w:rsidR="009468CE" w:rsidRPr="00BD0988" w14:paraId="766542DC" w14:textId="77777777" w:rsidTr="00A77C60">
        <w:trPr>
          <w:jc w:val="center"/>
        </w:trPr>
        <w:tc>
          <w:tcPr>
            <w:tcW w:w="1166" w:type="dxa"/>
            <w:vAlign w:val="center"/>
          </w:tcPr>
          <w:p w14:paraId="51C5B44B"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Pardubice</w:t>
            </w:r>
          </w:p>
        </w:tc>
        <w:tc>
          <w:tcPr>
            <w:tcW w:w="756" w:type="dxa"/>
            <w:vAlign w:val="center"/>
          </w:tcPr>
          <w:p w14:paraId="28A28580"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1584/13</w:t>
            </w:r>
          </w:p>
        </w:tc>
        <w:tc>
          <w:tcPr>
            <w:tcW w:w="633" w:type="dxa"/>
            <w:vAlign w:val="center"/>
          </w:tcPr>
          <w:p w14:paraId="7DE85AAF"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37101</w:t>
            </w:r>
          </w:p>
        </w:tc>
        <w:tc>
          <w:tcPr>
            <w:tcW w:w="485" w:type="dxa"/>
            <w:vAlign w:val="center"/>
          </w:tcPr>
          <w:p w14:paraId="55EBEDF3"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I.</w:t>
            </w:r>
          </w:p>
        </w:tc>
        <w:tc>
          <w:tcPr>
            <w:tcW w:w="887" w:type="dxa"/>
            <w:vAlign w:val="center"/>
          </w:tcPr>
          <w:p w14:paraId="57145F37"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TTP</w:t>
            </w:r>
          </w:p>
        </w:tc>
        <w:tc>
          <w:tcPr>
            <w:tcW w:w="1051" w:type="dxa"/>
            <w:vAlign w:val="center"/>
          </w:tcPr>
          <w:p w14:paraId="439595F3"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0,0010</w:t>
            </w:r>
          </w:p>
        </w:tc>
        <w:tc>
          <w:tcPr>
            <w:tcW w:w="3177" w:type="dxa"/>
            <w:vAlign w:val="center"/>
          </w:tcPr>
          <w:p w14:paraId="5CA6645E"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multifunkční hala, druhá etapa (západní část)</w:t>
            </w:r>
          </w:p>
        </w:tc>
      </w:tr>
      <w:tr w:rsidR="009468CE" w:rsidRPr="00BD0988" w14:paraId="2BFC97EE" w14:textId="77777777" w:rsidTr="00A77C60">
        <w:trPr>
          <w:jc w:val="center"/>
        </w:trPr>
        <w:tc>
          <w:tcPr>
            <w:tcW w:w="1166" w:type="dxa"/>
            <w:vAlign w:val="center"/>
          </w:tcPr>
          <w:p w14:paraId="25C2F486"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Pardubice</w:t>
            </w:r>
          </w:p>
        </w:tc>
        <w:tc>
          <w:tcPr>
            <w:tcW w:w="756" w:type="dxa"/>
            <w:vAlign w:val="center"/>
          </w:tcPr>
          <w:p w14:paraId="432B833C"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1584/7</w:t>
            </w:r>
          </w:p>
        </w:tc>
        <w:tc>
          <w:tcPr>
            <w:tcW w:w="633" w:type="dxa"/>
            <w:vAlign w:val="center"/>
          </w:tcPr>
          <w:p w14:paraId="7756645E"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35600</w:t>
            </w:r>
          </w:p>
        </w:tc>
        <w:tc>
          <w:tcPr>
            <w:tcW w:w="485" w:type="dxa"/>
            <w:vAlign w:val="center"/>
          </w:tcPr>
          <w:p w14:paraId="4855669B"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V.</w:t>
            </w:r>
          </w:p>
        </w:tc>
        <w:tc>
          <w:tcPr>
            <w:tcW w:w="887" w:type="dxa"/>
            <w:vAlign w:val="center"/>
          </w:tcPr>
          <w:p w14:paraId="0F4E16E9"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TTP</w:t>
            </w:r>
          </w:p>
        </w:tc>
        <w:tc>
          <w:tcPr>
            <w:tcW w:w="1051" w:type="dxa"/>
            <w:vAlign w:val="center"/>
          </w:tcPr>
          <w:p w14:paraId="41D1B0E0"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0,0068</w:t>
            </w:r>
          </w:p>
        </w:tc>
        <w:tc>
          <w:tcPr>
            <w:tcW w:w="3177" w:type="dxa"/>
            <w:vAlign w:val="center"/>
          </w:tcPr>
          <w:p w14:paraId="247B5F1D"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multifunkční hala, druhá etapa (západní část)</w:t>
            </w:r>
          </w:p>
        </w:tc>
      </w:tr>
      <w:tr w:rsidR="009468CE" w:rsidRPr="00BD0988" w14:paraId="18C50F41" w14:textId="77777777" w:rsidTr="00A77C60">
        <w:trPr>
          <w:jc w:val="center"/>
        </w:trPr>
        <w:tc>
          <w:tcPr>
            <w:tcW w:w="1166" w:type="dxa"/>
            <w:vAlign w:val="center"/>
          </w:tcPr>
          <w:p w14:paraId="145D4860"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Pardubice</w:t>
            </w:r>
          </w:p>
        </w:tc>
        <w:tc>
          <w:tcPr>
            <w:tcW w:w="756" w:type="dxa"/>
            <w:vAlign w:val="center"/>
          </w:tcPr>
          <w:p w14:paraId="59AE4638"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1584/7</w:t>
            </w:r>
          </w:p>
        </w:tc>
        <w:tc>
          <w:tcPr>
            <w:tcW w:w="633" w:type="dxa"/>
            <w:vAlign w:val="center"/>
          </w:tcPr>
          <w:p w14:paraId="0DC8A6CB"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37101</w:t>
            </w:r>
          </w:p>
        </w:tc>
        <w:tc>
          <w:tcPr>
            <w:tcW w:w="485" w:type="dxa"/>
            <w:vAlign w:val="center"/>
          </w:tcPr>
          <w:p w14:paraId="65B3620E"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I.</w:t>
            </w:r>
          </w:p>
        </w:tc>
        <w:tc>
          <w:tcPr>
            <w:tcW w:w="887" w:type="dxa"/>
            <w:vAlign w:val="center"/>
          </w:tcPr>
          <w:p w14:paraId="2DC5A8A6"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TTP</w:t>
            </w:r>
          </w:p>
        </w:tc>
        <w:tc>
          <w:tcPr>
            <w:tcW w:w="1051" w:type="dxa"/>
            <w:vAlign w:val="center"/>
          </w:tcPr>
          <w:p w14:paraId="12E3C1EC"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0,0047</w:t>
            </w:r>
          </w:p>
        </w:tc>
        <w:tc>
          <w:tcPr>
            <w:tcW w:w="3177" w:type="dxa"/>
            <w:vAlign w:val="center"/>
          </w:tcPr>
          <w:p w14:paraId="46933780"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multifunkční hala, druhá etapa (západní část)</w:t>
            </w:r>
          </w:p>
        </w:tc>
      </w:tr>
      <w:tr w:rsidR="009468CE" w:rsidRPr="00BD0988" w14:paraId="7EFB69E2" w14:textId="77777777" w:rsidTr="00A77C60">
        <w:trPr>
          <w:jc w:val="center"/>
        </w:trPr>
        <w:tc>
          <w:tcPr>
            <w:tcW w:w="1166" w:type="dxa"/>
            <w:vAlign w:val="center"/>
          </w:tcPr>
          <w:p w14:paraId="5AE6FDB7"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Pardubice</w:t>
            </w:r>
          </w:p>
        </w:tc>
        <w:tc>
          <w:tcPr>
            <w:tcW w:w="756" w:type="dxa"/>
            <w:vAlign w:val="center"/>
          </w:tcPr>
          <w:p w14:paraId="6AA02BCC"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1584/8</w:t>
            </w:r>
          </w:p>
        </w:tc>
        <w:tc>
          <w:tcPr>
            <w:tcW w:w="633" w:type="dxa"/>
            <w:vAlign w:val="center"/>
          </w:tcPr>
          <w:p w14:paraId="1DBD148B"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35600</w:t>
            </w:r>
          </w:p>
        </w:tc>
        <w:tc>
          <w:tcPr>
            <w:tcW w:w="485" w:type="dxa"/>
            <w:vAlign w:val="center"/>
          </w:tcPr>
          <w:p w14:paraId="79C9CD64"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V.</w:t>
            </w:r>
          </w:p>
        </w:tc>
        <w:tc>
          <w:tcPr>
            <w:tcW w:w="887" w:type="dxa"/>
            <w:vAlign w:val="center"/>
          </w:tcPr>
          <w:p w14:paraId="4DD97EAC"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TTP</w:t>
            </w:r>
          </w:p>
        </w:tc>
        <w:tc>
          <w:tcPr>
            <w:tcW w:w="1051" w:type="dxa"/>
            <w:vAlign w:val="center"/>
          </w:tcPr>
          <w:p w14:paraId="2BDD6460"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0,0070</w:t>
            </w:r>
          </w:p>
        </w:tc>
        <w:tc>
          <w:tcPr>
            <w:tcW w:w="3177" w:type="dxa"/>
            <w:vAlign w:val="center"/>
          </w:tcPr>
          <w:p w14:paraId="6760932F"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multifunkční hala, druhá etapa (západní část)</w:t>
            </w:r>
          </w:p>
        </w:tc>
      </w:tr>
      <w:tr w:rsidR="009468CE" w:rsidRPr="00BD0988" w14:paraId="1586BE2E" w14:textId="77777777" w:rsidTr="00A77C60">
        <w:trPr>
          <w:jc w:val="center"/>
        </w:trPr>
        <w:tc>
          <w:tcPr>
            <w:tcW w:w="1166" w:type="dxa"/>
            <w:vAlign w:val="center"/>
          </w:tcPr>
          <w:p w14:paraId="0E19EDF4"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Pardubice</w:t>
            </w:r>
          </w:p>
        </w:tc>
        <w:tc>
          <w:tcPr>
            <w:tcW w:w="756" w:type="dxa"/>
            <w:vAlign w:val="center"/>
          </w:tcPr>
          <w:p w14:paraId="13CA5E05"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1584/9</w:t>
            </w:r>
          </w:p>
        </w:tc>
        <w:tc>
          <w:tcPr>
            <w:tcW w:w="633" w:type="dxa"/>
            <w:vAlign w:val="center"/>
          </w:tcPr>
          <w:p w14:paraId="55859804"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35600</w:t>
            </w:r>
          </w:p>
        </w:tc>
        <w:tc>
          <w:tcPr>
            <w:tcW w:w="485" w:type="dxa"/>
            <w:vAlign w:val="center"/>
          </w:tcPr>
          <w:p w14:paraId="0125C61F"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I.</w:t>
            </w:r>
          </w:p>
        </w:tc>
        <w:tc>
          <w:tcPr>
            <w:tcW w:w="887" w:type="dxa"/>
            <w:vAlign w:val="center"/>
          </w:tcPr>
          <w:p w14:paraId="212E3F9F"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TTP</w:t>
            </w:r>
          </w:p>
        </w:tc>
        <w:tc>
          <w:tcPr>
            <w:tcW w:w="1051" w:type="dxa"/>
            <w:vAlign w:val="center"/>
          </w:tcPr>
          <w:p w14:paraId="064B7E9F"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0,0459</w:t>
            </w:r>
          </w:p>
        </w:tc>
        <w:tc>
          <w:tcPr>
            <w:tcW w:w="3177" w:type="dxa"/>
            <w:vAlign w:val="center"/>
          </w:tcPr>
          <w:p w14:paraId="19456029"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multifunkční hala, druhá etapa (západní část)</w:t>
            </w:r>
          </w:p>
        </w:tc>
      </w:tr>
      <w:tr w:rsidR="009468CE" w:rsidRPr="00BD0988" w14:paraId="10B5AD3C" w14:textId="77777777" w:rsidTr="00A77C60">
        <w:trPr>
          <w:jc w:val="center"/>
        </w:trPr>
        <w:tc>
          <w:tcPr>
            <w:tcW w:w="1166" w:type="dxa"/>
            <w:vAlign w:val="center"/>
          </w:tcPr>
          <w:p w14:paraId="6D3AAC29"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Pardubice</w:t>
            </w:r>
          </w:p>
        </w:tc>
        <w:tc>
          <w:tcPr>
            <w:tcW w:w="756" w:type="dxa"/>
            <w:vAlign w:val="center"/>
          </w:tcPr>
          <w:p w14:paraId="7EEB80FD"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174/14</w:t>
            </w:r>
          </w:p>
        </w:tc>
        <w:tc>
          <w:tcPr>
            <w:tcW w:w="633" w:type="dxa"/>
            <w:vAlign w:val="center"/>
          </w:tcPr>
          <w:p w14:paraId="2BC05549"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35600</w:t>
            </w:r>
          </w:p>
        </w:tc>
        <w:tc>
          <w:tcPr>
            <w:tcW w:w="485" w:type="dxa"/>
            <w:vAlign w:val="center"/>
          </w:tcPr>
          <w:p w14:paraId="0C94903D"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V.</w:t>
            </w:r>
          </w:p>
        </w:tc>
        <w:tc>
          <w:tcPr>
            <w:tcW w:w="887" w:type="dxa"/>
            <w:vAlign w:val="center"/>
          </w:tcPr>
          <w:p w14:paraId="3A6E28E9"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TTP</w:t>
            </w:r>
          </w:p>
        </w:tc>
        <w:tc>
          <w:tcPr>
            <w:tcW w:w="1051" w:type="dxa"/>
            <w:vAlign w:val="center"/>
          </w:tcPr>
          <w:p w14:paraId="2F2447B1"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0,0166</w:t>
            </w:r>
          </w:p>
        </w:tc>
        <w:tc>
          <w:tcPr>
            <w:tcW w:w="3177" w:type="dxa"/>
            <w:vAlign w:val="center"/>
          </w:tcPr>
          <w:p w14:paraId="1DDF0AFF"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multifunkční hala, druhá etapa (západní část)</w:t>
            </w:r>
          </w:p>
        </w:tc>
      </w:tr>
      <w:tr w:rsidR="009468CE" w:rsidRPr="00BD0988" w14:paraId="752BCC0A" w14:textId="77777777" w:rsidTr="00A77C60">
        <w:trPr>
          <w:jc w:val="center"/>
        </w:trPr>
        <w:tc>
          <w:tcPr>
            <w:tcW w:w="1166" w:type="dxa"/>
            <w:vAlign w:val="center"/>
          </w:tcPr>
          <w:p w14:paraId="24C38D0C"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Pardubice</w:t>
            </w:r>
          </w:p>
        </w:tc>
        <w:tc>
          <w:tcPr>
            <w:tcW w:w="756" w:type="dxa"/>
            <w:vAlign w:val="center"/>
          </w:tcPr>
          <w:p w14:paraId="7D06CC50"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3680/3</w:t>
            </w:r>
          </w:p>
        </w:tc>
        <w:tc>
          <w:tcPr>
            <w:tcW w:w="633" w:type="dxa"/>
            <w:vAlign w:val="center"/>
          </w:tcPr>
          <w:p w14:paraId="08D919CB"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35600</w:t>
            </w:r>
          </w:p>
        </w:tc>
        <w:tc>
          <w:tcPr>
            <w:tcW w:w="485" w:type="dxa"/>
            <w:vAlign w:val="center"/>
          </w:tcPr>
          <w:p w14:paraId="0BBF36A0"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I.</w:t>
            </w:r>
          </w:p>
        </w:tc>
        <w:tc>
          <w:tcPr>
            <w:tcW w:w="887" w:type="dxa"/>
            <w:vAlign w:val="center"/>
          </w:tcPr>
          <w:p w14:paraId="419F3C3E"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orná půda</w:t>
            </w:r>
          </w:p>
        </w:tc>
        <w:tc>
          <w:tcPr>
            <w:tcW w:w="1051" w:type="dxa"/>
            <w:vAlign w:val="center"/>
          </w:tcPr>
          <w:p w14:paraId="14D6DF22"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0,2691</w:t>
            </w:r>
          </w:p>
        </w:tc>
        <w:tc>
          <w:tcPr>
            <w:tcW w:w="3177" w:type="dxa"/>
            <w:vAlign w:val="center"/>
          </w:tcPr>
          <w:p w14:paraId="123ACF34"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multifunkční hala, druhá etapa (západní část)</w:t>
            </w:r>
          </w:p>
        </w:tc>
      </w:tr>
      <w:tr w:rsidR="009468CE" w:rsidRPr="00BD0988" w14:paraId="62800114" w14:textId="77777777" w:rsidTr="00A77C60">
        <w:trPr>
          <w:jc w:val="center"/>
        </w:trPr>
        <w:tc>
          <w:tcPr>
            <w:tcW w:w="1166" w:type="dxa"/>
            <w:vAlign w:val="center"/>
          </w:tcPr>
          <w:p w14:paraId="2C3F86C8"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Pardubice</w:t>
            </w:r>
          </w:p>
        </w:tc>
        <w:tc>
          <w:tcPr>
            <w:tcW w:w="756" w:type="dxa"/>
            <w:vAlign w:val="center"/>
          </w:tcPr>
          <w:p w14:paraId="1C2276E8"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3680/6</w:t>
            </w:r>
          </w:p>
        </w:tc>
        <w:tc>
          <w:tcPr>
            <w:tcW w:w="633" w:type="dxa"/>
            <w:vAlign w:val="center"/>
          </w:tcPr>
          <w:p w14:paraId="71386A5C"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35600</w:t>
            </w:r>
          </w:p>
        </w:tc>
        <w:tc>
          <w:tcPr>
            <w:tcW w:w="485" w:type="dxa"/>
            <w:vAlign w:val="center"/>
          </w:tcPr>
          <w:p w14:paraId="1C554196"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I.</w:t>
            </w:r>
          </w:p>
        </w:tc>
        <w:tc>
          <w:tcPr>
            <w:tcW w:w="887" w:type="dxa"/>
            <w:vAlign w:val="center"/>
          </w:tcPr>
          <w:p w14:paraId="0DC1DC34"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orná půda</w:t>
            </w:r>
          </w:p>
        </w:tc>
        <w:tc>
          <w:tcPr>
            <w:tcW w:w="1051" w:type="dxa"/>
            <w:vAlign w:val="center"/>
          </w:tcPr>
          <w:p w14:paraId="61298005"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0,0052</w:t>
            </w:r>
          </w:p>
        </w:tc>
        <w:tc>
          <w:tcPr>
            <w:tcW w:w="3177" w:type="dxa"/>
            <w:vAlign w:val="center"/>
          </w:tcPr>
          <w:p w14:paraId="10212473"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multifunkční hala, druhá etapa (západní část)</w:t>
            </w:r>
          </w:p>
        </w:tc>
      </w:tr>
      <w:tr w:rsidR="009468CE" w:rsidRPr="00BD0988" w14:paraId="0FA50A0F" w14:textId="77777777" w:rsidTr="00A77C60">
        <w:trPr>
          <w:jc w:val="center"/>
        </w:trPr>
        <w:tc>
          <w:tcPr>
            <w:tcW w:w="1166" w:type="dxa"/>
            <w:vAlign w:val="center"/>
          </w:tcPr>
          <w:p w14:paraId="63B64A09"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Pardubice</w:t>
            </w:r>
          </w:p>
        </w:tc>
        <w:tc>
          <w:tcPr>
            <w:tcW w:w="756" w:type="dxa"/>
            <w:vAlign w:val="center"/>
          </w:tcPr>
          <w:p w14:paraId="63431914"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3680/8</w:t>
            </w:r>
          </w:p>
        </w:tc>
        <w:tc>
          <w:tcPr>
            <w:tcW w:w="633" w:type="dxa"/>
            <w:vAlign w:val="center"/>
          </w:tcPr>
          <w:p w14:paraId="2025FDFE"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35600</w:t>
            </w:r>
          </w:p>
        </w:tc>
        <w:tc>
          <w:tcPr>
            <w:tcW w:w="485" w:type="dxa"/>
            <w:vAlign w:val="center"/>
          </w:tcPr>
          <w:p w14:paraId="6C8DB810"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I.</w:t>
            </w:r>
          </w:p>
        </w:tc>
        <w:tc>
          <w:tcPr>
            <w:tcW w:w="887" w:type="dxa"/>
            <w:vAlign w:val="center"/>
          </w:tcPr>
          <w:p w14:paraId="13DB1FE6"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orná půda</w:t>
            </w:r>
          </w:p>
        </w:tc>
        <w:tc>
          <w:tcPr>
            <w:tcW w:w="1051" w:type="dxa"/>
            <w:vAlign w:val="center"/>
          </w:tcPr>
          <w:p w14:paraId="58636530"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0,0097</w:t>
            </w:r>
          </w:p>
        </w:tc>
        <w:tc>
          <w:tcPr>
            <w:tcW w:w="3177" w:type="dxa"/>
            <w:vAlign w:val="center"/>
          </w:tcPr>
          <w:p w14:paraId="782DC9D6"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multifunkční hala, druhá etapa (západní část)</w:t>
            </w:r>
          </w:p>
        </w:tc>
      </w:tr>
      <w:tr w:rsidR="009468CE" w:rsidRPr="00BD0988" w14:paraId="4501C152" w14:textId="77777777" w:rsidTr="00A77C60">
        <w:trPr>
          <w:jc w:val="center"/>
        </w:trPr>
        <w:tc>
          <w:tcPr>
            <w:tcW w:w="1166" w:type="dxa"/>
            <w:vAlign w:val="center"/>
          </w:tcPr>
          <w:p w14:paraId="497FA9E8"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Pardubice</w:t>
            </w:r>
          </w:p>
        </w:tc>
        <w:tc>
          <w:tcPr>
            <w:tcW w:w="756" w:type="dxa"/>
            <w:vAlign w:val="center"/>
          </w:tcPr>
          <w:p w14:paraId="41A5F58F"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3684/6</w:t>
            </w:r>
          </w:p>
        </w:tc>
        <w:tc>
          <w:tcPr>
            <w:tcW w:w="633" w:type="dxa"/>
            <w:vAlign w:val="center"/>
          </w:tcPr>
          <w:p w14:paraId="16CA4558"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35600</w:t>
            </w:r>
          </w:p>
        </w:tc>
        <w:tc>
          <w:tcPr>
            <w:tcW w:w="485" w:type="dxa"/>
            <w:vAlign w:val="center"/>
          </w:tcPr>
          <w:p w14:paraId="68D30500"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I.</w:t>
            </w:r>
          </w:p>
        </w:tc>
        <w:tc>
          <w:tcPr>
            <w:tcW w:w="887" w:type="dxa"/>
            <w:vAlign w:val="center"/>
          </w:tcPr>
          <w:p w14:paraId="0273CE82"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orná půda</w:t>
            </w:r>
          </w:p>
        </w:tc>
        <w:tc>
          <w:tcPr>
            <w:tcW w:w="1051" w:type="dxa"/>
            <w:vAlign w:val="center"/>
          </w:tcPr>
          <w:p w14:paraId="2FC60E38"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0,0012</w:t>
            </w:r>
          </w:p>
        </w:tc>
        <w:tc>
          <w:tcPr>
            <w:tcW w:w="3177" w:type="dxa"/>
            <w:vAlign w:val="center"/>
          </w:tcPr>
          <w:p w14:paraId="5C1C4EA4"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multifunkční hala, druhá etapa (západní část)</w:t>
            </w:r>
          </w:p>
        </w:tc>
      </w:tr>
      <w:tr w:rsidR="009468CE" w:rsidRPr="00BD0988" w14:paraId="54791349" w14:textId="77777777" w:rsidTr="00A77C60">
        <w:trPr>
          <w:jc w:val="center"/>
        </w:trPr>
        <w:tc>
          <w:tcPr>
            <w:tcW w:w="1166" w:type="dxa"/>
            <w:vAlign w:val="center"/>
          </w:tcPr>
          <w:p w14:paraId="6F623529"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Pardubice</w:t>
            </w:r>
          </w:p>
        </w:tc>
        <w:tc>
          <w:tcPr>
            <w:tcW w:w="756" w:type="dxa"/>
            <w:vAlign w:val="center"/>
          </w:tcPr>
          <w:p w14:paraId="259E65F3"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4281/1</w:t>
            </w:r>
          </w:p>
        </w:tc>
        <w:tc>
          <w:tcPr>
            <w:tcW w:w="633" w:type="dxa"/>
            <w:vAlign w:val="center"/>
          </w:tcPr>
          <w:p w14:paraId="48B9DF16"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35600</w:t>
            </w:r>
          </w:p>
        </w:tc>
        <w:tc>
          <w:tcPr>
            <w:tcW w:w="485" w:type="dxa"/>
            <w:vAlign w:val="center"/>
          </w:tcPr>
          <w:p w14:paraId="1DB03798"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I.</w:t>
            </w:r>
          </w:p>
        </w:tc>
        <w:tc>
          <w:tcPr>
            <w:tcW w:w="887" w:type="dxa"/>
            <w:vAlign w:val="center"/>
          </w:tcPr>
          <w:p w14:paraId="0C518B94"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TTP</w:t>
            </w:r>
          </w:p>
        </w:tc>
        <w:tc>
          <w:tcPr>
            <w:tcW w:w="1051" w:type="dxa"/>
            <w:vAlign w:val="center"/>
          </w:tcPr>
          <w:p w14:paraId="2F645993"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0,0018</w:t>
            </w:r>
          </w:p>
        </w:tc>
        <w:tc>
          <w:tcPr>
            <w:tcW w:w="3177" w:type="dxa"/>
            <w:vAlign w:val="center"/>
          </w:tcPr>
          <w:p w14:paraId="37CD27B5"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multifunkční hala, druhá etapa (západní část)</w:t>
            </w:r>
          </w:p>
        </w:tc>
      </w:tr>
      <w:tr w:rsidR="009468CE" w:rsidRPr="00BD0988" w14:paraId="586616C2" w14:textId="77777777" w:rsidTr="00A77C60">
        <w:trPr>
          <w:jc w:val="center"/>
        </w:trPr>
        <w:tc>
          <w:tcPr>
            <w:tcW w:w="1166" w:type="dxa"/>
            <w:vAlign w:val="center"/>
          </w:tcPr>
          <w:p w14:paraId="43E5AAC4"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Pardubice</w:t>
            </w:r>
          </w:p>
        </w:tc>
        <w:tc>
          <w:tcPr>
            <w:tcW w:w="756" w:type="dxa"/>
            <w:vAlign w:val="center"/>
          </w:tcPr>
          <w:p w14:paraId="5CD4F379"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4282/1</w:t>
            </w:r>
          </w:p>
        </w:tc>
        <w:tc>
          <w:tcPr>
            <w:tcW w:w="633" w:type="dxa"/>
            <w:vAlign w:val="center"/>
          </w:tcPr>
          <w:p w14:paraId="708D53BA"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35600</w:t>
            </w:r>
          </w:p>
        </w:tc>
        <w:tc>
          <w:tcPr>
            <w:tcW w:w="485" w:type="dxa"/>
            <w:vAlign w:val="center"/>
          </w:tcPr>
          <w:p w14:paraId="78D2008D"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I.</w:t>
            </w:r>
          </w:p>
        </w:tc>
        <w:tc>
          <w:tcPr>
            <w:tcW w:w="887" w:type="dxa"/>
            <w:vAlign w:val="center"/>
          </w:tcPr>
          <w:p w14:paraId="2B6C1656"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orná půda</w:t>
            </w:r>
          </w:p>
        </w:tc>
        <w:tc>
          <w:tcPr>
            <w:tcW w:w="1051" w:type="dxa"/>
            <w:vAlign w:val="center"/>
          </w:tcPr>
          <w:p w14:paraId="6CA1B77B"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0,0200</w:t>
            </w:r>
          </w:p>
        </w:tc>
        <w:tc>
          <w:tcPr>
            <w:tcW w:w="3177" w:type="dxa"/>
            <w:vAlign w:val="center"/>
          </w:tcPr>
          <w:p w14:paraId="1308EC83"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multifunkční hala, druhá etapa (západní část)</w:t>
            </w:r>
          </w:p>
        </w:tc>
      </w:tr>
      <w:tr w:rsidR="009468CE" w:rsidRPr="00BD0988" w14:paraId="5E1F10C0" w14:textId="77777777" w:rsidTr="00A77C60">
        <w:trPr>
          <w:jc w:val="center"/>
        </w:trPr>
        <w:tc>
          <w:tcPr>
            <w:tcW w:w="1166" w:type="dxa"/>
            <w:vAlign w:val="center"/>
          </w:tcPr>
          <w:p w14:paraId="5F840104"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Pardubice</w:t>
            </w:r>
          </w:p>
        </w:tc>
        <w:tc>
          <w:tcPr>
            <w:tcW w:w="756" w:type="dxa"/>
            <w:vAlign w:val="center"/>
          </w:tcPr>
          <w:p w14:paraId="6627EFE9"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4284/1</w:t>
            </w:r>
          </w:p>
        </w:tc>
        <w:tc>
          <w:tcPr>
            <w:tcW w:w="633" w:type="dxa"/>
            <w:vAlign w:val="center"/>
          </w:tcPr>
          <w:p w14:paraId="252BA858"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35600</w:t>
            </w:r>
          </w:p>
        </w:tc>
        <w:tc>
          <w:tcPr>
            <w:tcW w:w="485" w:type="dxa"/>
            <w:vAlign w:val="center"/>
          </w:tcPr>
          <w:p w14:paraId="16E604A0"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I.</w:t>
            </w:r>
          </w:p>
        </w:tc>
        <w:tc>
          <w:tcPr>
            <w:tcW w:w="887" w:type="dxa"/>
            <w:vAlign w:val="center"/>
          </w:tcPr>
          <w:p w14:paraId="114C1AA3"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TTP</w:t>
            </w:r>
          </w:p>
        </w:tc>
        <w:tc>
          <w:tcPr>
            <w:tcW w:w="1051" w:type="dxa"/>
            <w:vAlign w:val="center"/>
          </w:tcPr>
          <w:p w14:paraId="2FA68EA5"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0,0010</w:t>
            </w:r>
          </w:p>
        </w:tc>
        <w:tc>
          <w:tcPr>
            <w:tcW w:w="3177" w:type="dxa"/>
            <w:vAlign w:val="center"/>
          </w:tcPr>
          <w:p w14:paraId="23BB28F5"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multifunkční hala, druhá etapa (západní část)</w:t>
            </w:r>
          </w:p>
        </w:tc>
      </w:tr>
      <w:tr w:rsidR="009468CE" w:rsidRPr="00BD0988" w14:paraId="3D0385E2" w14:textId="77777777" w:rsidTr="00A77C60">
        <w:trPr>
          <w:jc w:val="center"/>
        </w:trPr>
        <w:tc>
          <w:tcPr>
            <w:tcW w:w="1166" w:type="dxa"/>
            <w:vAlign w:val="center"/>
          </w:tcPr>
          <w:p w14:paraId="68D2761B"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Pardubice</w:t>
            </w:r>
          </w:p>
        </w:tc>
        <w:tc>
          <w:tcPr>
            <w:tcW w:w="756" w:type="dxa"/>
            <w:vAlign w:val="center"/>
          </w:tcPr>
          <w:p w14:paraId="6D09DA46"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4284/2</w:t>
            </w:r>
          </w:p>
        </w:tc>
        <w:tc>
          <w:tcPr>
            <w:tcW w:w="633" w:type="dxa"/>
            <w:vAlign w:val="center"/>
          </w:tcPr>
          <w:p w14:paraId="2E07A1EC"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35600</w:t>
            </w:r>
          </w:p>
        </w:tc>
        <w:tc>
          <w:tcPr>
            <w:tcW w:w="485" w:type="dxa"/>
            <w:vAlign w:val="center"/>
          </w:tcPr>
          <w:p w14:paraId="75DBA330"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I.</w:t>
            </w:r>
          </w:p>
        </w:tc>
        <w:tc>
          <w:tcPr>
            <w:tcW w:w="887" w:type="dxa"/>
            <w:vAlign w:val="center"/>
          </w:tcPr>
          <w:p w14:paraId="06105B15"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TTP</w:t>
            </w:r>
          </w:p>
        </w:tc>
        <w:tc>
          <w:tcPr>
            <w:tcW w:w="1051" w:type="dxa"/>
            <w:vAlign w:val="center"/>
          </w:tcPr>
          <w:p w14:paraId="3C82E4CF"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0,0001</w:t>
            </w:r>
          </w:p>
        </w:tc>
        <w:tc>
          <w:tcPr>
            <w:tcW w:w="3177" w:type="dxa"/>
            <w:vAlign w:val="center"/>
          </w:tcPr>
          <w:p w14:paraId="0490AB2D"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multifunkční hala, druhá etapa (západní část)</w:t>
            </w:r>
          </w:p>
        </w:tc>
      </w:tr>
      <w:tr w:rsidR="009468CE" w:rsidRPr="00BD0988" w14:paraId="50DAD2A4" w14:textId="77777777" w:rsidTr="00A77C60">
        <w:trPr>
          <w:jc w:val="center"/>
        </w:trPr>
        <w:tc>
          <w:tcPr>
            <w:tcW w:w="1166" w:type="dxa"/>
            <w:vAlign w:val="center"/>
          </w:tcPr>
          <w:p w14:paraId="4B341335"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Pardubice</w:t>
            </w:r>
          </w:p>
        </w:tc>
        <w:tc>
          <w:tcPr>
            <w:tcW w:w="756" w:type="dxa"/>
            <w:vAlign w:val="center"/>
          </w:tcPr>
          <w:p w14:paraId="27D1A582"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4286/1</w:t>
            </w:r>
          </w:p>
        </w:tc>
        <w:tc>
          <w:tcPr>
            <w:tcW w:w="633" w:type="dxa"/>
            <w:vAlign w:val="center"/>
          </w:tcPr>
          <w:p w14:paraId="30C72A1E"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35600</w:t>
            </w:r>
          </w:p>
        </w:tc>
        <w:tc>
          <w:tcPr>
            <w:tcW w:w="485" w:type="dxa"/>
            <w:vAlign w:val="center"/>
          </w:tcPr>
          <w:p w14:paraId="63A79C16"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I.</w:t>
            </w:r>
          </w:p>
        </w:tc>
        <w:tc>
          <w:tcPr>
            <w:tcW w:w="887" w:type="dxa"/>
            <w:vAlign w:val="center"/>
          </w:tcPr>
          <w:p w14:paraId="301BD401"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orná půda</w:t>
            </w:r>
          </w:p>
        </w:tc>
        <w:tc>
          <w:tcPr>
            <w:tcW w:w="1051" w:type="dxa"/>
            <w:vAlign w:val="center"/>
          </w:tcPr>
          <w:p w14:paraId="36A1064D"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0,0056</w:t>
            </w:r>
          </w:p>
        </w:tc>
        <w:tc>
          <w:tcPr>
            <w:tcW w:w="3177" w:type="dxa"/>
            <w:vAlign w:val="center"/>
          </w:tcPr>
          <w:p w14:paraId="5A7B8CF1"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multifunkční hala, druhá etapa (západní část)</w:t>
            </w:r>
          </w:p>
        </w:tc>
      </w:tr>
      <w:tr w:rsidR="009468CE" w:rsidRPr="00BD0988" w14:paraId="588F5F3E" w14:textId="77777777" w:rsidTr="00A77C60">
        <w:trPr>
          <w:jc w:val="center"/>
        </w:trPr>
        <w:tc>
          <w:tcPr>
            <w:tcW w:w="1166" w:type="dxa"/>
            <w:vAlign w:val="center"/>
          </w:tcPr>
          <w:p w14:paraId="75CFB64A"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Pardubice</w:t>
            </w:r>
          </w:p>
        </w:tc>
        <w:tc>
          <w:tcPr>
            <w:tcW w:w="756" w:type="dxa"/>
            <w:vAlign w:val="center"/>
          </w:tcPr>
          <w:p w14:paraId="3C91377C"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4286/5</w:t>
            </w:r>
          </w:p>
        </w:tc>
        <w:tc>
          <w:tcPr>
            <w:tcW w:w="633" w:type="dxa"/>
            <w:vAlign w:val="center"/>
          </w:tcPr>
          <w:p w14:paraId="2A0A5A9A"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35600</w:t>
            </w:r>
          </w:p>
        </w:tc>
        <w:tc>
          <w:tcPr>
            <w:tcW w:w="485" w:type="dxa"/>
            <w:vAlign w:val="center"/>
          </w:tcPr>
          <w:p w14:paraId="6A429584"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I.</w:t>
            </w:r>
          </w:p>
        </w:tc>
        <w:tc>
          <w:tcPr>
            <w:tcW w:w="887" w:type="dxa"/>
            <w:vAlign w:val="center"/>
          </w:tcPr>
          <w:p w14:paraId="176EE569"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orná půda</w:t>
            </w:r>
          </w:p>
        </w:tc>
        <w:tc>
          <w:tcPr>
            <w:tcW w:w="1051" w:type="dxa"/>
            <w:vAlign w:val="center"/>
          </w:tcPr>
          <w:p w14:paraId="1463BBAC"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0,0059</w:t>
            </w:r>
          </w:p>
        </w:tc>
        <w:tc>
          <w:tcPr>
            <w:tcW w:w="3177" w:type="dxa"/>
            <w:vAlign w:val="center"/>
          </w:tcPr>
          <w:p w14:paraId="512376BF"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multifunkční hala, druhá etapa (západní část)</w:t>
            </w:r>
          </w:p>
        </w:tc>
      </w:tr>
      <w:tr w:rsidR="009468CE" w:rsidRPr="00BD0988" w14:paraId="206873A4" w14:textId="77777777" w:rsidTr="00A77C60">
        <w:trPr>
          <w:jc w:val="center"/>
        </w:trPr>
        <w:tc>
          <w:tcPr>
            <w:tcW w:w="1166" w:type="dxa"/>
            <w:vAlign w:val="center"/>
          </w:tcPr>
          <w:p w14:paraId="0F45AFE8"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Pardubice</w:t>
            </w:r>
          </w:p>
        </w:tc>
        <w:tc>
          <w:tcPr>
            <w:tcW w:w="756" w:type="dxa"/>
            <w:vAlign w:val="center"/>
          </w:tcPr>
          <w:p w14:paraId="7F7A1DB6"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4360/8</w:t>
            </w:r>
          </w:p>
        </w:tc>
        <w:tc>
          <w:tcPr>
            <w:tcW w:w="633" w:type="dxa"/>
            <w:vAlign w:val="center"/>
          </w:tcPr>
          <w:p w14:paraId="0AD2C56F"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35600</w:t>
            </w:r>
          </w:p>
        </w:tc>
        <w:tc>
          <w:tcPr>
            <w:tcW w:w="485" w:type="dxa"/>
            <w:vAlign w:val="center"/>
          </w:tcPr>
          <w:p w14:paraId="52ECDF9B"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I.</w:t>
            </w:r>
          </w:p>
        </w:tc>
        <w:tc>
          <w:tcPr>
            <w:tcW w:w="887" w:type="dxa"/>
            <w:vAlign w:val="center"/>
          </w:tcPr>
          <w:p w14:paraId="644B248F"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TTP</w:t>
            </w:r>
          </w:p>
        </w:tc>
        <w:tc>
          <w:tcPr>
            <w:tcW w:w="1051" w:type="dxa"/>
            <w:vAlign w:val="center"/>
          </w:tcPr>
          <w:p w14:paraId="31C66754"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0,0003</w:t>
            </w:r>
          </w:p>
        </w:tc>
        <w:tc>
          <w:tcPr>
            <w:tcW w:w="3177" w:type="dxa"/>
            <w:vAlign w:val="center"/>
          </w:tcPr>
          <w:p w14:paraId="2376D224"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multifunkční hala, druhá etapa (západní část)</w:t>
            </w:r>
          </w:p>
        </w:tc>
      </w:tr>
      <w:tr w:rsidR="009468CE" w:rsidRPr="00BD0988" w14:paraId="0AF339A3" w14:textId="77777777" w:rsidTr="00A77C60">
        <w:trPr>
          <w:jc w:val="center"/>
        </w:trPr>
        <w:tc>
          <w:tcPr>
            <w:tcW w:w="1166" w:type="dxa"/>
            <w:vAlign w:val="center"/>
          </w:tcPr>
          <w:p w14:paraId="622915C5"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Pardubice</w:t>
            </w:r>
          </w:p>
        </w:tc>
        <w:tc>
          <w:tcPr>
            <w:tcW w:w="756" w:type="dxa"/>
            <w:vAlign w:val="center"/>
          </w:tcPr>
          <w:p w14:paraId="5D351370"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4382/2</w:t>
            </w:r>
          </w:p>
        </w:tc>
        <w:tc>
          <w:tcPr>
            <w:tcW w:w="633" w:type="dxa"/>
            <w:vAlign w:val="center"/>
          </w:tcPr>
          <w:p w14:paraId="5837869A"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31300</w:t>
            </w:r>
          </w:p>
        </w:tc>
        <w:tc>
          <w:tcPr>
            <w:tcW w:w="485" w:type="dxa"/>
            <w:vAlign w:val="center"/>
          </w:tcPr>
          <w:p w14:paraId="6533B6C2"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III.</w:t>
            </w:r>
          </w:p>
        </w:tc>
        <w:tc>
          <w:tcPr>
            <w:tcW w:w="887" w:type="dxa"/>
            <w:vAlign w:val="center"/>
          </w:tcPr>
          <w:p w14:paraId="0BF71123"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TTP</w:t>
            </w:r>
          </w:p>
        </w:tc>
        <w:tc>
          <w:tcPr>
            <w:tcW w:w="1051" w:type="dxa"/>
            <w:vAlign w:val="center"/>
          </w:tcPr>
          <w:p w14:paraId="20592B55"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0,0238</w:t>
            </w:r>
          </w:p>
        </w:tc>
        <w:tc>
          <w:tcPr>
            <w:tcW w:w="3177" w:type="dxa"/>
            <w:vAlign w:val="center"/>
          </w:tcPr>
          <w:p w14:paraId="17E01786"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multifunkční hala, druhá etapa (západní část)</w:t>
            </w:r>
          </w:p>
        </w:tc>
      </w:tr>
      <w:tr w:rsidR="009468CE" w:rsidRPr="00BD0988" w14:paraId="1465CBCE" w14:textId="77777777" w:rsidTr="00A77C60">
        <w:trPr>
          <w:jc w:val="center"/>
        </w:trPr>
        <w:tc>
          <w:tcPr>
            <w:tcW w:w="1166" w:type="dxa"/>
            <w:vAlign w:val="center"/>
          </w:tcPr>
          <w:p w14:paraId="2FF6E068"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Pardubice</w:t>
            </w:r>
          </w:p>
        </w:tc>
        <w:tc>
          <w:tcPr>
            <w:tcW w:w="756" w:type="dxa"/>
            <w:vAlign w:val="center"/>
          </w:tcPr>
          <w:p w14:paraId="2D0BC67B"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4382/4</w:t>
            </w:r>
          </w:p>
        </w:tc>
        <w:tc>
          <w:tcPr>
            <w:tcW w:w="633" w:type="dxa"/>
            <w:vAlign w:val="center"/>
          </w:tcPr>
          <w:p w14:paraId="37CA2836"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31300</w:t>
            </w:r>
          </w:p>
        </w:tc>
        <w:tc>
          <w:tcPr>
            <w:tcW w:w="485" w:type="dxa"/>
            <w:vAlign w:val="center"/>
          </w:tcPr>
          <w:p w14:paraId="61757D0D"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III.</w:t>
            </w:r>
          </w:p>
        </w:tc>
        <w:tc>
          <w:tcPr>
            <w:tcW w:w="887" w:type="dxa"/>
            <w:vAlign w:val="center"/>
          </w:tcPr>
          <w:p w14:paraId="734B48F7"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TTP</w:t>
            </w:r>
          </w:p>
        </w:tc>
        <w:tc>
          <w:tcPr>
            <w:tcW w:w="1051" w:type="dxa"/>
            <w:vAlign w:val="center"/>
          </w:tcPr>
          <w:p w14:paraId="2A3B257E"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0,0033</w:t>
            </w:r>
          </w:p>
        </w:tc>
        <w:tc>
          <w:tcPr>
            <w:tcW w:w="3177" w:type="dxa"/>
            <w:vAlign w:val="center"/>
          </w:tcPr>
          <w:p w14:paraId="3A1A0CB2"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multifunkční hala, druhá etapa (západní část)</w:t>
            </w:r>
          </w:p>
        </w:tc>
      </w:tr>
      <w:tr w:rsidR="009468CE" w:rsidRPr="00BD0988" w14:paraId="412012D0" w14:textId="77777777" w:rsidTr="00A77C60">
        <w:trPr>
          <w:jc w:val="center"/>
        </w:trPr>
        <w:tc>
          <w:tcPr>
            <w:tcW w:w="1166" w:type="dxa"/>
            <w:vAlign w:val="center"/>
          </w:tcPr>
          <w:p w14:paraId="204847B9"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Pardubice</w:t>
            </w:r>
          </w:p>
        </w:tc>
        <w:tc>
          <w:tcPr>
            <w:tcW w:w="756" w:type="dxa"/>
            <w:vAlign w:val="center"/>
          </w:tcPr>
          <w:p w14:paraId="0FF44C4B"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4382/4</w:t>
            </w:r>
          </w:p>
        </w:tc>
        <w:tc>
          <w:tcPr>
            <w:tcW w:w="633" w:type="dxa"/>
            <w:vAlign w:val="center"/>
          </w:tcPr>
          <w:p w14:paraId="2A1F82AF"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35600</w:t>
            </w:r>
          </w:p>
        </w:tc>
        <w:tc>
          <w:tcPr>
            <w:tcW w:w="485" w:type="dxa"/>
            <w:vAlign w:val="center"/>
          </w:tcPr>
          <w:p w14:paraId="15E53836"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I.</w:t>
            </w:r>
          </w:p>
        </w:tc>
        <w:tc>
          <w:tcPr>
            <w:tcW w:w="887" w:type="dxa"/>
            <w:vAlign w:val="center"/>
          </w:tcPr>
          <w:p w14:paraId="15AA31C8"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TTP</w:t>
            </w:r>
          </w:p>
        </w:tc>
        <w:tc>
          <w:tcPr>
            <w:tcW w:w="1051" w:type="dxa"/>
            <w:vAlign w:val="center"/>
          </w:tcPr>
          <w:p w14:paraId="3D44880B"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0,0044</w:t>
            </w:r>
          </w:p>
        </w:tc>
        <w:tc>
          <w:tcPr>
            <w:tcW w:w="3177" w:type="dxa"/>
            <w:vAlign w:val="center"/>
          </w:tcPr>
          <w:p w14:paraId="0923E54B"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multifunkční hala, druhá etapa (západní část)</w:t>
            </w:r>
          </w:p>
        </w:tc>
      </w:tr>
      <w:tr w:rsidR="009468CE" w:rsidRPr="00BD0988" w14:paraId="1E14D9E6" w14:textId="77777777" w:rsidTr="00A77C60">
        <w:trPr>
          <w:jc w:val="center"/>
        </w:trPr>
        <w:tc>
          <w:tcPr>
            <w:tcW w:w="1166" w:type="dxa"/>
            <w:vAlign w:val="center"/>
          </w:tcPr>
          <w:p w14:paraId="067E819E"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Pardubice</w:t>
            </w:r>
          </w:p>
        </w:tc>
        <w:tc>
          <w:tcPr>
            <w:tcW w:w="756" w:type="dxa"/>
            <w:vAlign w:val="center"/>
          </w:tcPr>
          <w:p w14:paraId="3E3F4BE3"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4382/5</w:t>
            </w:r>
          </w:p>
        </w:tc>
        <w:tc>
          <w:tcPr>
            <w:tcW w:w="633" w:type="dxa"/>
            <w:vAlign w:val="center"/>
          </w:tcPr>
          <w:p w14:paraId="1D4F13DE"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31300</w:t>
            </w:r>
          </w:p>
        </w:tc>
        <w:tc>
          <w:tcPr>
            <w:tcW w:w="485" w:type="dxa"/>
            <w:vAlign w:val="center"/>
          </w:tcPr>
          <w:p w14:paraId="7DB9DB4D"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III.</w:t>
            </w:r>
          </w:p>
        </w:tc>
        <w:tc>
          <w:tcPr>
            <w:tcW w:w="887" w:type="dxa"/>
            <w:vAlign w:val="center"/>
          </w:tcPr>
          <w:p w14:paraId="5E1F06E4"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TTP</w:t>
            </w:r>
          </w:p>
        </w:tc>
        <w:tc>
          <w:tcPr>
            <w:tcW w:w="1051" w:type="dxa"/>
            <w:vAlign w:val="center"/>
          </w:tcPr>
          <w:p w14:paraId="675844A6"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0,0034</w:t>
            </w:r>
          </w:p>
        </w:tc>
        <w:tc>
          <w:tcPr>
            <w:tcW w:w="3177" w:type="dxa"/>
            <w:vAlign w:val="center"/>
          </w:tcPr>
          <w:p w14:paraId="404E7CC1"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multifunkční hala, druhá etapa (západní část)</w:t>
            </w:r>
          </w:p>
        </w:tc>
      </w:tr>
      <w:tr w:rsidR="009468CE" w:rsidRPr="00BD0988" w14:paraId="0A93D574" w14:textId="77777777" w:rsidTr="00A77C60">
        <w:trPr>
          <w:jc w:val="center"/>
        </w:trPr>
        <w:tc>
          <w:tcPr>
            <w:tcW w:w="1166" w:type="dxa"/>
            <w:vAlign w:val="center"/>
          </w:tcPr>
          <w:p w14:paraId="20F8019B"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Pardubice</w:t>
            </w:r>
          </w:p>
        </w:tc>
        <w:tc>
          <w:tcPr>
            <w:tcW w:w="756" w:type="dxa"/>
            <w:vAlign w:val="center"/>
          </w:tcPr>
          <w:p w14:paraId="656261DC"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4383/1</w:t>
            </w:r>
          </w:p>
        </w:tc>
        <w:tc>
          <w:tcPr>
            <w:tcW w:w="633" w:type="dxa"/>
            <w:vAlign w:val="center"/>
          </w:tcPr>
          <w:p w14:paraId="0A512ADD"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32210</w:t>
            </w:r>
          </w:p>
        </w:tc>
        <w:tc>
          <w:tcPr>
            <w:tcW w:w="485" w:type="dxa"/>
            <w:vAlign w:val="center"/>
          </w:tcPr>
          <w:p w14:paraId="66E61003"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IV.</w:t>
            </w:r>
          </w:p>
        </w:tc>
        <w:tc>
          <w:tcPr>
            <w:tcW w:w="887" w:type="dxa"/>
            <w:vAlign w:val="center"/>
          </w:tcPr>
          <w:p w14:paraId="230137FB"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TTP</w:t>
            </w:r>
          </w:p>
        </w:tc>
        <w:tc>
          <w:tcPr>
            <w:tcW w:w="1051" w:type="dxa"/>
            <w:vAlign w:val="center"/>
          </w:tcPr>
          <w:p w14:paraId="00CD5973"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0,0051</w:t>
            </w:r>
          </w:p>
        </w:tc>
        <w:tc>
          <w:tcPr>
            <w:tcW w:w="3177" w:type="dxa"/>
            <w:vAlign w:val="center"/>
          </w:tcPr>
          <w:p w14:paraId="60ED4C45"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multifunkční hala, druhá etapa (západní část)</w:t>
            </w:r>
          </w:p>
        </w:tc>
      </w:tr>
      <w:tr w:rsidR="009468CE" w:rsidRPr="00BD0988" w14:paraId="428D7A69" w14:textId="77777777" w:rsidTr="00A77C60">
        <w:trPr>
          <w:jc w:val="center"/>
        </w:trPr>
        <w:tc>
          <w:tcPr>
            <w:tcW w:w="1166" w:type="dxa"/>
            <w:vAlign w:val="center"/>
          </w:tcPr>
          <w:p w14:paraId="64706EAC"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Pardubice</w:t>
            </w:r>
          </w:p>
        </w:tc>
        <w:tc>
          <w:tcPr>
            <w:tcW w:w="756" w:type="dxa"/>
            <w:vAlign w:val="center"/>
          </w:tcPr>
          <w:p w14:paraId="4852AAC7"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4383/3</w:t>
            </w:r>
          </w:p>
        </w:tc>
        <w:tc>
          <w:tcPr>
            <w:tcW w:w="633" w:type="dxa"/>
            <w:vAlign w:val="center"/>
          </w:tcPr>
          <w:p w14:paraId="266E7C85"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32212</w:t>
            </w:r>
          </w:p>
        </w:tc>
        <w:tc>
          <w:tcPr>
            <w:tcW w:w="485" w:type="dxa"/>
            <w:vAlign w:val="center"/>
          </w:tcPr>
          <w:p w14:paraId="77ABC731"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IV.</w:t>
            </w:r>
          </w:p>
        </w:tc>
        <w:tc>
          <w:tcPr>
            <w:tcW w:w="887" w:type="dxa"/>
            <w:vAlign w:val="center"/>
          </w:tcPr>
          <w:p w14:paraId="14058A94"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orná půda</w:t>
            </w:r>
          </w:p>
        </w:tc>
        <w:tc>
          <w:tcPr>
            <w:tcW w:w="1051" w:type="dxa"/>
            <w:vAlign w:val="center"/>
          </w:tcPr>
          <w:p w14:paraId="33A21945"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0,0099</w:t>
            </w:r>
          </w:p>
        </w:tc>
        <w:tc>
          <w:tcPr>
            <w:tcW w:w="3177" w:type="dxa"/>
            <w:vAlign w:val="center"/>
          </w:tcPr>
          <w:p w14:paraId="6CB04D2C"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multifunkční hala, druhá etapa (západní část)</w:t>
            </w:r>
          </w:p>
        </w:tc>
      </w:tr>
      <w:tr w:rsidR="009468CE" w:rsidRPr="00BD0988" w14:paraId="62025E11" w14:textId="77777777" w:rsidTr="00A77C60">
        <w:trPr>
          <w:jc w:val="center"/>
        </w:trPr>
        <w:tc>
          <w:tcPr>
            <w:tcW w:w="1166" w:type="dxa"/>
            <w:vAlign w:val="center"/>
          </w:tcPr>
          <w:p w14:paraId="489DD780"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Pardubice</w:t>
            </w:r>
          </w:p>
        </w:tc>
        <w:tc>
          <w:tcPr>
            <w:tcW w:w="756" w:type="dxa"/>
            <w:vAlign w:val="center"/>
          </w:tcPr>
          <w:p w14:paraId="6A611CAB"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4384/1</w:t>
            </w:r>
          </w:p>
        </w:tc>
        <w:tc>
          <w:tcPr>
            <w:tcW w:w="633" w:type="dxa"/>
            <w:vAlign w:val="center"/>
          </w:tcPr>
          <w:p w14:paraId="2A95BDCA"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32212</w:t>
            </w:r>
          </w:p>
        </w:tc>
        <w:tc>
          <w:tcPr>
            <w:tcW w:w="485" w:type="dxa"/>
            <w:vAlign w:val="center"/>
          </w:tcPr>
          <w:p w14:paraId="4D9EB6EA"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IV.</w:t>
            </w:r>
          </w:p>
        </w:tc>
        <w:tc>
          <w:tcPr>
            <w:tcW w:w="887" w:type="dxa"/>
            <w:vAlign w:val="center"/>
          </w:tcPr>
          <w:p w14:paraId="5CDC0240"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orná půda</w:t>
            </w:r>
          </w:p>
        </w:tc>
        <w:tc>
          <w:tcPr>
            <w:tcW w:w="1051" w:type="dxa"/>
            <w:vAlign w:val="center"/>
          </w:tcPr>
          <w:p w14:paraId="7F4F49E2" w14:textId="77777777" w:rsidR="009468CE" w:rsidRPr="00BD0988" w:rsidRDefault="009468CE" w:rsidP="00A77C60">
            <w:pPr>
              <w:jc w:val="center"/>
              <w:rPr>
                <w:rFonts w:ascii="Arial Narrow" w:hAnsi="Arial Narrow"/>
                <w:color w:val="FF0000"/>
                <w:sz w:val="18"/>
                <w:szCs w:val="18"/>
              </w:rPr>
            </w:pPr>
            <w:r w:rsidRPr="00BD0988">
              <w:rPr>
                <w:rFonts w:ascii="Arial Narrow" w:hAnsi="Arial Narrow"/>
                <w:color w:val="000000"/>
                <w:sz w:val="18"/>
                <w:szCs w:val="18"/>
              </w:rPr>
              <w:t>0,0536</w:t>
            </w:r>
          </w:p>
        </w:tc>
        <w:tc>
          <w:tcPr>
            <w:tcW w:w="3177" w:type="dxa"/>
            <w:vAlign w:val="center"/>
          </w:tcPr>
          <w:p w14:paraId="1FD24DE0" w14:textId="77777777" w:rsidR="009468CE" w:rsidRPr="00BD0988" w:rsidRDefault="009468CE" w:rsidP="00A77C60">
            <w:pPr>
              <w:rPr>
                <w:rFonts w:ascii="Arial Narrow" w:hAnsi="Arial Narrow"/>
                <w:color w:val="FF0000"/>
                <w:sz w:val="18"/>
                <w:szCs w:val="18"/>
              </w:rPr>
            </w:pPr>
            <w:r w:rsidRPr="00BD0988">
              <w:rPr>
                <w:rFonts w:ascii="Arial Narrow" w:hAnsi="Arial Narrow"/>
                <w:color w:val="000000"/>
                <w:sz w:val="18"/>
                <w:szCs w:val="18"/>
              </w:rPr>
              <w:t>multifunkční hala, druhá etapa (západní část)</w:t>
            </w:r>
          </w:p>
        </w:tc>
      </w:tr>
      <w:tr w:rsidR="009468CE" w:rsidRPr="00BD0988" w14:paraId="48779798" w14:textId="77777777" w:rsidTr="00A77C60">
        <w:trPr>
          <w:jc w:val="center"/>
        </w:trPr>
        <w:tc>
          <w:tcPr>
            <w:tcW w:w="1166" w:type="dxa"/>
            <w:vAlign w:val="center"/>
          </w:tcPr>
          <w:p w14:paraId="0FDFAE43" w14:textId="77777777" w:rsidR="009468CE" w:rsidRPr="00BD0988" w:rsidRDefault="009468CE" w:rsidP="00A77C60">
            <w:pPr>
              <w:rPr>
                <w:rFonts w:ascii="Arial Narrow" w:hAnsi="Arial Narrow"/>
                <w:sz w:val="18"/>
                <w:szCs w:val="18"/>
              </w:rPr>
            </w:pPr>
            <w:r w:rsidRPr="00BD0988">
              <w:rPr>
                <w:rFonts w:ascii="Arial Narrow" w:hAnsi="Arial Narrow"/>
                <w:sz w:val="18"/>
                <w:szCs w:val="18"/>
              </w:rPr>
              <w:t>Pardubice</w:t>
            </w:r>
          </w:p>
        </w:tc>
        <w:tc>
          <w:tcPr>
            <w:tcW w:w="756" w:type="dxa"/>
            <w:vAlign w:val="center"/>
          </w:tcPr>
          <w:p w14:paraId="132CEC07" w14:textId="77777777" w:rsidR="009468CE" w:rsidRPr="00BD0988" w:rsidRDefault="009468CE" w:rsidP="00A77C60">
            <w:pPr>
              <w:jc w:val="center"/>
              <w:rPr>
                <w:rFonts w:ascii="Arial Narrow" w:hAnsi="Arial Narrow"/>
                <w:sz w:val="18"/>
                <w:szCs w:val="18"/>
              </w:rPr>
            </w:pPr>
            <w:r w:rsidRPr="00BD0988">
              <w:rPr>
                <w:rFonts w:ascii="Arial Narrow" w:hAnsi="Arial Narrow"/>
                <w:sz w:val="18"/>
                <w:szCs w:val="18"/>
              </w:rPr>
              <w:t>4384/1</w:t>
            </w:r>
          </w:p>
        </w:tc>
        <w:tc>
          <w:tcPr>
            <w:tcW w:w="633" w:type="dxa"/>
            <w:vAlign w:val="center"/>
          </w:tcPr>
          <w:p w14:paraId="3D67780C" w14:textId="77777777" w:rsidR="009468CE" w:rsidRPr="00BD0988" w:rsidRDefault="009468CE" w:rsidP="00A77C60">
            <w:pPr>
              <w:jc w:val="center"/>
              <w:rPr>
                <w:rFonts w:ascii="Arial Narrow" w:hAnsi="Arial Narrow"/>
                <w:sz w:val="18"/>
                <w:szCs w:val="18"/>
              </w:rPr>
            </w:pPr>
            <w:r w:rsidRPr="00BD0988">
              <w:rPr>
                <w:rFonts w:ascii="Arial Narrow" w:hAnsi="Arial Narrow"/>
                <w:sz w:val="18"/>
                <w:szCs w:val="18"/>
              </w:rPr>
              <w:t>35600</w:t>
            </w:r>
          </w:p>
        </w:tc>
        <w:tc>
          <w:tcPr>
            <w:tcW w:w="485" w:type="dxa"/>
            <w:vAlign w:val="center"/>
          </w:tcPr>
          <w:p w14:paraId="45754458" w14:textId="77777777" w:rsidR="009468CE" w:rsidRPr="00BD0988" w:rsidRDefault="009468CE" w:rsidP="00A77C60">
            <w:pPr>
              <w:jc w:val="center"/>
              <w:rPr>
                <w:rFonts w:ascii="Arial Narrow" w:hAnsi="Arial Narrow"/>
                <w:sz w:val="18"/>
                <w:szCs w:val="18"/>
              </w:rPr>
            </w:pPr>
            <w:r w:rsidRPr="00BD0988">
              <w:rPr>
                <w:rFonts w:ascii="Arial Narrow" w:hAnsi="Arial Narrow"/>
                <w:sz w:val="18"/>
                <w:szCs w:val="18"/>
              </w:rPr>
              <w:t>I.</w:t>
            </w:r>
          </w:p>
        </w:tc>
        <w:tc>
          <w:tcPr>
            <w:tcW w:w="887" w:type="dxa"/>
            <w:vAlign w:val="center"/>
          </w:tcPr>
          <w:p w14:paraId="3ECBB198" w14:textId="77777777" w:rsidR="009468CE" w:rsidRPr="00BD0988" w:rsidRDefault="009468CE" w:rsidP="00A77C60">
            <w:pPr>
              <w:jc w:val="center"/>
              <w:rPr>
                <w:rFonts w:ascii="Arial Narrow" w:hAnsi="Arial Narrow"/>
                <w:sz w:val="18"/>
                <w:szCs w:val="18"/>
              </w:rPr>
            </w:pPr>
            <w:r w:rsidRPr="00BD0988">
              <w:rPr>
                <w:rFonts w:ascii="Arial Narrow" w:hAnsi="Arial Narrow"/>
                <w:sz w:val="18"/>
                <w:szCs w:val="18"/>
              </w:rPr>
              <w:t>orná půda</w:t>
            </w:r>
          </w:p>
        </w:tc>
        <w:tc>
          <w:tcPr>
            <w:tcW w:w="1051" w:type="dxa"/>
            <w:vAlign w:val="center"/>
          </w:tcPr>
          <w:p w14:paraId="2768F4F4" w14:textId="77777777" w:rsidR="009468CE" w:rsidRPr="00BD0988" w:rsidRDefault="009468CE" w:rsidP="00A77C60">
            <w:pPr>
              <w:jc w:val="center"/>
              <w:rPr>
                <w:rFonts w:ascii="Arial Narrow" w:hAnsi="Arial Narrow"/>
                <w:sz w:val="18"/>
                <w:szCs w:val="18"/>
              </w:rPr>
            </w:pPr>
            <w:r w:rsidRPr="00BD0988">
              <w:rPr>
                <w:rFonts w:ascii="Arial Narrow" w:hAnsi="Arial Narrow"/>
                <w:sz w:val="18"/>
                <w:szCs w:val="18"/>
              </w:rPr>
              <w:t>0,0070</w:t>
            </w:r>
          </w:p>
        </w:tc>
        <w:tc>
          <w:tcPr>
            <w:tcW w:w="3177" w:type="dxa"/>
            <w:vAlign w:val="center"/>
          </w:tcPr>
          <w:p w14:paraId="0089FB3A" w14:textId="77777777" w:rsidR="009468CE" w:rsidRPr="00BD0988" w:rsidRDefault="009468CE" w:rsidP="00A77C60">
            <w:pPr>
              <w:rPr>
                <w:rFonts w:ascii="Arial Narrow" w:hAnsi="Arial Narrow"/>
                <w:sz w:val="18"/>
                <w:szCs w:val="18"/>
              </w:rPr>
            </w:pPr>
            <w:r w:rsidRPr="00BD0988">
              <w:rPr>
                <w:rFonts w:ascii="Arial Narrow" w:hAnsi="Arial Narrow"/>
                <w:sz w:val="18"/>
                <w:szCs w:val="18"/>
              </w:rPr>
              <w:t>multifunkční hala, druhá etapa (západní část)</w:t>
            </w:r>
          </w:p>
        </w:tc>
      </w:tr>
      <w:tr w:rsidR="009468CE" w:rsidRPr="00BD0988" w14:paraId="5868002F" w14:textId="77777777" w:rsidTr="00A77C60">
        <w:trPr>
          <w:jc w:val="center"/>
        </w:trPr>
        <w:tc>
          <w:tcPr>
            <w:tcW w:w="1166" w:type="dxa"/>
            <w:vAlign w:val="center"/>
          </w:tcPr>
          <w:p w14:paraId="2EFF6C8D" w14:textId="77777777" w:rsidR="009468CE" w:rsidRPr="00BD0988" w:rsidRDefault="009468CE" w:rsidP="00A77C60">
            <w:pPr>
              <w:rPr>
                <w:rFonts w:ascii="Arial Narrow" w:hAnsi="Arial Narrow"/>
                <w:sz w:val="18"/>
                <w:szCs w:val="18"/>
              </w:rPr>
            </w:pPr>
            <w:r w:rsidRPr="00BD0988">
              <w:rPr>
                <w:rFonts w:ascii="Arial Narrow" w:hAnsi="Arial Narrow"/>
                <w:sz w:val="18"/>
                <w:szCs w:val="18"/>
              </w:rPr>
              <w:t>Pardubice</w:t>
            </w:r>
          </w:p>
        </w:tc>
        <w:tc>
          <w:tcPr>
            <w:tcW w:w="756" w:type="dxa"/>
            <w:vAlign w:val="center"/>
          </w:tcPr>
          <w:p w14:paraId="17F4235C" w14:textId="77777777" w:rsidR="009468CE" w:rsidRPr="00BD0988" w:rsidRDefault="009468CE" w:rsidP="00A77C60">
            <w:pPr>
              <w:jc w:val="center"/>
              <w:rPr>
                <w:rFonts w:ascii="Arial Narrow" w:hAnsi="Arial Narrow"/>
                <w:sz w:val="18"/>
                <w:szCs w:val="18"/>
              </w:rPr>
            </w:pPr>
            <w:r w:rsidRPr="00BD0988">
              <w:rPr>
                <w:rFonts w:ascii="Arial Narrow" w:hAnsi="Arial Narrow"/>
                <w:sz w:val="18"/>
                <w:szCs w:val="18"/>
              </w:rPr>
              <w:t>5207/15</w:t>
            </w:r>
          </w:p>
        </w:tc>
        <w:tc>
          <w:tcPr>
            <w:tcW w:w="633" w:type="dxa"/>
            <w:vAlign w:val="center"/>
          </w:tcPr>
          <w:p w14:paraId="0BFD3480" w14:textId="77777777" w:rsidR="009468CE" w:rsidRPr="00BD0988" w:rsidRDefault="009468CE" w:rsidP="00A77C60">
            <w:pPr>
              <w:jc w:val="center"/>
              <w:rPr>
                <w:rFonts w:ascii="Arial Narrow" w:hAnsi="Arial Narrow"/>
                <w:sz w:val="18"/>
                <w:szCs w:val="18"/>
              </w:rPr>
            </w:pPr>
            <w:r w:rsidRPr="00BD0988">
              <w:rPr>
                <w:rFonts w:ascii="Arial Narrow" w:hAnsi="Arial Narrow"/>
                <w:sz w:val="18"/>
                <w:szCs w:val="18"/>
              </w:rPr>
              <w:t>35600</w:t>
            </w:r>
          </w:p>
        </w:tc>
        <w:tc>
          <w:tcPr>
            <w:tcW w:w="485" w:type="dxa"/>
            <w:vAlign w:val="center"/>
          </w:tcPr>
          <w:p w14:paraId="0BD3CF32" w14:textId="77777777" w:rsidR="009468CE" w:rsidRPr="00BD0988" w:rsidRDefault="009468CE" w:rsidP="00A77C60">
            <w:pPr>
              <w:jc w:val="center"/>
              <w:rPr>
                <w:rFonts w:ascii="Arial Narrow" w:hAnsi="Arial Narrow"/>
                <w:sz w:val="18"/>
                <w:szCs w:val="18"/>
              </w:rPr>
            </w:pPr>
            <w:r w:rsidRPr="00BD0988">
              <w:rPr>
                <w:rFonts w:ascii="Arial Narrow" w:hAnsi="Arial Narrow"/>
                <w:sz w:val="18"/>
                <w:szCs w:val="18"/>
              </w:rPr>
              <w:t>I.</w:t>
            </w:r>
          </w:p>
        </w:tc>
        <w:tc>
          <w:tcPr>
            <w:tcW w:w="887" w:type="dxa"/>
            <w:vAlign w:val="center"/>
          </w:tcPr>
          <w:p w14:paraId="57C06995" w14:textId="77777777" w:rsidR="009468CE" w:rsidRPr="00BD0988" w:rsidRDefault="009468CE" w:rsidP="00A77C60">
            <w:pPr>
              <w:jc w:val="center"/>
              <w:rPr>
                <w:rFonts w:ascii="Arial Narrow" w:hAnsi="Arial Narrow"/>
                <w:sz w:val="18"/>
                <w:szCs w:val="18"/>
              </w:rPr>
            </w:pPr>
            <w:r w:rsidRPr="00BD0988">
              <w:rPr>
                <w:rFonts w:ascii="Arial Narrow" w:hAnsi="Arial Narrow"/>
                <w:sz w:val="18"/>
                <w:szCs w:val="18"/>
              </w:rPr>
              <w:t>orná půda</w:t>
            </w:r>
          </w:p>
        </w:tc>
        <w:tc>
          <w:tcPr>
            <w:tcW w:w="1051" w:type="dxa"/>
            <w:vAlign w:val="center"/>
          </w:tcPr>
          <w:p w14:paraId="0B9F70B8" w14:textId="77777777" w:rsidR="009468CE" w:rsidRPr="00BD0988" w:rsidRDefault="009468CE" w:rsidP="00A77C60">
            <w:pPr>
              <w:jc w:val="center"/>
              <w:rPr>
                <w:rFonts w:ascii="Arial Narrow" w:hAnsi="Arial Narrow"/>
                <w:sz w:val="18"/>
                <w:szCs w:val="18"/>
              </w:rPr>
            </w:pPr>
            <w:r w:rsidRPr="00BD0988">
              <w:rPr>
                <w:rFonts w:ascii="Arial Narrow" w:hAnsi="Arial Narrow"/>
                <w:sz w:val="18"/>
                <w:szCs w:val="18"/>
              </w:rPr>
              <w:t>0,0144</w:t>
            </w:r>
          </w:p>
        </w:tc>
        <w:tc>
          <w:tcPr>
            <w:tcW w:w="3177" w:type="dxa"/>
            <w:vAlign w:val="center"/>
          </w:tcPr>
          <w:p w14:paraId="7EB3F26B" w14:textId="77777777" w:rsidR="009468CE" w:rsidRPr="00BD0988" w:rsidRDefault="009468CE" w:rsidP="00A77C60">
            <w:pPr>
              <w:rPr>
                <w:rFonts w:ascii="Arial Narrow" w:hAnsi="Arial Narrow"/>
                <w:sz w:val="18"/>
                <w:szCs w:val="18"/>
              </w:rPr>
            </w:pPr>
            <w:r w:rsidRPr="00BD0988">
              <w:rPr>
                <w:rFonts w:ascii="Arial Narrow" w:hAnsi="Arial Narrow"/>
                <w:sz w:val="18"/>
                <w:szCs w:val="18"/>
              </w:rPr>
              <w:t>multifunkční hala, druhá etapa (západní část)</w:t>
            </w:r>
          </w:p>
        </w:tc>
      </w:tr>
      <w:tr w:rsidR="009468CE" w:rsidRPr="00903A50" w14:paraId="48BE1BD7" w14:textId="77777777" w:rsidTr="00A77C60">
        <w:trPr>
          <w:jc w:val="center"/>
        </w:trPr>
        <w:tc>
          <w:tcPr>
            <w:tcW w:w="1166" w:type="dxa"/>
            <w:vAlign w:val="center"/>
          </w:tcPr>
          <w:p w14:paraId="28DBFB18" w14:textId="77777777" w:rsidR="009468CE" w:rsidRPr="00903A50" w:rsidRDefault="009468CE" w:rsidP="00A77C60">
            <w:pPr>
              <w:rPr>
                <w:rFonts w:ascii="Arial Narrow" w:hAnsi="Arial Narrow"/>
                <w:sz w:val="18"/>
                <w:szCs w:val="18"/>
              </w:rPr>
            </w:pPr>
            <w:r w:rsidRPr="00903A50">
              <w:rPr>
                <w:rFonts w:ascii="Arial Narrow" w:hAnsi="Arial Narrow"/>
                <w:sz w:val="18"/>
                <w:szCs w:val="18"/>
              </w:rPr>
              <w:t>Staré Hradiště</w:t>
            </w:r>
          </w:p>
        </w:tc>
        <w:tc>
          <w:tcPr>
            <w:tcW w:w="756" w:type="dxa"/>
            <w:vAlign w:val="center"/>
          </w:tcPr>
          <w:p w14:paraId="1A3C9067" w14:textId="77777777" w:rsidR="009468CE" w:rsidRPr="00903A50" w:rsidRDefault="009468CE" w:rsidP="00A77C60">
            <w:pPr>
              <w:jc w:val="center"/>
              <w:rPr>
                <w:rFonts w:ascii="Arial Narrow" w:hAnsi="Arial Narrow"/>
                <w:sz w:val="18"/>
                <w:szCs w:val="18"/>
              </w:rPr>
            </w:pPr>
            <w:r w:rsidRPr="00903A50">
              <w:rPr>
                <w:rFonts w:ascii="Arial Narrow" w:hAnsi="Arial Narrow"/>
                <w:sz w:val="18"/>
                <w:szCs w:val="18"/>
              </w:rPr>
              <w:t>375/6</w:t>
            </w:r>
          </w:p>
        </w:tc>
        <w:tc>
          <w:tcPr>
            <w:tcW w:w="633" w:type="dxa"/>
            <w:vAlign w:val="center"/>
          </w:tcPr>
          <w:p w14:paraId="207C7A3D" w14:textId="77777777" w:rsidR="009468CE" w:rsidRPr="00903A50" w:rsidRDefault="009468CE" w:rsidP="00A77C60">
            <w:pPr>
              <w:jc w:val="center"/>
              <w:rPr>
                <w:rFonts w:ascii="Arial Narrow" w:hAnsi="Arial Narrow"/>
                <w:sz w:val="18"/>
                <w:szCs w:val="18"/>
              </w:rPr>
            </w:pPr>
            <w:r w:rsidRPr="00903A50">
              <w:rPr>
                <w:rFonts w:ascii="Arial Narrow" w:hAnsi="Arial Narrow"/>
                <w:sz w:val="18"/>
                <w:szCs w:val="18"/>
              </w:rPr>
              <w:t>35600</w:t>
            </w:r>
          </w:p>
        </w:tc>
        <w:tc>
          <w:tcPr>
            <w:tcW w:w="485" w:type="dxa"/>
            <w:vAlign w:val="center"/>
          </w:tcPr>
          <w:p w14:paraId="626A4030" w14:textId="77777777" w:rsidR="009468CE" w:rsidRPr="00903A50" w:rsidRDefault="009468CE" w:rsidP="00A77C60">
            <w:pPr>
              <w:jc w:val="center"/>
              <w:rPr>
                <w:rFonts w:ascii="Arial Narrow" w:hAnsi="Arial Narrow"/>
                <w:sz w:val="18"/>
                <w:szCs w:val="18"/>
              </w:rPr>
            </w:pPr>
            <w:r w:rsidRPr="00903A50">
              <w:rPr>
                <w:rFonts w:ascii="Arial Narrow" w:hAnsi="Arial Narrow"/>
                <w:sz w:val="18"/>
                <w:szCs w:val="18"/>
              </w:rPr>
              <w:t>I.</w:t>
            </w:r>
          </w:p>
        </w:tc>
        <w:tc>
          <w:tcPr>
            <w:tcW w:w="887" w:type="dxa"/>
            <w:vAlign w:val="center"/>
          </w:tcPr>
          <w:p w14:paraId="212D5CF6" w14:textId="77777777" w:rsidR="009468CE" w:rsidRPr="00903A50" w:rsidRDefault="009468CE" w:rsidP="00A77C60">
            <w:pPr>
              <w:jc w:val="center"/>
              <w:rPr>
                <w:rFonts w:ascii="Arial Narrow" w:hAnsi="Arial Narrow"/>
                <w:sz w:val="18"/>
                <w:szCs w:val="18"/>
              </w:rPr>
            </w:pPr>
            <w:r w:rsidRPr="00903A50">
              <w:rPr>
                <w:rFonts w:ascii="Arial Narrow" w:hAnsi="Arial Narrow"/>
                <w:sz w:val="18"/>
                <w:szCs w:val="18"/>
              </w:rPr>
              <w:t>orná půda</w:t>
            </w:r>
          </w:p>
        </w:tc>
        <w:tc>
          <w:tcPr>
            <w:tcW w:w="1051" w:type="dxa"/>
            <w:vAlign w:val="center"/>
          </w:tcPr>
          <w:p w14:paraId="645415F1" w14:textId="77777777" w:rsidR="009468CE" w:rsidRPr="00903A50" w:rsidRDefault="009468CE" w:rsidP="00A77C60">
            <w:pPr>
              <w:jc w:val="center"/>
              <w:rPr>
                <w:rFonts w:ascii="Arial Narrow" w:hAnsi="Arial Narrow"/>
                <w:sz w:val="18"/>
                <w:szCs w:val="18"/>
              </w:rPr>
            </w:pPr>
            <w:r w:rsidRPr="00903A50">
              <w:rPr>
                <w:rFonts w:ascii="Arial Narrow" w:hAnsi="Arial Narrow"/>
                <w:sz w:val="18"/>
                <w:szCs w:val="18"/>
              </w:rPr>
              <w:t>0,0398</w:t>
            </w:r>
          </w:p>
        </w:tc>
        <w:tc>
          <w:tcPr>
            <w:tcW w:w="3177" w:type="dxa"/>
            <w:vAlign w:val="center"/>
          </w:tcPr>
          <w:p w14:paraId="08DAB0D2" w14:textId="77777777" w:rsidR="009468CE" w:rsidRPr="00903A50" w:rsidRDefault="009468CE" w:rsidP="00A77C60">
            <w:pPr>
              <w:rPr>
                <w:rFonts w:ascii="Arial Narrow" w:hAnsi="Arial Narrow"/>
                <w:sz w:val="18"/>
                <w:szCs w:val="18"/>
              </w:rPr>
            </w:pPr>
            <w:r w:rsidRPr="00903A50">
              <w:rPr>
                <w:rFonts w:ascii="Arial Narrow" w:hAnsi="Arial Narrow"/>
                <w:sz w:val="18"/>
                <w:szCs w:val="18"/>
              </w:rPr>
              <w:t>multifunkční hala, druhá etapa (západní část)</w:t>
            </w:r>
          </w:p>
        </w:tc>
      </w:tr>
      <w:tr w:rsidR="009468CE" w:rsidRPr="00903A50" w14:paraId="0D299D69" w14:textId="77777777" w:rsidTr="00A77C60">
        <w:trPr>
          <w:jc w:val="center"/>
        </w:trPr>
        <w:tc>
          <w:tcPr>
            <w:tcW w:w="1166" w:type="dxa"/>
            <w:tcBorders>
              <w:top w:val="single" w:sz="4" w:space="0" w:color="auto"/>
              <w:bottom w:val="single" w:sz="12" w:space="0" w:color="auto"/>
            </w:tcBorders>
            <w:vAlign w:val="center"/>
          </w:tcPr>
          <w:p w14:paraId="403EDFBF" w14:textId="77777777" w:rsidR="009468CE" w:rsidRPr="00903A50" w:rsidRDefault="009468CE" w:rsidP="00A77C60">
            <w:pPr>
              <w:jc w:val="center"/>
              <w:rPr>
                <w:rFonts w:ascii="Arial Narrow" w:hAnsi="Arial Narrow"/>
                <w:b/>
                <w:sz w:val="18"/>
                <w:szCs w:val="18"/>
              </w:rPr>
            </w:pPr>
            <w:bookmarkStart w:id="4" w:name="_Hlk346116903"/>
          </w:p>
        </w:tc>
        <w:tc>
          <w:tcPr>
            <w:tcW w:w="756" w:type="dxa"/>
            <w:tcBorders>
              <w:top w:val="single" w:sz="4" w:space="0" w:color="auto"/>
              <w:bottom w:val="single" w:sz="12" w:space="0" w:color="auto"/>
            </w:tcBorders>
            <w:vAlign w:val="center"/>
          </w:tcPr>
          <w:p w14:paraId="471A77A8" w14:textId="77777777" w:rsidR="009468CE" w:rsidRPr="00903A50" w:rsidRDefault="009468CE" w:rsidP="00A77C60">
            <w:pPr>
              <w:jc w:val="center"/>
              <w:rPr>
                <w:rFonts w:ascii="Arial Narrow" w:hAnsi="Arial Narrow"/>
                <w:b/>
                <w:sz w:val="18"/>
                <w:szCs w:val="18"/>
              </w:rPr>
            </w:pPr>
          </w:p>
        </w:tc>
        <w:tc>
          <w:tcPr>
            <w:tcW w:w="633" w:type="dxa"/>
            <w:tcBorders>
              <w:top w:val="single" w:sz="4" w:space="0" w:color="auto"/>
              <w:bottom w:val="single" w:sz="12" w:space="0" w:color="auto"/>
            </w:tcBorders>
            <w:vAlign w:val="center"/>
          </w:tcPr>
          <w:p w14:paraId="5D6D36A1" w14:textId="77777777" w:rsidR="009468CE" w:rsidRPr="00903A50" w:rsidRDefault="009468CE" w:rsidP="00A77C60">
            <w:pPr>
              <w:jc w:val="center"/>
              <w:rPr>
                <w:rFonts w:ascii="Arial Narrow" w:hAnsi="Arial Narrow"/>
                <w:b/>
                <w:sz w:val="18"/>
                <w:szCs w:val="18"/>
              </w:rPr>
            </w:pPr>
          </w:p>
        </w:tc>
        <w:tc>
          <w:tcPr>
            <w:tcW w:w="1372" w:type="dxa"/>
            <w:gridSpan w:val="2"/>
            <w:tcBorders>
              <w:top w:val="single" w:sz="4" w:space="0" w:color="auto"/>
              <w:bottom w:val="single" w:sz="12" w:space="0" w:color="auto"/>
            </w:tcBorders>
            <w:vAlign w:val="center"/>
          </w:tcPr>
          <w:p w14:paraId="41D5AD15" w14:textId="77777777" w:rsidR="009468CE" w:rsidRPr="00903A50" w:rsidRDefault="009468CE" w:rsidP="00A77C60">
            <w:pPr>
              <w:jc w:val="center"/>
              <w:rPr>
                <w:rFonts w:ascii="Arial Narrow" w:hAnsi="Arial Narrow"/>
                <w:b/>
                <w:sz w:val="18"/>
                <w:szCs w:val="18"/>
              </w:rPr>
            </w:pPr>
            <w:r w:rsidRPr="00903A50">
              <w:rPr>
                <w:rFonts w:ascii="Arial Narrow" w:hAnsi="Arial Narrow"/>
                <w:b/>
                <w:i/>
                <w:sz w:val="18"/>
                <w:szCs w:val="18"/>
              </w:rPr>
              <w:t>Výměra celkem</w:t>
            </w:r>
          </w:p>
        </w:tc>
        <w:tc>
          <w:tcPr>
            <w:tcW w:w="1051" w:type="dxa"/>
            <w:tcBorders>
              <w:top w:val="single" w:sz="4" w:space="0" w:color="auto"/>
              <w:bottom w:val="single" w:sz="12" w:space="0" w:color="auto"/>
            </w:tcBorders>
            <w:vAlign w:val="center"/>
          </w:tcPr>
          <w:p w14:paraId="3D5DDC5D" w14:textId="77777777" w:rsidR="009468CE" w:rsidRPr="00903A50" w:rsidRDefault="009468CE" w:rsidP="00A77C60">
            <w:pPr>
              <w:jc w:val="center"/>
              <w:rPr>
                <w:rFonts w:ascii="Arial Narrow" w:hAnsi="Arial Narrow"/>
                <w:b/>
                <w:i/>
                <w:sz w:val="18"/>
                <w:szCs w:val="18"/>
              </w:rPr>
            </w:pPr>
            <w:r w:rsidRPr="00903A50">
              <w:rPr>
                <w:rFonts w:ascii="Arial Narrow" w:hAnsi="Arial Narrow"/>
                <w:b/>
                <w:i/>
                <w:sz w:val="18"/>
                <w:szCs w:val="18"/>
              </w:rPr>
              <w:t>4,9538</w:t>
            </w:r>
          </w:p>
        </w:tc>
        <w:tc>
          <w:tcPr>
            <w:tcW w:w="3177" w:type="dxa"/>
            <w:tcBorders>
              <w:top w:val="single" w:sz="4" w:space="0" w:color="auto"/>
              <w:bottom w:val="single" w:sz="12" w:space="0" w:color="auto"/>
            </w:tcBorders>
            <w:vAlign w:val="center"/>
          </w:tcPr>
          <w:p w14:paraId="54DBBE8A" w14:textId="77777777" w:rsidR="009468CE" w:rsidRPr="00903A50" w:rsidRDefault="009468CE" w:rsidP="00A77C60">
            <w:pPr>
              <w:jc w:val="center"/>
              <w:rPr>
                <w:rFonts w:ascii="Arial Narrow" w:hAnsi="Arial Narrow"/>
                <w:b/>
                <w:i/>
                <w:sz w:val="18"/>
                <w:szCs w:val="18"/>
              </w:rPr>
            </w:pPr>
          </w:p>
        </w:tc>
      </w:tr>
      <w:bookmarkEnd w:id="4"/>
    </w:tbl>
    <w:p w14:paraId="0254CF20" w14:textId="77777777" w:rsidR="00F21907" w:rsidRDefault="00F21907" w:rsidP="009468CE">
      <w:pPr>
        <w:adjustRightInd w:val="0"/>
        <w:spacing w:before="120" w:after="120" w:line="276" w:lineRule="auto"/>
        <w:ind w:left="720"/>
        <w:rPr>
          <w:b/>
          <w:bCs/>
        </w:rPr>
      </w:pPr>
    </w:p>
    <w:p w14:paraId="1088807E" w14:textId="482303C7" w:rsidR="009468CE" w:rsidRDefault="009468CE" w:rsidP="009468CE">
      <w:pPr>
        <w:adjustRightInd w:val="0"/>
        <w:spacing w:before="120" w:after="120" w:line="276" w:lineRule="auto"/>
        <w:ind w:left="720"/>
        <w:rPr>
          <w:b/>
          <w:bCs/>
        </w:rPr>
      </w:pPr>
      <w:r>
        <w:rPr>
          <w:b/>
          <w:bCs/>
        </w:rPr>
        <w:t>Za podmínek:</w:t>
      </w:r>
    </w:p>
    <w:p w14:paraId="5FB60FDA" w14:textId="77777777" w:rsidR="009468CE" w:rsidRPr="0034015A" w:rsidRDefault="009468CE">
      <w:pPr>
        <w:numPr>
          <w:ilvl w:val="0"/>
          <w:numId w:val="17"/>
        </w:numPr>
        <w:adjustRightInd w:val="0"/>
        <w:spacing w:before="120" w:after="120" w:line="276" w:lineRule="auto"/>
        <w:jc w:val="both"/>
        <w:rPr>
          <w:b/>
          <w:bCs/>
        </w:rPr>
      </w:pPr>
      <w:r w:rsidRPr="00903A50">
        <w:t xml:space="preserve">Žadatel </w:t>
      </w:r>
      <w:r w:rsidRPr="00E17499">
        <w:t>zajistí vytyčení hranic zájmového území a jejich nepřekročení, a to ve výměře odnímaných ploch.</w:t>
      </w:r>
    </w:p>
    <w:p w14:paraId="668B133B" w14:textId="77777777" w:rsidR="009468CE" w:rsidRPr="00E17499" w:rsidRDefault="009468CE">
      <w:pPr>
        <w:numPr>
          <w:ilvl w:val="0"/>
          <w:numId w:val="17"/>
        </w:numPr>
        <w:autoSpaceDE/>
        <w:autoSpaceDN/>
        <w:spacing w:before="120" w:after="120" w:line="276" w:lineRule="auto"/>
        <w:jc w:val="both"/>
      </w:pPr>
      <w:r w:rsidRPr="00E17499">
        <w:t>Aby bylo zabráněno škodám (§ 8 zákona</w:t>
      </w:r>
      <w:r>
        <w:t xml:space="preserve"> OZPF</w:t>
      </w:r>
      <w:r w:rsidRPr="00E17499">
        <w:t>), provede investor na vlastní náklady před započetím stavby skrývku kulturní vrstvy zeminy z celé plochy záboru.</w:t>
      </w:r>
    </w:p>
    <w:p w14:paraId="006DB400" w14:textId="77777777" w:rsidR="009468CE" w:rsidRPr="00843787" w:rsidRDefault="009468CE">
      <w:pPr>
        <w:numPr>
          <w:ilvl w:val="0"/>
          <w:numId w:val="17"/>
        </w:numPr>
        <w:autoSpaceDE/>
        <w:autoSpaceDN/>
      </w:pPr>
      <w:r w:rsidRPr="00843787">
        <w:t xml:space="preserve">Skryté vrstvy zeminy budou na náklady investora využity takto: </w:t>
      </w:r>
    </w:p>
    <w:p w14:paraId="0B9F1741" w14:textId="77777777" w:rsidR="009468CE" w:rsidRPr="00350490" w:rsidRDefault="009468CE">
      <w:pPr>
        <w:pStyle w:val="Zkladntextodsazen3"/>
        <w:numPr>
          <w:ilvl w:val="0"/>
          <w:numId w:val="16"/>
        </w:numPr>
        <w:tabs>
          <w:tab w:val="clear" w:pos="1425"/>
        </w:tabs>
        <w:spacing w:before="120" w:line="276" w:lineRule="auto"/>
        <w:jc w:val="both"/>
        <w:rPr>
          <w:rFonts w:ascii="Times New Roman" w:hAnsi="Times New Roman" w:cs="Times New Roman"/>
          <w:sz w:val="22"/>
          <w:szCs w:val="22"/>
        </w:rPr>
      </w:pPr>
      <w:r w:rsidRPr="00350490">
        <w:rPr>
          <w:rFonts w:ascii="Times New Roman" w:hAnsi="Times New Roman" w:cs="Times New Roman"/>
          <w:sz w:val="22"/>
          <w:szCs w:val="22"/>
        </w:rPr>
        <w:t>Ornice (cca 14862 m</w:t>
      </w:r>
      <w:r w:rsidRPr="00350490">
        <w:rPr>
          <w:rFonts w:ascii="Times New Roman" w:hAnsi="Times New Roman" w:cs="Times New Roman"/>
          <w:sz w:val="22"/>
          <w:szCs w:val="22"/>
          <w:vertAlign w:val="superscript"/>
        </w:rPr>
        <w:t>3</w:t>
      </w:r>
      <w:r w:rsidRPr="00350490">
        <w:rPr>
          <w:rFonts w:ascii="Times New Roman" w:hAnsi="Times New Roman" w:cs="Times New Roman"/>
          <w:sz w:val="22"/>
          <w:szCs w:val="22"/>
        </w:rPr>
        <w:t xml:space="preserve">) skrytá z plochy </w:t>
      </w:r>
      <w:r w:rsidRPr="00350490">
        <w:rPr>
          <w:rFonts w:ascii="Times New Roman" w:hAnsi="Times New Roman" w:cs="Times New Roman"/>
          <w:b/>
          <w:sz w:val="22"/>
          <w:szCs w:val="22"/>
        </w:rPr>
        <w:t>trvalého</w:t>
      </w:r>
      <w:r w:rsidRPr="00350490">
        <w:rPr>
          <w:rFonts w:ascii="Times New Roman" w:hAnsi="Times New Roman" w:cs="Times New Roman"/>
          <w:sz w:val="22"/>
          <w:szCs w:val="22"/>
        </w:rPr>
        <w:t xml:space="preserve"> záboru bude za účelem zvětšení mocnosti úrodných vrstev rovnoměrně rozprostřena na zemědělsky nadále obhospodařovaných parcelách č. 614, 611/3, 608/1, 270/3 v k. ú. Staré Hradiště (pachtýř společnost ZEAS, a. s., Pod kunětickou horou, Brozanská 490, 533 52 Staré Hradiště, IČ: </w:t>
      </w:r>
      <w:r w:rsidRPr="00350490">
        <w:rPr>
          <w:rFonts w:ascii="Times New Roman" w:hAnsi="Times New Roman" w:cs="Times New Roman"/>
          <w:sz w:val="22"/>
          <w:szCs w:val="22"/>
          <w:shd w:val="clear" w:color="auto" w:fill="FFFFFF"/>
        </w:rPr>
        <w:t>48154954</w:t>
      </w:r>
      <w:r w:rsidRPr="00350490">
        <w:rPr>
          <w:rFonts w:ascii="Times New Roman" w:hAnsi="Times New Roman" w:cs="Times New Roman"/>
          <w:sz w:val="22"/>
          <w:szCs w:val="22"/>
        </w:rPr>
        <w:t>).</w:t>
      </w:r>
    </w:p>
    <w:p w14:paraId="714BD561" w14:textId="77777777" w:rsidR="009468CE" w:rsidRPr="00350490" w:rsidRDefault="009468CE">
      <w:pPr>
        <w:pStyle w:val="Zkladntextodsazen3"/>
        <w:numPr>
          <w:ilvl w:val="0"/>
          <w:numId w:val="16"/>
        </w:numPr>
        <w:tabs>
          <w:tab w:val="clear" w:pos="1425"/>
        </w:tabs>
        <w:spacing w:before="120" w:line="276" w:lineRule="auto"/>
        <w:jc w:val="both"/>
        <w:rPr>
          <w:rFonts w:ascii="Times New Roman" w:hAnsi="Times New Roman" w:cs="Times New Roman"/>
          <w:sz w:val="22"/>
          <w:szCs w:val="22"/>
        </w:rPr>
      </w:pPr>
      <w:r w:rsidRPr="00350490">
        <w:rPr>
          <w:rFonts w:ascii="Times New Roman" w:hAnsi="Times New Roman" w:cs="Times New Roman"/>
          <w:sz w:val="22"/>
          <w:szCs w:val="22"/>
        </w:rPr>
        <w:t>U zbývajícího skrývkového materiálu je podle předloženého pedologického posudku možná kontaminace (těleso bývalé skládky), a nepočítá se s ním proto pro další zemědělské využití. Předpokládá se využití v rámci sadových úprav areálu.</w:t>
      </w:r>
    </w:p>
    <w:p w14:paraId="0545DB7F" w14:textId="77777777" w:rsidR="009468CE" w:rsidRPr="00350490" w:rsidRDefault="009468CE">
      <w:pPr>
        <w:pStyle w:val="Zkladntextodsazen3"/>
        <w:numPr>
          <w:ilvl w:val="0"/>
          <w:numId w:val="18"/>
        </w:numPr>
        <w:spacing w:before="120" w:line="276" w:lineRule="auto"/>
        <w:jc w:val="both"/>
        <w:rPr>
          <w:rFonts w:ascii="Times New Roman" w:hAnsi="Times New Roman" w:cs="Times New Roman"/>
          <w:sz w:val="22"/>
          <w:szCs w:val="22"/>
        </w:rPr>
      </w:pPr>
      <w:r w:rsidRPr="00350490">
        <w:rPr>
          <w:rFonts w:ascii="Times New Roman" w:hAnsi="Times New Roman" w:cs="Times New Roman"/>
          <w:sz w:val="22"/>
          <w:szCs w:val="22"/>
        </w:rPr>
        <w:t xml:space="preserve">Při realizaci záměru musí být zachovány příjezdy k obhospodařování okolních zemědělských pozemků. V případě likvidace nebo narušení přístupových cest k těmto </w:t>
      </w:r>
      <w:r w:rsidRPr="00350490">
        <w:rPr>
          <w:rFonts w:ascii="Times New Roman" w:hAnsi="Times New Roman" w:cs="Times New Roman"/>
          <w:sz w:val="22"/>
          <w:szCs w:val="22"/>
        </w:rPr>
        <w:lastRenderedPageBreak/>
        <w:t xml:space="preserve">pozemkům žadatel zajistí na vlastní náklady vyhovující přístup na okolní zemědělské pozemky. </w:t>
      </w:r>
    </w:p>
    <w:p w14:paraId="64024C8F" w14:textId="77777777" w:rsidR="009468CE" w:rsidRPr="00350490" w:rsidRDefault="009468CE">
      <w:pPr>
        <w:pStyle w:val="Zkladntextodsazen3"/>
        <w:numPr>
          <w:ilvl w:val="0"/>
          <w:numId w:val="18"/>
        </w:numPr>
        <w:spacing w:before="120" w:line="276" w:lineRule="auto"/>
        <w:jc w:val="both"/>
        <w:rPr>
          <w:rFonts w:ascii="Times New Roman" w:hAnsi="Times New Roman" w:cs="Times New Roman"/>
          <w:sz w:val="22"/>
          <w:szCs w:val="22"/>
        </w:rPr>
      </w:pPr>
      <w:r w:rsidRPr="00350490">
        <w:rPr>
          <w:rFonts w:ascii="Times New Roman" w:hAnsi="Times New Roman" w:cs="Times New Roman"/>
          <w:sz w:val="22"/>
          <w:szCs w:val="22"/>
        </w:rPr>
        <w:t>Žadatel provede vhodná opatření k zachování vodního režimu na okolních pozemcích. V případě přerušení stávajících meliorací budou meliorace podchyceny a svedeny do nového odvodňovacího drénu.</w:t>
      </w:r>
    </w:p>
    <w:p w14:paraId="473FF758" w14:textId="77777777" w:rsidR="009468CE" w:rsidRPr="00350490" w:rsidRDefault="009468CE">
      <w:pPr>
        <w:pStyle w:val="Zkladntextodsazen3"/>
        <w:numPr>
          <w:ilvl w:val="0"/>
          <w:numId w:val="18"/>
        </w:numPr>
        <w:spacing w:before="120" w:line="276" w:lineRule="auto"/>
        <w:jc w:val="both"/>
        <w:rPr>
          <w:rFonts w:ascii="Times New Roman" w:hAnsi="Times New Roman" w:cs="Times New Roman"/>
          <w:sz w:val="22"/>
          <w:szCs w:val="22"/>
        </w:rPr>
      </w:pPr>
      <w:r w:rsidRPr="00350490">
        <w:rPr>
          <w:rFonts w:ascii="Times New Roman" w:hAnsi="Times New Roman" w:cs="Times New Roman"/>
          <w:sz w:val="22"/>
          <w:szCs w:val="22"/>
        </w:rPr>
        <w:t xml:space="preserve">Dojde-li vlivem realizace záměru k nepříznivému ovlivnění okolních pozemků nebo zařízení na nich vybudovaných, zajistí žadatel na svůj náklad provedení nápravných opatření. V případě potřeby zajistí žadatel na vlastní náklad zpracování projektu pozemkových úprav a jeho realizaci tak, aby v důsledku realizace záměru nevznikaly neobhospodařovatelné nebo nepřístupné pozemky. </w:t>
      </w:r>
    </w:p>
    <w:p w14:paraId="7C00CC4C" w14:textId="77777777" w:rsidR="009468CE" w:rsidRPr="00350490" w:rsidRDefault="009468CE">
      <w:pPr>
        <w:pStyle w:val="Zkladntextodsazen3"/>
        <w:numPr>
          <w:ilvl w:val="0"/>
          <w:numId w:val="18"/>
        </w:numPr>
        <w:spacing w:before="120" w:line="276" w:lineRule="auto"/>
        <w:jc w:val="both"/>
        <w:rPr>
          <w:rFonts w:ascii="Times New Roman" w:hAnsi="Times New Roman" w:cs="Times New Roman"/>
          <w:sz w:val="22"/>
          <w:szCs w:val="22"/>
        </w:rPr>
      </w:pPr>
      <w:r w:rsidRPr="00350490">
        <w:rPr>
          <w:rFonts w:ascii="Times New Roman" w:hAnsi="Times New Roman" w:cs="Times New Roman"/>
          <w:sz w:val="22"/>
          <w:szCs w:val="22"/>
        </w:rPr>
        <w:t>Žadatel učiní opatření, aby během realizace záměru nedošlo ke kontaminaci půdy.</w:t>
      </w:r>
    </w:p>
    <w:p w14:paraId="45AA7DF0" w14:textId="77777777" w:rsidR="009468CE" w:rsidRPr="00350490" w:rsidRDefault="009468CE">
      <w:pPr>
        <w:pStyle w:val="Zkladntextodsazen3"/>
        <w:numPr>
          <w:ilvl w:val="0"/>
          <w:numId w:val="18"/>
        </w:numPr>
        <w:spacing w:before="120" w:line="276" w:lineRule="auto"/>
        <w:jc w:val="both"/>
        <w:rPr>
          <w:rFonts w:ascii="Times New Roman" w:hAnsi="Times New Roman" w:cs="Times New Roman"/>
          <w:sz w:val="22"/>
          <w:szCs w:val="22"/>
        </w:rPr>
      </w:pPr>
      <w:r w:rsidRPr="00350490">
        <w:rPr>
          <w:rFonts w:ascii="Times New Roman" w:hAnsi="Times New Roman" w:cs="Times New Roman"/>
          <w:sz w:val="22"/>
          <w:szCs w:val="22"/>
        </w:rPr>
        <w:t>O činnostech souvisejících se skrývkou kulturní vrstvy zeminy vede oprávněný ze souhlasu s odnětím zemědělské půdy protokol. Do protokolu se zaznamenává objem skrývky, přemístění, rozprostření či jiné využití a uložení skrývky, dále ochrana a ošetřování skrývky v dělení na svrchní kulturní vrstvy a na hlouběji uložené zúrodnění schopné zeminy (§ 14 odst. 5 vyhlášky MŽP č. 271/2019 Sb., o stanovení postupů k zajištění OZPF, ve znění pozdějších předpisů).</w:t>
      </w:r>
    </w:p>
    <w:p w14:paraId="38AE439E" w14:textId="77777777" w:rsidR="009468CE" w:rsidRPr="00350490" w:rsidRDefault="009468CE">
      <w:pPr>
        <w:pStyle w:val="Zkladntextodsazen3"/>
        <w:numPr>
          <w:ilvl w:val="0"/>
          <w:numId w:val="18"/>
        </w:numPr>
        <w:spacing w:before="120" w:line="276" w:lineRule="auto"/>
        <w:jc w:val="both"/>
        <w:rPr>
          <w:rFonts w:ascii="Times New Roman" w:hAnsi="Times New Roman" w:cs="Times New Roman"/>
          <w:sz w:val="22"/>
          <w:szCs w:val="22"/>
        </w:rPr>
      </w:pPr>
      <w:r w:rsidRPr="00350490">
        <w:rPr>
          <w:rFonts w:ascii="Times New Roman" w:hAnsi="Times New Roman" w:cs="Times New Roman"/>
          <w:sz w:val="22"/>
          <w:szCs w:val="22"/>
        </w:rPr>
        <w:t>Žadatel je povinen písemně oznámit termín zahájení realizace záměru, a to nejpozději 15 dnů před jejím zahájením (v tomto případě konkrétně Krajskému úřadu Pardubického kraje, orgánu OZPF, a zároveň i Magistrátu města Pardubice, orgánu OZPF), a to podle ust. § 11 odst. 4 písm. b) zákona OZPF.</w:t>
      </w:r>
    </w:p>
    <w:p w14:paraId="4B96812E" w14:textId="640DFAEF" w:rsidR="00FB3AF3" w:rsidRPr="00350490" w:rsidRDefault="009468CE">
      <w:pPr>
        <w:pStyle w:val="Zkladntextodsazen3"/>
        <w:numPr>
          <w:ilvl w:val="0"/>
          <w:numId w:val="18"/>
        </w:numPr>
        <w:spacing w:before="120" w:line="276" w:lineRule="auto"/>
        <w:jc w:val="both"/>
        <w:rPr>
          <w:rFonts w:ascii="Times New Roman" w:hAnsi="Times New Roman" w:cs="Times New Roman"/>
          <w:sz w:val="22"/>
          <w:szCs w:val="22"/>
        </w:rPr>
      </w:pPr>
      <w:r w:rsidRPr="00350490">
        <w:rPr>
          <w:rFonts w:ascii="Times New Roman" w:hAnsi="Times New Roman" w:cs="Times New Roman"/>
          <w:sz w:val="22"/>
          <w:szCs w:val="22"/>
        </w:rPr>
        <w:t>Žadatel je povinen doručit kopii pravomocného rozhodnutí, pro které je tento souhlas podkladem, a to do 6 měsíců ode dne nabytí jeho právní moci (v tomto případě konkrétně Krajskému úřadu Pardubického kraje, orgánu OZPF, a zároveň i Magistrátu města Pardubice, orgánu OZPF), a to podle ust. § 11 odst. 4 písm. a) zákona OZPF.</w:t>
      </w:r>
    </w:p>
    <w:p w14:paraId="65B8A611" w14:textId="362F31CE" w:rsidR="00D33586" w:rsidRPr="002D7E1D" w:rsidRDefault="00D33586" w:rsidP="00D33586">
      <w:pPr>
        <w:spacing w:before="120"/>
      </w:pPr>
      <w:r w:rsidRPr="002D7E1D">
        <w:t>Ú</w:t>
      </w:r>
      <w:r w:rsidR="0082719C">
        <w:t>častníci řízení, na něž</w:t>
      </w:r>
      <w:r w:rsidRPr="002D7E1D">
        <w:t xml:space="preserve"> se vztahuje rozhodnutí správního orgánu:</w:t>
      </w:r>
    </w:p>
    <w:p w14:paraId="77C7CB3D" w14:textId="6D09D72F" w:rsidR="00D33586" w:rsidRPr="002D7E1D" w:rsidRDefault="009B39E3" w:rsidP="00763543">
      <w:pPr>
        <w:spacing w:before="120"/>
        <w:ind w:left="426"/>
      </w:pPr>
      <w:r>
        <w:t>MHAP s.r.o., Olbrachtova 1980, 140 00  Praha 4-Krč</w:t>
      </w:r>
    </w:p>
    <w:p w14:paraId="041CC964" w14:textId="77777777" w:rsidR="00BE4AB0" w:rsidRDefault="00BE4AB0" w:rsidP="00813493">
      <w:pPr>
        <w:spacing w:before="120"/>
      </w:pPr>
    </w:p>
    <w:p w14:paraId="3DC8121F" w14:textId="25AA00B9" w:rsidR="00813493" w:rsidRDefault="00BE4AB0" w:rsidP="00813493">
      <w:pPr>
        <w:spacing w:before="120"/>
        <w:rPr>
          <w:b/>
          <w:bCs/>
        </w:rPr>
      </w:pPr>
      <w:r w:rsidRPr="00BE4AB0">
        <w:rPr>
          <w:b/>
          <w:bCs/>
        </w:rPr>
        <w:t>Odůvodnění</w:t>
      </w:r>
      <w:r>
        <w:rPr>
          <w:b/>
          <w:bCs/>
        </w:rPr>
        <w:t xml:space="preserve"> </w:t>
      </w:r>
      <w:r w:rsidR="00F21907">
        <w:rPr>
          <w:b/>
          <w:bCs/>
        </w:rPr>
        <w:t>výrokové části II a III.</w:t>
      </w:r>
    </w:p>
    <w:p w14:paraId="00254A8A" w14:textId="77777777" w:rsidR="00BE4AB0" w:rsidRPr="002B037E" w:rsidRDefault="00BE4AB0" w:rsidP="00BE4AB0">
      <w:pPr>
        <w:spacing w:before="120" w:after="120" w:line="276" w:lineRule="auto"/>
        <w:jc w:val="both"/>
      </w:pPr>
      <w:r w:rsidRPr="002B037E">
        <w:t xml:space="preserve">Záměr </w:t>
      </w:r>
      <w:r w:rsidRPr="00604865">
        <w:t>„</w:t>
      </w:r>
      <w:r w:rsidRPr="00466B5D">
        <w:t>Multifunkční hokejová aréna Pardubice</w:t>
      </w:r>
      <w:r w:rsidRPr="009A057B">
        <w:t>“</w:t>
      </w:r>
      <w:r>
        <w:t xml:space="preserve"> </w:t>
      </w:r>
      <w:r w:rsidRPr="002B037E">
        <w:t>představuje vybudování nového sportovně</w:t>
      </w:r>
      <w:r w:rsidRPr="002B037E">
        <w:noBreakHyphen/>
        <w:t>kulturního areálu na severovýchodním okraji Pardubic v lokalitě Nová Cihelna. Soubor staveb tvoří především multifunkční hokejová aréna, dále malá tréninková hala, hotel, parkovací dům, showroom a rozsáhlé plochy veřejného parku s vodními a rekreačními prvky. Stavby jsou vzájemně provozně i architektonicky propojeny, zejména platformou spojující arénu, malou halu a</w:t>
      </w:r>
      <w:r>
        <w:t> </w:t>
      </w:r>
      <w:r w:rsidRPr="002B037E">
        <w:t>hotel. Záměr zahrnuje také kompletní dopravní a technickou infrastrukturu, napojení na silnici I/36 a řešení veřejných prostranství v návaznosti na územní studii Nová Cihelna.</w:t>
      </w:r>
    </w:p>
    <w:p w14:paraId="31A951C5" w14:textId="77777777" w:rsidR="00BE4AB0" w:rsidRPr="002B037E" w:rsidRDefault="00BE4AB0" w:rsidP="00BE4AB0">
      <w:pPr>
        <w:spacing w:before="120" w:after="120" w:line="276" w:lineRule="auto"/>
        <w:jc w:val="both"/>
      </w:pPr>
      <w:r w:rsidRPr="002B037E">
        <w:t>Záměr „</w:t>
      </w:r>
      <w:r w:rsidRPr="00466B5D">
        <w:t>Multifunkční hokejová aréna Pardubice</w:t>
      </w:r>
      <w:r w:rsidRPr="002B037E">
        <w:t>“ může negativně ovlivnit významný krajinný prvek Brozanský odpad a přilehlý fragment pravobřežní nivy především prostřednictvím zásahů do břehových a nivních porostů, které tvoří klíčový ekologicko</w:t>
      </w:r>
      <w:r w:rsidRPr="002B037E">
        <w:noBreakHyphen/>
        <w:t xml:space="preserve">stabilizační prvek vodního toku. Biologické hodnocení uvádí, že břehové porosty podél Brozanského odpadu představují </w:t>
      </w:r>
      <w:r w:rsidRPr="002B037E">
        <w:lastRenderedPageBreak/>
        <w:t>nejhodnotnější prvky biodiverzity. Zásahy spojené s přeložkami, stavebními pracemi, výkopy či přesunem mechanizace mohou vést k narušení kořenových systémů, zvýšené erozi, splachům jemných částic a sedimentaci v toku, což může ovlivnit ekologické procesy a hydrologické poměry v</w:t>
      </w:r>
      <w:r>
        <w:t> </w:t>
      </w:r>
      <w:r w:rsidRPr="002B037E">
        <w:t>celé nivní části</w:t>
      </w:r>
      <w:r>
        <w:t xml:space="preserve"> významného krajinného prvku (dále také „</w:t>
      </w:r>
      <w:r w:rsidRPr="002B037E">
        <w:t>VKP</w:t>
      </w:r>
      <w:r>
        <w:t>“)</w:t>
      </w:r>
      <w:r w:rsidRPr="002B037E">
        <w:t>.</w:t>
      </w:r>
    </w:p>
    <w:p w14:paraId="47B2D0E7" w14:textId="77777777" w:rsidR="00BE4AB0" w:rsidRPr="002B037E" w:rsidRDefault="00BE4AB0" w:rsidP="00BE4AB0">
      <w:pPr>
        <w:spacing w:before="120" w:after="120" w:line="276" w:lineRule="auto"/>
        <w:jc w:val="both"/>
      </w:pPr>
      <w:r w:rsidRPr="002B037E">
        <w:t>Záměr má také významný potenciál ovlivnit lokální biokoridor LBK 63, který je veden právě podél Brozanského odpadu a zajišťuje ekologickou konektivitu mezi přírodními (polopřírodními) segmenty v území. Biologické hodnocení potvrzuje, že některé zásahy v území (např. přeložky sítí, již proběhlé prokácení porostů) vedly k narušení kontinuity vegetačního pásu, čímž došlo ke snížení migrační prostupnosti pro drobné savce, ptáky i obojživelníky. Další fragmentace způsobená výstavbou, zvýšeným pohybem stavební techniky, kříženími toku či omezením vegetace může vést k zeslabení biologické funkce LBK 63, snížení možnosti úkrytu a migrace živočišných druhů a zhoršení celkové ekologické stability krajinného prvku i jeho okolí.</w:t>
      </w:r>
    </w:p>
    <w:p w14:paraId="32050A15" w14:textId="77777777" w:rsidR="00BE4AB0" w:rsidRPr="002B037E" w:rsidRDefault="00BE4AB0" w:rsidP="00BE4AB0">
      <w:pPr>
        <w:spacing w:before="120" w:after="120" w:line="276" w:lineRule="auto"/>
        <w:jc w:val="both"/>
      </w:pPr>
      <w:r w:rsidRPr="002B037E">
        <w:t>Podle ust. § 4 odst. 2 zákona o ochraně přírody jsou významné krajinné prvky, kterými podle § 3 odst. 1 písm. b) zákona o ochraně přírody jsou i vodní toky a údolní nivy, chráněny před poškozováním a ničením. Využívají se pouze tak, aby nebyla narušena jejich obnova a nedošlo k ohrožení nebo oslabení jejich stabilizační funkce. K zásahům, které by mohly vést k poškození nebo zničení významného krajinného prvku nebo ohrožení nebo oslabení jeho ekologicko-stabilizační funkce, si musí ten, kdo takové zásahy zamýšlí, opatřit souhlas orgánu ochrany přírody. Mezi takové zásahy patří mimo jiné umisťování staveb, změny druhu nebo způsobu využití pozemků a úpravy vodních toků.</w:t>
      </w:r>
    </w:p>
    <w:p w14:paraId="2E7D531F" w14:textId="77777777" w:rsidR="00BE4AB0" w:rsidRPr="002B037E" w:rsidRDefault="00BE4AB0" w:rsidP="00BE4AB0">
      <w:pPr>
        <w:spacing w:before="120" w:after="120" w:line="276" w:lineRule="auto"/>
        <w:jc w:val="both"/>
      </w:pPr>
      <w:r w:rsidRPr="00466B5D">
        <w:t>Z p</w:t>
      </w:r>
      <w:r w:rsidRPr="002B037E">
        <w:t>rovedeného biologického hodnocení i z dokumentace k záměru „</w:t>
      </w:r>
      <w:r w:rsidRPr="00466B5D">
        <w:t>Multifunkční hokejová aréna Pardubice</w:t>
      </w:r>
      <w:r>
        <w:t xml:space="preserve">“ </w:t>
      </w:r>
      <w:r w:rsidRPr="002B037E">
        <w:t>vyplývá, že ačkoli se stavba nachází v blízkosti významného krajinného prvku Brozanský odpad a jeho nivy, je možné negativní vlivy na tento významný krajinný prvek účinně minimalizovat pomocí konkrétních projektových a organizačních opatření. Záměr sám o sobě nepočítá s úpravou koryta vodního toku ani s přímými zásahy do jeho vodního prostředí. K určitým zásahům může dojít pouze v případě křížení toku a inženýrských sítí, která mohou být řešena bezvýkopovými technologiemi a konstrukcemi respektujícími hydrologické parametry toku. Projektová dokumentace zároveň obsahuje řešení, která zabraňují ohrožení ekologicko</w:t>
      </w:r>
      <w:r w:rsidRPr="002B037E">
        <w:noBreakHyphen/>
        <w:t>stabilizačních funkcí toku, zejména tím, že zajišťují zachování průtočného profilu a eliminují zásahy do samotného koryta.</w:t>
      </w:r>
    </w:p>
    <w:p w14:paraId="18EA85A9" w14:textId="77777777" w:rsidR="00BE4AB0" w:rsidRPr="002B037E" w:rsidRDefault="00BE4AB0" w:rsidP="00BE4AB0">
      <w:pPr>
        <w:spacing w:before="120" w:after="120" w:line="276" w:lineRule="auto"/>
        <w:jc w:val="both"/>
      </w:pPr>
      <w:r w:rsidRPr="002B037E">
        <w:t xml:space="preserve">Biologické hodnocení dále uvádí, že nejcennější části nivy a doprovodných porostů Brozanského odpadu se nacházejí jižně a jihovýchodně od řešené lokality. Tato území mají být podle návrhu podmínek zcela vyloučena z realizace stavby a nesmí přijít do kontaktu se stavební činností ani s provozními zásahy (viz </w:t>
      </w:r>
      <w:r>
        <w:t>Výrok I. podmínka 1.</w:t>
      </w:r>
      <w:r w:rsidRPr="002B037E">
        <w:t>). Toto omezení zajišťuje, že stavební aktivity nezasáhnou klíčové segmenty porostů s vysokou ekologickou hodnotou, které tvoří jádrové části lokálního biokoridoru LBK 63 a představují biologicky nejcennější části území, včetně stanovišť zvláště chráněných živočichů, jak dokládá biologický průzkum (např. výskyt pěvců, obojživelníků a drobných savců).</w:t>
      </w:r>
    </w:p>
    <w:p w14:paraId="78165D1D" w14:textId="77777777" w:rsidR="00BE4AB0" w:rsidRPr="002B037E" w:rsidRDefault="00BE4AB0" w:rsidP="00BE4AB0">
      <w:pPr>
        <w:spacing w:before="120" w:after="120" w:line="276" w:lineRule="auto"/>
        <w:jc w:val="both"/>
      </w:pPr>
      <w:r w:rsidRPr="002B037E">
        <w:t>Kromě toho projekt zajišťuje, že veškeré zásahy v blízkosti toku budou prováděny pouze tam, kde to je nezbytné pro realizaci mostních objektů a technických vedení, a budou provedeny v minimalizovaném rozsahu. Křížení toku je navrženo tak, aby nedocházelo k narušení kontinuity břehové vegetace, a pohyb mechanizace má být omezen na místa mimo ochranné pásmo břehu. Tato opatření přímo eliminují nejvýznamnější rizika identifikovaná v rámci biologického hodnocení – zejména erozi břehů, utužení půdy, poškození kořenových systémů a fragmentaci porostů, které jsou zásadní pro ekologickou stabilitu významného krajinného prvku.</w:t>
      </w:r>
    </w:p>
    <w:p w14:paraId="1A33E1D0" w14:textId="77777777" w:rsidR="00BE4AB0" w:rsidRPr="002B037E" w:rsidRDefault="00BE4AB0" w:rsidP="00BE4AB0">
      <w:pPr>
        <w:spacing w:before="120" w:after="120" w:line="276" w:lineRule="auto"/>
        <w:jc w:val="both"/>
      </w:pPr>
      <w:r w:rsidRPr="002B037E">
        <w:lastRenderedPageBreak/>
        <w:t>Dalším klíčovým faktorem umožňujícím vydání souhlasu je skutečnost, že součástí projektu jsou i kompenzační a ochranná opatření, která směřují k posílení ekologické funkce Brozanského odpadu a LBK 63. Patří sem zachování úseků břehových porostů, doplnění výsadby v místech narušené kontinuity, zajištění suchých migračních tras pod mosty a realizace technických řešení, jež minimalizují riziko vnosu sedimentů či kontaminantů z výkopů do toku. Tato opatření zlepšují potenciál území udržet své ekologické funkce během výstavby i po jejím dokončení a zajišťují, že zásah nevede k ohrožení ekologicko</w:t>
      </w:r>
      <w:r w:rsidRPr="002B037E">
        <w:noBreakHyphen/>
        <w:t>stabilizační funkce významného krajinného prvku jako celku.</w:t>
      </w:r>
    </w:p>
    <w:p w14:paraId="536AB4C4" w14:textId="77777777" w:rsidR="00BE4AB0" w:rsidRPr="002B037E" w:rsidRDefault="00BE4AB0" w:rsidP="00BE4AB0">
      <w:pPr>
        <w:spacing w:before="120" w:after="120" w:line="276" w:lineRule="auto"/>
        <w:jc w:val="both"/>
      </w:pPr>
      <w:r w:rsidRPr="002B037E">
        <w:t>Projektová dokumentace současně počítá rovněž s realizací rozsáhlého veřejného parku s vodním prvkem, který je situován v přímé návaznosti na Brozanský odpad a jeho nivu. Tento park má plnit nejen rekreační funkci, ale i funkci ekologicko</w:t>
      </w:r>
      <w:r w:rsidRPr="002B037E">
        <w:noBreakHyphen/>
        <w:t>stabilizační. Vodní prvek je navržen jako jezírko navázané na hladinu podzemní vody s přepadem do Brozanského odpadu, což dle projektové dokumentace přispívá k doplnění retence, zpomalení odtoku srážkových vod a podpoře hydrologické stability území. Navržené řešení rovněž zahrnuje vegetační úpravy, které doplňují krajinný ráz nivy, posilují prostupnost biokoridoru LBK 63 a vytvářejí další mikrohabitaty v přímé návaznosti na vodní tok. Park představuje kompenzační a stabilizační prvek, který zvyšuje ekologickou hodnotu navazujícího území a podporuje biodiverzitu. Projektová dokumentace tedy nejen minimalizuje zásahy do samotného VKP, ale zároveň aktivně vytváří pozitivní dopady na jeho hydrologické a ekologické funkce. Za těchto okolností lze uzavřít, že realizace parku představuje jeden z důvodů, proč je možné souhlas podle</w:t>
      </w:r>
      <w:r>
        <w:t xml:space="preserve"> ust.</w:t>
      </w:r>
      <w:r w:rsidRPr="002B037E">
        <w:t xml:space="preserve"> § 4 odst. 2 zákona o ochraně přírody udělit.</w:t>
      </w:r>
    </w:p>
    <w:p w14:paraId="3FA592A1" w14:textId="77777777" w:rsidR="00BE4AB0" w:rsidRPr="00B87B48" w:rsidRDefault="00BE4AB0" w:rsidP="00BE4AB0">
      <w:pPr>
        <w:spacing w:before="120" w:after="120" w:line="276" w:lineRule="auto"/>
        <w:jc w:val="both"/>
      </w:pPr>
      <w:r w:rsidRPr="00B87B48">
        <w:t>Na základě výše uvedeného lze konstatovat, že za předpokladu dodržení uložených podmínek a přijetí navržených minimalizačních a kompenzačních opatření je možné dospět k závěru, že plánovaný záměr „</w:t>
      </w:r>
      <w:r w:rsidRPr="00762F8D">
        <w:t>Multifunkční hokejová aréna Pardubice</w:t>
      </w:r>
      <w:r w:rsidRPr="00B87B48">
        <w:t>“ nepovede k poškození či zničení významného krajinného prvku Brozanský odpad ani jeho nivy a nebude ohrožena ani oslabena jejich ekologicko</w:t>
      </w:r>
      <w:r w:rsidRPr="00B87B48">
        <w:noBreakHyphen/>
        <w:t>stabilizační funkce. Tím jsou splněny zákonné předpoklady pro udělení souhlasu podle</w:t>
      </w:r>
      <w:r>
        <w:t xml:space="preserve"> ust.</w:t>
      </w:r>
      <w:r w:rsidRPr="00B87B48">
        <w:t xml:space="preserve"> § 4 odst. 2 zákona o ochraně přírody.</w:t>
      </w:r>
    </w:p>
    <w:p w14:paraId="4DF6F2A5" w14:textId="77777777" w:rsidR="00BE4AB0" w:rsidRPr="00B87B48" w:rsidRDefault="00BE4AB0" w:rsidP="00BE4AB0">
      <w:pPr>
        <w:spacing w:before="120" w:after="120" w:line="276" w:lineRule="auto"/>
        <w:jc w:val="both"/>
      </w:pPr>
      <w:r w:rsidRPr="00B87B48">
        <w:rPr>
          <w:spacing w:val="2"/>
        </w:rPr>
        <w:t xml:space="preserve">Jelikož byly splněny všechny zákonem stanovené předpoklady, za kterých může orgán ochrany přírody udělit souhlas k zásahu do významného krajinného prvku podle </w:t>
      </w:r>
      <w:r>
        <w:rPr>
          <w:spacing w:val="2"/>
        </w:rPr>
        <w:t xml:space="preserve">ust. </w:t>
      </w:r>
      <w:r w:rsidRPr="00B87B48">
        <w:rPr>
          <w:spacing w:val="2"/>
        </w:rPr>
        <w:t>§ 4 odst. 2 zákona o</w:t>
      </w:r>
      <w:r>
        <w:rPr>
          <w:spacing w:val="2"/>
        </w:rPr>
        <w:t> </w:t>
      </w:r>
      <w:r w:rsidRPr="00B87B48">
        <w:rPr>
          <w:spacing w:val="2"/>
        </w:rPr>
        <w:t xml:space="preserve">ochraně přírody, </w:t>
      </w:r>
      <w:r>
        <w:rPr>
          <w:spacing w:val="2"/>
        </w:rPr>
        <w:t>příslušný úřad</w:t>
      </w:r>
      <w:r w:rsidRPr="00B87B48">
        <w:rPr>
          <w:spacing w:val="2"/>
        </w:rPr>
        <w:t xml:space="preserve"> souhlasí s tím, aby byl žadateli tento souhlas za stanovených podmínek udělen.</w:t>
      </w:r>
    </w:p>
    <w:p w14:paraId="56B4B3CB" w14:textId="77777777" w:rsidR="00BE4AB0" w:rsidRPr="00B87B48" w:rsidRDefault="00BE4AB0" w:rsidP="00BE4AB0">
      <w:pPr>
        <w:spacing w:before="120" w:after="120" w:line="276" w:lineRule="auto"/>
        <w:jc w:val="both"/>
        <w:rPr>
          <w:lang w:eastAsia="en-US"/>
        </w:rPr>
      </w:pPr>
      <w:r w:rsidRPr="00B87B48">
        <w:rPr>
          <w:lang w:eastAsia="en-US"/>
        </w:rPr>
        <w:t xml:space="preserve">Příslušný úřad konstatuje, že z pohledu vodního zákona, nahrazuje JES souhlas vodoprávního úřadu </w:t>
      </w:r>
      <w:r>
        <w:rPr>
          <w:lang w:eastAsia="en-US"/>
        </w:rPr>
        <w:t>podle ust.</w:t>
      </w:r>
      <w:r w:rsidRPr="00B87B48">
        <w:rPr>
          <w:lang w:eastAsia="en-US"/>
        </w:rPr>
        <w:t xml:space="preserve"> § 17 odst. 1 písmeno a) vodního zákona, tedy souhlas ke stavbám a zařízením na pozemcích, na nichž se nacházejí koryta vodních toků, nebo na pozemcích s takovými pozemky sousedících. </w:t>
      </w:r>
    </w:p>
    <w:p w14:paraId="6D624DA2" w14:textId="77777777" w:rsidR="00BE4AB0" w:rsidRDefault="00BE4AB0" w:rsidP="00BE4AB0">
      <w:pPr>
        <w:adjustRightInd w:val="0"/>
        <w:spacing w:before="120" w:after="120" w:line="276" w:lineRule="auto"/>
        <w:jc w:val="both"/>
      </w:pPr>
      <w:r w:rsidRPr="00B87B48">
        <w:t xml:space="preserve">Příslušný úřad posoudil záměr ve vztahu k zájmům, chráněným vodním zákonem. Při vydání závazného stanoviska měl příslušný úřad pro posouzení záměru k dispozici stanovisko odborného subjektu – správce povodí a správce drobného vodního toku IDVT 10172950 Povodí Labe, státní podnik č. j. PLa/2025/037118 ze dne 19. 9. 2025. Stanovisko Povodí Labe, státní podnik </w:t>
      </w:r>
      <w:r>
        <w:t xml:space="preserve">(dále také „PLA“) </w:t>
      </w:r>
      <w:r w:rsidRPr="00B87B48">
        <w:t>je souhlasné a obsahuje 15 podmínek.</w:t>
      </w:r>
    </w:p>
    <w:p w14:paraId="6F49265A" w14:textId="77777777" w:rsidR="00BE4AB0" w:rsidRPr="00B87B48" w:rsidRDefault="00BE4AB0" w:rsidP="00BE4AB0">
      <w:pPr>
        <w:spacing w:before="120" w:after="120" w:line="276" w:lineRule="auto"/>
        <w:jc w:val="both"/>
        <w:rPr>
          <w:lang w:eastAsia="en-US"/>
        </w:rPr>
      </w:pPr>
      <w:r w:rsidRPr="00B87B48">
        <w:rPr>
          <w:lang w:eastAsia="en-US"/>
        </w:rPr>
        <w:t xml:space="preserve">Podmínku PLA </w:t>
      </w:r>
      <w:r w:rsidRPr="00B87B48">
        <w:rPr>
          <w:i/>
          <w:iCs/>
          <w:lang w:eastAsia="en-US"/>
        </w:rPr>
        <w:t xml:space="preserve">„Výstavbou a provozem areálu nesmí dojít k ohrožení jakosti podzemních </w:t>
      </w:r>
      <w:r w:rsidRPr="00B87B48">
        <w:rPr>
          <w:i/>
          <w:iCs/>
          <w:lang w:eastAsia="en-US"/>
        </w:rPr>
        <w:br/>
        <w:t xml:space="preserve">a povrchových vod.“ </w:t>
      </w:r>
      <w:r>
        <w:rPr>
          <w:lang w:eastAsia="en-US"/>
        </w:rPr>
        <w:t>Příslušný</w:t>
      </w:r>
      <w:r w:rsidRPr="00B87B48">
        <w:rPr>
          <w:lang w:eastAsia="en-US"/>
        </w:rPr>
        <w:t xml:space="preserve"> úřad nezahrnul do svého stanoviska. Tato podmínka je prakticky zakotvena ve vodním zákoně, konkrétně v jeho ustanovení § 39 odst. 4 cit.: </w:t>
      </w:r>
      <w:r w:rsidRPr="00B87B48">
        <w:rPr>
          <w:i/>
          <w:iCs/>
          <w:lang w:eastAsia="en-US"/>
        </w:rPr>
        <w:t xml:space="preserve">„Každý, kdo zachází se zvlášť nebezpečnými závadnými látkami nebo nebezpečnými závadnými látkami nebo kdo zachází se závadnými látkami ve větším rozsahu nebo kdy zacházení s nimi je spojeno se zvýšeným nebezpečím, je </w:t>
      </w:r>
      <w:r w:rsidRPr="00B87B48">
        <w:rPr>
          <w:i/>
          <w:iCs/>
          <w:lang w:eastAsia="en-US"/>
        </w:rPr>
        <w:lastRenderedPageBreak/>
        <w:t xml:space="preserve">povinen učinit odpovídající opatření, aby nevnikly do povrchových nebo podzemních vod nebo do kanalizací, které netvoří součást technologického vybavení výrobního zařízení.“ </w:t>
      </w:r>
      <w:r w:rsidRPr="00B87B48">
        <w:rPr>
          <w:lang w:eastAsia="en-US"/>
        </w:rPr>
        <w:t xml:space="preserve">Toto ustanovení vodního zákona postihuje i povinnosti stavebníků při ochraně podzemních a povrchových vod. </w:t>
      </w:r>
    </w:p>
    <w:p w14:paraId="6451371D" w14:textId="77777777" w:rsidR="00BE4AB0" w:rsidRPr="00B87B48" w:rsidRDefault="00BE4AB0" w:rsidP="00BE4AB0">
      <w:pPr>
        <w:spacing w:before="120" w:after="120" w:line="276" w:lineRule="auto"/>
        <w:jc w:val="both"/>
        <w:rPr>
          <w:lang w:eastAsia="en-US"/>
        </w:rPr>
      </w:pPr>
      <w:r w:rsidRPr="00B87B48">
        <w:rPr>
          <w:lang w:eastAsia="en-US"/>
        </w:rPr>
        <w:t xml:space="preserve">Podmínku PLA </w:t>
      </w:r>
      <w:r w:rsidRPr="00B87B48">
        <w:rPr>
          <w:i/>
          <w:iCs/>
          <w:lang w:eastAsia="en-US"/>
        </w:rPr>
        <w:t xml:space="preserve">„Mosty i lávky včetně všech úprav a opevnění na korytě vodního toku zůstanou v majetku investora, který bude provádět údržbu těchto staveb.“ </w:t>
      </w:r>
      <w:r>
        <w:rPr>
          <w:lang w:eastAsia="en-US"/>
        </w:rPr>
        <w:t>příslušný</w:t>
      </w:r>
      <w:r w:rsidRPr="00B87B48">
        <w:rPr>
          <w:lang w:eastAsia="en-US"/>
        </w:rPr>
        <w:t xml:space="preserve"> úřad nepřevzal do svého stanoviska. Jedná se o podmínku, která nesouvisí s vodním zákonem. </w:t>
      </w:r>
    </w:p>
    <w:p w14:paraId="1ABC4D72" w14:textId="77777777" w:rsidR="00BE4AB0" w:rsidRPr="00B87B48" w:rsidRDefault="00BE4AB0" w:rsidP="00BE4AB0">
      <w:pPr>
        <w:adjustRightInd w:val="0"/>
        <w:spacing w:before="120" w:after="120" w:line="276" w:lineRule="auto"/>
        <w:jc w:val="both"/>
      </w:pPr>
      <w:r w:rsidRPr="00B87B48">
        <w:rPr>
          <w:lang w:eastAsia="en-US"/>
        </w:rPr>
        <w:t xml:space="preserve">Upozornění PLA, že nenese odpovědnost za případné škody vzniklé průchodem velkých vod, nesouvisí se zájmy chráněnými vodním zákonem, a proto se jím </w:t>
      </w:r>
      <w:r>
        <w:rPr>
          <w:lang w:eastAsia="en-US"/>
        </w:rPr>
        <w:t>příslušný</w:t>
      </w:r>
      <w:r w:rsidRPr="00B87B48">
        <w:rPr>
          <w:lang w:eastAsia="en-US"/>
        </w:rPr>
        <w:t xml:space="preserve"> úřad nezabýval </w:t>
      </w:r>
      <w:r w:rsidRPr="00B87B48">
        <w:rPr>
          <w:lang w:eastAsia="en-US"/>
        </w:rPr>
        <w:br/>
        <w:t>a nepřevzal jej do tohoto stanoviska</w:t>
      </w:r>
      <w:r>
        <w:rPr>
          <w:lang w:eastAsia="en-US"/>
        </w:rPr>
        <w:t>.</w:t>
      </w:r>
    </w:p>
    <w:p w14:paraId="44F3D632" w14:textId="77777777" w:rsidR="00BE4AB0" w:rsidRPr="00B87B48" w:rsidRDefault="00BE4AB0" w:rsidP="00BE4AB0">
      <w:pPr>
        <w:spacing w:before="120" w:after="120" w:line="276" w:lineRule="auto"/>
        <w:jc w:val="both"/>
        <w:rPr>
          <w:lang w:eastAsia="en-US"/>
        </w:rPr>
      </w:pPr>
      <w:r w:rsidRPr="00B87B48">
        <w:t xml:space="preserve">Příslušný úřad posoudil návrh záměru podle ust. § 17 odst. 6 vodního zákona a s přihlédnutím ke stanovisku správce povodí došel k závěru, že provedením záměru nedojde ke zhoršení chemického stavu a ekologického stavu / potenciálu dotčených útvarů povrchových vod a chemického stavu a kvantitativního stavu útvarů podzemních vod, a že nebude znemožněno dosažení jejich dobrého stavu / potenciálu. Proto příslušný úřad vydal k záměru kladné stanovisko. </w:t>
      </w:r>
      <w:r w:rsidRPr="00B87B48">
        <w:rPr>
          <w:lang w:eastAsia="en-US"/>
        </w:rPr>
        <w:t xml:space="preserve">Protože se záměr nachází v těsné blízkosti drobného vodního toku a součástí záměru jsou i stavby, které se vodního toku přímo dotýkají (most a lávky, křížení toku inženýrskými sítěmi), došel vodoprávní úřad k závěru, že je třeba posoudit záměr podle § 17 odst. 1 písm. a) vodního zákona. </w:t>
      </w:r>
    </w:p>
    <w:p w14:paraId="596D1674" w14:textId="77777777" w:rsidR="00BE4AB0" w:rsidRPr="00B87B48" w:rsidRDefault="00BE4AB0" w:rsidP="00BE4AB0">
      <w:pPr>
        <w:spacing w:before="120" w:after="120" w:line="276" w:lineRule="auto"/>
        <w:jc w:val="both"/>
        <w:rPr>
          <w:lang w:eastAsia="en-US"/>
        </w:rPr>
      </w:pPr>
      <w:r w:rsidRPr="00B87B48">
        <w:rPr>
          <w:lang w:eastAsia="en-US"/>
        </w:rPr>
        <w:t>Příslušný úřad posuzoval záměr s ohledem na níže uvedené vodním zákonem chráněné zájmy:</w:t>
      </w:r>
    </w:p>
    <w:p w14:paraId="49033542" w14:textId="0F23F099" w:rsidR="00BE4AB0" w:rsidRDefault="00BE4AB0" w:rsidP="00BE4AB0">
      <w:pPr>
        <w:spacing w:before="120" w:after="120" w:line="276" w:lineRule="auto"/>
        <w:jc w:val="both"/>
        <w:rPr>
          <w:lang w:eastAsia="en-US"/>
        </w:rPr>
      </w:pPr>
      <w:r w:rsidRPr="00B87B48">
        <w:rPr>
          <w:lang w:eastAsia="en-US"/>
        </w:rPr>
        <w:t>Příslušný úřad s přihlédnutím k předloženému kladnému vyjádření (včetně příloh) společnosti Vodovody a kanalizace Pardubice, a. s., ze dne 17.</w:t>
      </w:r>
      <w:r>
        <w:rPr>
          <w:lang w:eastAsia="en-US"/>
        </w:rPr>
        <w:t xml:space="preserve"> </w:t>
      </w:r>
      <w:r w:rsidRPr="00B87B48">
        <w:rPr>
          <w:lang w:eastAsia="en-US"/>
        </w:rPr>
        <w:t>2.</w:t>
      </w:r>
      <w:r>
        <w:rPr>
          <w:lang w:eastAsia="en-US"/>
        </w:rPr>
        <w:t xml:space="preserve"> </w:t>
      </w:r>
      <w:r w:rsidRPr="00B87B48">
        <w:rPr>
          <w:lang w:eastAsia="en-US"/>
        </w:rPr>
        <w:t xml:space="preserve">2026, č.j.: VS/Hav/2025/2749 došel k závěru, že jsou splněny podmínky ust. § 5 odst. 3 vodního zákona. Záměr bude zabezpečen dodávkou pitné vody z veřejného vodovodu společnosti Vodovody a kanalizace Pardubice, a. s. Rovněž odvádění splaškových odpadních vod bude zajištěno veřejnou kanalizací ve vlastnictví této společnosti. Toto řešení je zároveň v souladu s celkovou koncepcí zásobování pitnou vodou </w:t>
      </w:r>
      <w:r>
        <w:rPr>
          <w:lang w:eastAsia="en-US"/>
        </w:rPr>
        <w:t xml:space="preserve"> </w:t>
      </w:r>
      <w:r w:rsidRPr="00B87B48">
        <w:rPr>
          <w:lang w:eastAsia="en-US"/>
        </w:rPr>
        <w:t xml:space="preserve">a odvádění splaškových vod uvedenou v Plánu rozvoje vodovodů a kanalizací Pardubického kraje pro město Pardubice. Podmínky vyjádření společnosti Vodovody a kanalizace Pardubice, a. s., </w:t>
      </w:r>
      <w:r>
        <w:rPr>
          <w:lang w:eastAsia="en-US"/>
        </w:rPr>
        <w:t>příslušný</w:t>
      </w:r>
      <w:r w:rsidRPr="00B87B48">
        <w:rPr>
          <w:lang w:eastAsia="en-US"/>
        </w:rPr>
        <w:t xml:space="preserve"> úřad nezahrnul do svého stanoviska, neboť podmínky nesouvisejí se zájmy chráněnými vodním zákonem. Tyto podmínky posoudí stavební úřad v řízení o povolení záměru</w:t>
      </w:r>
      <w:r>
        <w:rPr>
          <w:lang w:eastAsia="en-US"/>
        </w:rPr>
        <w:t>.</w:t>
      </w:r>
    </w:p>
    <w:p w14:paraId="59FACFD4" w14:textId="77777777" w:rsidR="00BE4AB0" w:rsidRPr="00B87B48" w:rsidRDefault="00BE4AB0" w:rsidP="00BE4AB0">
      <w:pPr>
        <w:spacing w:before="120" w:after="120" w:line="276" w:lineRule="auto"/>
        <w:jc w:val="both"/>
        <w:rPr>
          <w:lang w:eastAsia="en-US"/>
        </w:rPr>
      </w:pPr>
      <w:r w:rsidRPr="00B87B48">
        <w:rPr>
          <w:lang w:eastAsia="en-US"/>
        </w:rPr>
        <w:t xml:space="preserve">Záměr se nenachází ve vyhlášeném záplavovém území. </w:t>
      </w:r>
    </w:p>
    <w:p w14:paraId="0603D48E" w14:textId="77777777" w:rsidR="00BE4AB0" w:rsidRPr="00B87B48" w:rsidRDefault="00BE4AB0" w:rsidP="00BE4AB0">
      <w:pPr>
        <w:spacing w:before="120" w:after="120" w:line="276" w:lineRule="auto"/>
        <w:jc w:val="both"/>
        <w:rPr>
          <w:lang w:eastAsia="en-US"/>
        </w:rPr>
      </w:pPr>
      <w:r w:rsidRPr="00B87B48">
        <w:rPr>
          <w:lang w:eastAsia="en-US"/>
        </w:rPr>
        <w:t xml:space="preserve">Příslušný úřad ověřil v aplikaci </w:t>
      </w:r>
      <w:hyperlink r:id="rId14" w:history="1">
        <w:r w:rsidRPr="00B87B48">
          <w:rPr>
            <w:lang w:eastAsia="en-US"/>
          </w:rPr>
          <w:t>https://voda.gov.cz</w:t>
        </w:r>
      </w:hyperlink>
      <w:r w:rsidRPr="00B87B48">
        <w:rPr>
          <w:lang w:eastAsia="en-US"/>
        </w:rPr>
        <w:t xml:space="preserve">, že v lokalitě se nenachází hlavní odvodňovací zařízení. Na pozemcích záměru se nenachází podrobné meliorační zařízení, což vodoprávní úřad ověřil ve veřejném registru půdy LPIS. </w:t>
      </w:r>
    </w:p>
    <w:p w14:paraId="5BFE0B93" w14:textId="77777777" w:rsidR="00BE4AB0" w:rsidRPr="00B87B48" w:rsidRDefault="00BE4AB0" w:rsidP="00BE4AB0">
      <w:pPr>
        <w:spacing w:before="120" w:after="120" w:line="276" w:lineRule="auto"/>
        <w:jc w:val="both"/>
        <w:rPr>
          <w:lang w:eastAsia="en-US"/>
        </w:rPr>
      </w:pPr>
      <w:r w:rsidRPr="00B87B48">
        <w:rPr>
          <w:lang w:eastAsia="en-US"/>
        </w:rPr>
        <w:t xml:space="preserve">Vzhledem k charakteru záměru lze vyloučit dopad na zranitelné oblasti (definovány v ust. § 33 vodního zákona, týkají se vlivu dusičnanů ze zemědělské výroby) i na citlivé oblasti (§ 32 vodního zákona, týkají se vlivu nutrientů na vodní zdroje). </w:t>
      </w:r>
    </w:p>
    <w:p w14:paraId="3C0EE4E3" w14:textId="77777777" w:rsidR="00BE4AB0" w:rsidRPr="00B87B48" w:rsidRDefault="00BE4AB0" w:rsidP="00BE4AB0">
      <w:pPr>
        <w:spacing w:before="120" w:after="120" w:line="276" w:lineRule="auto"/>
        <w:jc w:val="both"/>
        <w:rPr>
          <w:lang w:eastAsia="en-US"/>
        </w:rPr>
      </w:pPr>
      <w:r>
        <w:rPr>
          <w:lang w:eastAsia="en-US"/>
        </w:rPr>
        <w:t>Příslušný</w:t>
      </w:r>
      <w:r w:rsidRPr="00B87B48">
        <w:rPr>
          <w:lang w:eastAsia="en-US"/>
        </w:rPr>
        <w:t xml:space="preserve"> úřad ověřil aplikaci https://voda.gov.cz, že lokalita nezasahuje do vyhlášených ochranných pásem vodních zdrojů. </w:t>
      </w:r>
    </w:p>
    <w:p w14:paraId="226FB42E" w14:textId="77777777" w:rsidR="00BE4AB0" w:rsidRPr="00B87B48" w:rsidRDefault="00BE4AB0" w:rsidP="00BE4AB0">
      <w:pPr>
        <w:spacing w:before="120" w:after="120" w:line="276" w:lineRule="auto"/>
        <w:jc w:val="both"/>
        <w:rPr>
          <w:lang w:eastAsia="en-US"/>
        </w:rPr>
      </w:pPr>
      <w:r w:rsidRPr="00B87B48">
        <w:rPr>
          <w:lang w:eastAsia="en-US"/>
        </w:rPr>
        <w:t xml:space="preserve">Záměr se nenachází ve stanoveném území Chráněné oblasti přirozené akumulace vod. </w:t>
      </w:r>
    </w:p>
    <w:p w14:paraId="326008C7" w14:textId="77777777" w:rsidR="00BE4AB0" w:rsidRPr="00B87B48" w:rsidRDefault="00BE4AB0" w:rsidP="00BE4AB0">
      <w:pPr>
        <w:spacing w:before="120" w:after="120" w:line="276" w:lineRule="auto"/>
        <w:jc w:val="both"/>
        <w:rPr>
          <w:lang w:eastAsia="en-US"/>
        </w:rPr>
      </w:pPr>
      <w:r>
        <w:rPr>
          <w:lang w:eastAsia="en-US"/>
        </w:rPr>
        <w:lastRenderedPageBreak/>
        <w:t>Příslušný</w:t>
      </w:r>
      <w:r w:rsidRPr="00B87B48">
        <w:rPr>
          <w:lang w:eastAsia="en-US"/>
        </w:rPr>
        <w:t xml:space="preserve"> úřad posoudil záměr z hlediska všech jeho vlivů na zájmy chráněné vodním zákonem, udělil souhlas </w:t>
      </w:r>
      <w:r>
        <w:rPr>
          <w:lang w:eastAsia="en-US"/>
        </w:rPr>
        <w:t>po</w:t>
      </w:r>
      <w:r w:rsidRPr="00B87B48">
        <w:rPr>
          <w:lang w:eastAsia="en-US"/>
        </w:rPr>
        <w:t xml:space="preserve">dle </w:t>
      </w:r>
      <w:r>
        <w:rPr>
          <w:lang w:eastAsia="en-US"/>
        </w:rPr>
        <w:t xml:space="preserve">ust. </w:t>
      </w:r>
      <w:r w:rsidRPr="00B87B48">
        <w:rPr>
          <w:lang w:eastAsia="en-US"/>
        </w:rPr>
        <w:t>§ 17 odst. 1 písmeno a) vodního zákona, a to za předpokladu, že záměr bude proveden podle projektové dokumentace (zodpovědný projektant Ing. David Mužík, ČKAIT 0701182, datum zpracování 07/2025, datum revize 10/2025, ID dokumentace z evidence elektronických dokumentací SR00X01QA90Y, datum vložení 28. 2. 2026). Současně byly stanoveny</w:t>
      </w:r>
      <w:r>
        <w:rPr>
          <w:lang w:eastAsia="en-US"/>
        </w:rPr>
        <w:t xml:space="preserve"> </w:t>
      </w:r>
      <w:r w:rsidRPr="00B87B48">
        <w:rPr>
          <w:lang w:eastAsia="en-US"/>
        </w:rPr>
        <w:t>podmínky</w:t>
      </w:r>
      <w:r>
        <w:rPr>
          <w:lang w:eastAsia="en-US"/>
        </w:rPr>
        <w:t xml:space="preserve"> 7. až 16. I. výroku JES</w:t>
      </w:r>
      <w:r w:rsidRPr="00B87B48">
        <w:rPr>
          <w:lang w:eastAsia="en-US"/>
        </w:rPr>
        <w:t xml:space="preserve"> pro realizaci záměru. </w:t>
      </w:r>
    </w:p>
    <w:p w14:paraId="293D7962" w14:textId="77777777" w:rsidR="00BE4AB0" w:rsidRDefault="00BE4AB0" w:rsidP="00BE4AB0">
      <w:pPr>
        <w:spacing w:before="120" w:after="120" w:line="276" w:lineRule="auto"/>
        <w:jc w:val="both"/>
      </w:pPr>
      <w:r w:rsidRPr="000D2841">
        <w:t>Realizací záměru „Multifunkční hokejová aréna Pardubice“ budou v etapě výstavby vznikat především emise tuhých znečišťujících látek (dále také „TZL“). V etapě provozu budou vznikat emise z liniových zdrojů znečišťování ovzduší. Ministerstvo životního prostředí každoročně zveřejňuje pro potřeby posouzení, zda dochází k překročení některého z imisních limitů znečišťujících látek uvedených v příloze č. 1 zákona</w:t>
      </w:r>
      <w:r>
        <w:t xml:space="preserve"> o ochraně ovzduší</w:t>
      </w:r>
      <w:r w:rsidRPr="000D2841">
        <w:t>, průměr hodnot koncentrací pro čtverec území o velikosti 1 km</w:t>
      </w:r>
      <w:r w:rsidRPr="000D2841">
        <w:rPr>
          <w:vertAlign w:val="superscript"/>
        </w:rPr>
        <w:t>2</w:t>
      </w:r>
      <w:r w:rsidRPr="000D2841">
        <w:t xml:space="preserve"> za předchozích 5 kalendářních let. </w:t>
      </w:r>
      <w:r>
        <w:t>Pod</w:t>
      </w:r>
      <w:r w:rsidRPr="000D2841">
        <w:t>le údajů Ministerstva životního prostředí zveřejněných prostřednictvím Českého hydrometeorologického ústavu byla průměrná koncentrace částic PM</w:t>
      </w:r>
      <w:r w:rsidRPr="000D2841">
        <w:rPr>
          <w:vertAlign w:val="subscript"/>
        </w:rPr>
        <w:t>10</w:t>
      </w:r>
      <w:r w:rsidRPr="000D2841">
        <w:t xml:space="preserve"> v dotčeném území o velikosti čtverce 1 km</w:t>
      </w:r>
      <w:r w:rsidRPr="000D2841">
        <w:rPr>
          <w:vertAlign w:val="superscript"/>
        </w:rPr>
        <w:t>2</w:t>
      </w:r>
      <w:r w:rsidRPr="000D2841">
        <w:t xml:space="preserve"> v letech 2020-2024 na úrovni 18,2 μg/m</w:t>
      </w:r>
      <w:r w:rsidRPr="000D2841">
        <w:rPr>
          <w:vertAlign w:val="superscript"/>
        </w:rPr>
        <w:t>3</w:t>
      </w:r>
      <w:r w:rsidRPr="000D2841">
        <w:t>, což odpovídá 45,5 % imisního limitu PM</w:t>
      </w:r>
      <w:r w:rsidRPr="000D2841">
        <w:rPr>
          <w:vertAlign w:val="subscript"/>
        </w:rPr>
        <w:t>10</w:t>
      </w:r>
      <w:r w:rsidRPr="000D2841">
        <w:t>. Průměrná koncentrace částic PM</w:t>
      </w:r>
      <w:r w:rsidRPr="000D2841">
        <w:rPr>
          <w:vertAlign w:val="subscript"/>
        </w:rPr>
        <w:t>2,5</w:t>
      </w:r>
      <w:r w:rsidRPr="000D2841">
        <w:t xml:space="preserve"> v dotčeném území o velikosti čtverce 1 km</w:t>
      </w:r>
      <w:r w:rsidRPr="000D2841">
        <w:rPr>
          <w:vertAlign w:val="superscript"/>
        </w:rPr>
        <w:t>2</w:t>
      </w:r>
      <w:r w:rsidRPr="000D2841">
        <w:t xml:space="preserve"> v letech 2020-2024 byla na úrovni 13,1 μg/m</w:t>
      </w:r>
      <w:r w:rsidRPr="000D2841">
        <w:rPr>
          <w:vertAlign w:val="superscript"/>
        </w:rPr>
        <w:t>3</w:t>
      </w:r>
      <w:r w:rsidRPr="000D2841">
        <w:t>, což odpovídá 65,5 % imisního limitu PM</w:t>
      </w:r>
      <w:r w:rsidRPr="000D2841">
        <w:rPr>
          <w:vertAlign w:val="subscript"/>
        </w:rPr>
        <w:t>2,5</w:t>
      </w:r>
      <w:r w:rsidRPr="000D2841">
        <w:t xml:space="preserve">. </w:t>
      </w:r>
    </w:p>
    <w:p w14:paraId="1EA7C2E2" w14:textId="40317FDC" w:rsidR="00BE4AB0" w:rsidRPr="000D2841" w:rsidRDefault="00BE4AB0" w:rsidP="00BE4AB0">
      <w:pPr>
        <w:spacing w:before="120" w:after="120" w:line="276" w:lineRule="auto"/>
        <w:jc w:val="both"/>
      </w:pPr>
      <w:r w:rsidRPr="001957E3">
        <w:t xml:space="preserve">Souhlasné stanovisko je vydáno pro 4 ks dieselagregátů KOHLER KD1800 o celkovém jmenovitém tepelném příkonu 14,568 MW, které budou sloužit jako záložní zdroje elektrické energie a jejich provoz se předpokládá méně než 300 provozních hodin ročně. Záložní zdroje budou umístěny </w:t>
      </w:r>
      <w:r w:rsidRPr="001957E3">
        <w:br/>
        <w:t>v kontejnerech na střeše parkovacího domu.</w:t>
      </w:r>
      <w:r>
        <w:t xml:space="preserve"> </w:t>
      </w:r>
      <w:r w:rsidRPr="001957E3">
        <w:t>Dále je stanovisko vydáno pro dočasný provoz betonárny s denní kapacitou výroby 335 m</w:t>
      </w:r>
      <w:r w:rsidRPr="001957E3">
        <w:rPr>
          <w:vertAlign w:val="superscript"/>
        </w:rPr>
        <w:t>3</w:t>
      </w:r>
      <w:r w:rsidRPr="001957E3">
        <w:t xml:space="preserve">/den. Betonárna bude v provozu po dobu výstavby záměru (předpokladem jsou 2 roky). Umístění betonárny je navrženo v jihovýchodní části řešeného území pro výstavbu </w:t>
      </w:r>
      <w:r>
        <w:t>multifunkční hokejové arény</w:t>
      </w:r>
      <w:r w:rsidRPr="001957E3">
        <w:t xml:space="preserve">, v blízkosti sjezdu z komunikace obchvatu. Skladování surovin pro výrobu betonu bude prováděno v uzavřených silech (cement), skladovacích boxech a ve skladech (přísady). Dopravní cesty budou uzavřeny, sila budou opatřena filtry. </w:t>
      </w:r>
      <w:r>
        <w:t xml:space="preserve"> </w:t>
      </w:r>
      <w:r w:rsidRPr="000D2841">
        <w:t>Odborný posudek, vypracovaný v říjnu 2025 panem Ing. Bohuslavem Poppem, držitelem rozhodnutí MŽP o autorizaci ke zpracování odborných posudků čj. č.j. 212/780/11/P-LH považuje záměr umístění a provozu betonárky a dieselagregátů za akceptovatelný.</w:t>
      </w:r>
      <w:r>
        <w:t xml:space="preserve"> </w:t>
      </w:r>
      <w:r w:rsidRPr="000D2841">
        <w:t>Rozptylová studie vypracovaná v říjnu 2025 panem Ing. Bohuslavem Poppem, držitelem rozhodnutí MŽP o autorizaci ke zpracování rozptylových studií považuje záměr z hlediska vlivu provozu dieselagregátů (záložních zdrojů) na imisní situaci za akceptovatelný.</w:t>
      </w:r>
      <w:r>
        <w:t xml:space="preserve"> </w:t>
      </w:r>
      <w:r w:rsidRPr="000D2841">
        <w:t>Součástí oznámení záměru „Multifunkční hokejová aréna Pardubice“ podle zákona o posuzování vlivů na životní prostředí byla rozptylová studie vypracovaná v srpnu 2025 společností EMPLA AG, spol. s r.o., držitelem autorizace od MŽP ke zpracování rozptylových studií čj. 3815Z/820/09/KS a</w:t>
      </w:r>
      <w:r>
        <w:t> </w:t>
      </w:r>
      <w:r w:rsidRPr="000D2841">
        <w:t>panem Ing. Bohuslavem Poppem, držitelem autorizace od MŽP ke zpracování rozptylových studií čj. 212/780/11/AK, 5051/ENV/11. Rozptylová studie byla zpracována jako příspěvková. Výpočty imisního zatížení byly provedeny pro výšku 2 m nad úrovní terénu. Posuzovány byly tuhé znečišťující látky (PM</w:t>
      </w:r>
      <w:r w:rsidRPr="000D2841">
        <w:rPr>
          <w:vertAlign w:val="subscript"/>
        </w:rPr>
        <w:t>10</w:t>
      </w:r>
      <w:r w:rsidRPr="000D2841">
        <w:t xml:space="preserve"> a PM</w:t>
      </w:r>
      <w:r w:rsidRPr="000D2841">
        <w:rPr>
          <w:vertAlign w:val="subscript"/>
        </w:rPr>
        <w:t>2,5</w:t>
      </w:r>
      <w:r w:rsidRPr="000D2841">
        <w:t>), NO</w:t>
      </w:r>
      <w:r w:rsidRPr="000D2841">
        <w:rPr>
          <w:vertAlign w:val="subscript"/>
        </w:rPr>
        <w:t>2</w:t>
      </w:r>
      <w:r w:rsidRPr="000D2841">
        <w:t>, benzen a benzo(a)pyren. Výpočty byly provedeny pro 8 variant. Do výpočtů byly zahrnuty i resuspenze tuhých znečišťujících látek a</w:t>
      </w:r>
      <w:r>
        <w:t> </w:t>
      </w:r>
      <w:r w:rsidRPr="000D2841">
        <w:t xml:space="preserve">benzo(a)pyrenu. Kromě emisí spojených s dopravou v rámci výstavby a provozu záměru byl do </w:t>
      </w:r>
      <w:r>
        <w:t xml:space="preserve">realizace stavby </w:t>
      </w:r>
      <w:r w:rsidRPr="000D2841">
        <w:t xml:space="preserve">zahrnut i dočasný provoz betonárny. </w:t>
      </w:r>
      <w:r>
        <w:t>Pod</w:t>
      </w:r>
      <w:r w:rsidRPr="000D2841">
        <w:t xml:space="preserve">le závěrečného hodnocení rozptylové studie je vypočtené imisní zatížení (příspěvek záměru) pod úrovní imisních limitů a ani při zohlednění současné imisní zátěže nedojde k překročení imisních limitů. Zpracovatel rozptylové studie upozorňuje, že dopravní situace v zájmové oblasti se bude zásadně měnit. Predikce intenzit dopravy se nemusí shodovat se skutečným stavem. V průběhu výstavby záměru „Multifunkční hokejová aréna Pardubice“ lze předpokládat navýšení emisní a následně imisní zátěže. Jedná se zejména o první fázi výstavby – souběh rekultivace skládky a zemní práce a betonování, kdy se na stavbě bude pohybovat nejvíce </w:t>
      </w:r>
      <w:r w:rsidRPr="000D2841">
        <w:lastRenderedPageBreak/>
        <w:t xml:space="preserve">mechanismů (bagry, nakladače) a </w:t>
      </w:r>
      <w:r>
        <w:t xml:space="preserve">nákladních automobilů </w:t>
      </w:r>
      <w:r w:rsidRPr="000D2841">
        <w:t xml:space="preserve">(odvoz staré skládky a zemin). V rámci provozu bude dominantním zdrojem znečišťování ovzduší doprava. </w:t>
      </w:r>
    </w:p>
    <w:p w14:paraId="24EC286D" w14:textId="77777777" w:rsidR="00BE4AB0" w:rsidRPr="000D2841" w:rsidRDefault="00BE4AB0" w:rsidP="00BE4AB0">
      <w:pPr>
        <w:spacing w:before="120" w:after="120" w:line="276" w:lineRule="auto"/>
        <w:jc w:val="both"/>
      </w:pPr>
      <w:r w:rsidRPr="000D2841">
        <w:t xml:space="preserve">Příslušný úřad po prostudování předložených podkladů souhlasí s povolením záměru „Multifunkční hokejová aréna Pardubice“, jehož součástí jsou výše citované zdroje a parkoviště </w:t>
      </w:r>
      <w:r w:rsidRPr="000D2841">
        <w:br/>
        <w:t xml:space="preserve">s kapacitou 3 279 parkovacích stání. Uvažovaný záměr není v rozporu s opatřeními uvedenými </w:t>
      </w:r>
      <w:r w:rsidRPr="000D2841">
        <w:br/>
        <w:t>v Programu zlepšování kvality ovzduší zóna Severovýchod – CZ05, aktualizace 2020, schváleného 27. 1. 2021, který je přílohou č. 6 Věstníku MŽP, ročník XXXI – leden 2021 – částka 1, vydaném pod čj. MZP/2021/130/65, ve znění aktualizačního dodatku k roku 2024 vydaného ve Věstníku MŽP, ročník XXXIV – květen 2024 – částka 4, pod čj. MZP/2024/080/209.</w:t>
      </w:r>
    </w:p>
    <w:p w14:paraId="60464147" w14:textId="77777777" w:rsidR="00F54FE3" w:rsidRPr="00E00B81" w:rsidRDefault="00F54FE3" w:rsidP="00F54FE3">
      <w:pPr>
        <w:spacing w:before="120" w:after="120" w:line="276" w:lineRule="auto"/>
        <w:jc w:val="both"/>
      </w:pPr>
      <w:r w:rsidRPr="00E00B81">
        <w:t>Žadatel předložil společně s projektovou dokumentací stavby</w:t>
      </w:r>
      <w:r>
        <w:t xml:space="preserve"> </w:t>
      </w:r>
      <w:r w:rsidRPr="00E00B81">
        <w:t xml:space="preserve">s žádostí o vydání jednotného environmentálního stanoviska, jehož součástí byla i žádost o stanovení odchylného postupu při ochraně ptáků </w:t>
      </w:r>
      <w:r>
        <w:t>po</w:t>
      </w:r>
      <w:r w:rsidRPr="00E00B81">
        <w:t xml:space="preserve">dle </w:t>
      </w:r>
      <w:r>
        <w:t xml:space="preserve">ust. </w:t>
      </w:r>
      <w:r w:rsidRPr="00E00B81">
        <w:t xml:space="preserve">§ 5b zákona o ochraně přírody, tyto podklady, na základě kterých dospěl příslušný úřad k závěru, že může být v tomto konkrétním případě odchylný postup stanoven: biologický průzkum (zpracovatel RNDr. Milan Macháček, X/2023), biologický průzkum (zpracovatel RNDr. Milan Macháček, aktualizace 2025) a </w:t>
      </w:r>
      <w:r>
        <w:t>o</w:t>
      </w:r>
      <w:r w:rsidRPr="00E00B81">
        <w:t>známení podle přílohy č. 3 zákona o posuzování vlivů na životní prostředí, ve znění pozdějších předpisů.</w:t>
      </w:r>
    </w:p>
    <w:p w14:paraId="024319F6" w14:textId="77777777" w:rsidR="00F54FE3" w:rsidRPr="00E00B81" w:rsidRDefault="00F54FE3" w:rsidP="00F54FE3">
      <w:pPr>
        <w:spacing w:before="120" w:after="120" w:line="276" w:lineRule="auto"/>
        <w:jc w:val="both"/>
      </w:pPr>
      <w:r w:rsidRPr="00E00B81">
        <w:t>Realizace záměru může mít na uvedené obecně chráněné druhy ptáků negativní vliv především tím, že dojde k odstranění či zásadnímu narušení jejich stávajících hnízdních a potravních biotopů, zejména keřových porostů, liniových porostů dřevin a ruderálních či travnatých ploch, které jsou v území běžně využívány k hnízdění, úkrytu i sběru potravy, dále pak rušením v průběhu hnízdní sezóny způsobeným stavební činností a následným provozem arény, ztrátou hnízdišť kácením stromů, narušením rákosinových a vlhkých okrajů Brozanského odpadu, kde se vyskytují druhy vázané na tyto biotopy, a v neposlední řadě také zvýšeným rizikem kolizí ptáků s prosklenými a reflexními plochami novostavby, které se podle standardu AOPK SPPK E2 007 stávají rizikovými, pokud se nacházejí v blízkosti liniové zeleně a vodního toku a mají plochu větší než 2 m², což je v případě hokejové arény a přilehlých objektů naplněno.</w:t>
      </w:r>
    </w:p>
    <w:p w14:paraId="6347ABAF" w14:textId="77777777" w:rsidR="00F54FE3" w:rsidRPr="00E00B81" w:rsidRDefault="00F54FE3" w:rsidP="00F54FE3">
      <w:pPr>
        <w:spacing w:before="120" w:after="120" w:line="276" w:lineRule="auto"/>
        <w:jc w:val="both"/>
      </w:pPr>
      <w:r w:rsidRPr="00E00B81">
        <w:t>Podle ust. § 5a zákona o ochraně přírody je v zájmu ochrany druhů ptáků, kteří volně žijí na evropském území členských států Evropských společenství, mimo jiné zakázáno úmyslné poškozování nebo ničení jejich hnízd a úmyslné vyrušování těchto ptáků, zejména během rozmnožování a odchovu mláďat.</w:t>
      </w:r>
    </w:p>
    <w:p w14:paraId="4F92570E" w14:textId="77777777" w:rsidR="00F54FE3" w:rsidRPr="00E00B81" w:rsidRDefault="00F54FE3" w:rsidP="00F54FE3">
      <w:pPr>
        <w:spacing w:before="120" w:after="120" w:line="276" w:lineRule="auto"/>
        <w:jc w:val="both"/>
      </w:pPr>
      <w:r w:rsidRPr="00E00B81">
        <w:t>Příslušný úřad může podle ust. § 5b zákona o ochraně přírody, neexistuje-li jiné uspokojivé řešení, rozhodnutím stanovit postup odchylný od postupu uvedeného v § 5a zákona o ochraně přírody, je-li to potřebné v zájmu veřejného zdraví nebo veřejné bezpečnosti, v zájmu bezpečnosti leteckého provozu, při prevenci závažných škod na úrodě, domácích zvířatech, lesích, rybářství a vodním hospodářství nebo za účelem ochrany volně žijících živočichů a planě rostoucích rostlin. Odchylný postup může být stanoven také pro účely výzkumu a výuky, opětovného osídlení určitého území populací druhu nebo opětovného vysazení druhu v jeho původní oblasti rozšíření nebo pro chov v lidské péči pro tyto účely.</w:t>
      </w:r>
    </w:p>
    <w:p w14:paraId="3C2295F1" w14:textId="77777777" w:rsidR="00F54FE3" w:rsidRPr="00E00B81" w:rsidRDefault="00F54FE3" w:rsidP="00F54FE3">
      <w:pPr>
        <w:spacing w:before="120" w:after="120" w:line="276" w:lineRule="auto"/>
        <w:jc w:val="both"/>
      </w:pPr>
      <w:r w:rsidRPr="00E00B81">
        <w:t>Příslušný úřad může stanovit odchylný postup rovněž pro odchyt, držení nebo jiné využívání ptáků v malém množství za předpokladu, že rozhodnutí o odchylném postupu se vydá jen na základě vyhodnocení stavu místní populace a za stanovení přísně kontrolovaných podmínek.</w:t>
      </w:r>
    </w:p>
    <w:p w14:paraId="1D89A8F7" w14:textId="77777777" w:rsidR="00F54FE3" w:rsidRPr="00E00B81" w:rsidRDefault="00F54FE3" w:rsidP="00F54FE3">
      <w:pPr>
        <w:spacing w:before="120" w:after="120" w:line="276" w:lineRule="auto"/>
        <w:jc w:val="both"/>
      </w:pPr>
      <w:r w:rsidRPr="00E00B81">
        <w:lastRenderedPageBreak/>
        <w:t>Realizace záměru „Multifunkční hokejová aréna Pardubice“ má probíhat v území, které je podle územního plánu výslovně určeno pro funkci „sportovní areály (RS)“, a jehož využití je pevně stanoveno závaznými regulativy územní studie „Nová Cihelna 2024“. Projektová dokumentace i</w:t>
      </w:r>
      <w:r>
        <w:t> o</w:t>
      </w:r>
      <w:r w:rsidRPr="00E00B81">
        <w:t xml:space="preserve">známení zpracované </w:t>
      </w:r>
      <w:r>
        <w:t>po</w:t>
      </w:r>
      <w:r w:rsidRPr="00E00B81">
        <w:t>dle zákona</w:t>
      </w:r>
      <w:r>
        <w:t xml:space="preserve"> </w:t>
      </w:r>
      <w:r w:rsidRPr="00E00B81">
        <w:t>o posuzování vlivů na životní prostředí (dále též „Oznámení“), uvádějí, že navržené objekty (aréna, tréninková hala, hotel, parkovací dům a</w:t>
      </w:r>
      <w:r>
        <w:t> </w:t>
      </w:r>
      <w:r w:rsidRPr="00E00B81">
        <w:t>showroom) musí být umístěny v přesně definovaných polohách, neboť jde o plošně omezenou lokalitu se závaznými hranicemi stavebních bloků a nepřekročitelnými stavebními čarami. To vylučuje možnost jejich výraznějšího přesunu mimo místa, kde se dnes nacházejí ruderální a</w:t>
      </w:r>
      <w:r>
        <w:t> </w:t>
      </w:r>
      <w:r w:rsidRPr="00E00B81">
        <w:t>travnaté plochy využívané běžnými druhy ptáků k hnízdění a potravní aktivitě. Tedy již z hlediska územně plánovací dokumentace neexistuje „jiné uspokojivější řešení“, které by realizaci umožnilo bez zásahu do těchto biotopů.</w:t>
      </w:r>
    </w:p>
    <w:p w14:paraId="4523D516" w14:textId="77777777" w:rsidR="00F54FE3" w:rsidRPr="00E00B81" w:rsidRDefault="00F54FE3" w:rsidP="00F54FE3">
      <w:pPr>
        <w:spacing w:before="120" w:after="120" w:line="276" w:lineRule="auto"/>
        <w:jc w:val="both"/>
      </w:pPr>
      <w:r w:rsidRPr="00E00B81">
        <w:t>Současně je celá plocha záměru tvořena bývalou skládkou komunálního odpadu, jejíž odtěžení a sanace jsou technologicky provázány s výstavbou haly i dalších objektů. Oznámení potvrzuje, že velkou část zemních prací, přeložek sítí a založení objektů je možné provést pouze v otevřené stavební jámě, jejíž dimenze nelze vzhledem k stabilitě terénu a hladině podzemní vody zmenšit. Práce tedy nelze provést v jiném období tak, aby byly zcela eliminovány zásahy do krajiny, ani rozfázovat tak, aby nedocházelo k rušení ptáků v době hnízdění. Technologické požadavky stavebních a sanačních prací tak objektivně vylučují alternativní postup, který by umožnil kompletní vyhnutí se zásahu do biotopů běžných druhů.</w:t>
      </w:r>
    </w:p>
    <w:p w14:paraId="0AB2802B" w14:textId="77777777" w:rsidR="00F54FE3" w:rsidRPr="00E00B81" w:rsidRDefault="00F54FE3" w:rsidP="00F54FE3">
      <w:pPr>
        <w:spacing w:before="120" w:after="120" w:line="276" w:lineRule="auto"/>
        <w:jc w:val="both"/>
      </w:pPr>
      <w:r w:rsidRPr="000B74B2">
        <w:t>Z</w:t>
      </w:r>
      <w:r w:rsidRPr="00F54FE3">
        <w:rPr>
          <w:color w:val="70AD47"/>
        </w:rPr>
        <w:t xml:space="preserve"> </w:t>
      </w:r>
      <w:r w:rsidRPr="00E00B81">
        <w:t>biologického průzkumu (Macháček 2023, revize 2025) je patrné, že dotčené území tvoří ruderální a náletové biotopy, dočasně využívané pro hnízdění běžných druhů ptáků, přičemž nejhodnotnější liniové porosty podél Brozanského odpadu a horkovodu jsou v projektu zachovány a záměr se jim maximálně vyhýbá. Tyto porosty byly určeny jako klíčové pro biodiverzitu, a dokumentace potvrzuje, že dopady záměru se jim vyhýbají s výjimkou nezbytného přemostění vodoteče. Vlastní stavební plocha však leží na travnatých a ruderálních ladech, která nelze zachovat, protože zde budou umístěny objemné objekty arény, hotelu, malé haly i parkovacího domu. Přesun objektů mimo tyto plochy není územně ani technicky možný.</w:t>
      </w:r>
    </w:p>
    <w:p w14:paraId="7CEB968F" w14:textId="77777777" w:rsidR="00F54FE3" w:rsidRPr="00E00B81" w:rsidRDefault="00F54FE3" w:rsidP="00F54FE3">
      <w:pPr>
        <w:spacing w:before="120" w:after="120" w:line="276" w:lineRule="auto"/>
        <w:jc w:val="both"/>
      </w:pPr>
      <w:r w:rsidRPr="00E00B81">
        <w:t>Současně nelze reálně uvažovat o přesunu stavebních nebo přípravných prací zcela mimo období hnízdění v rozsahu, který by plně eliminoval zásahy do užívaných biotopů. Oznámení jednoznačně uvádí, že sanace skládky, hlubinné výkopy, pilotáž, přeložky inženýrských sítí a zakládání objektů bude probíhat v časově pevných na sebe navázaných etapách, přičemž není možné větší část těchto činností koncentrovat pouze do období říjen–březen. Výstavba halového komplexu je technologicky, prostorově i bezpečnostně determinována a jakékoliv posečkání se zásahy by znamenalo znemožnění návazných prací, prodloužení sanace skládky nebo zvýšení geotechnických rizik.</w:t>
      </w:r>
    </w:p>
    <w:p w14:paraId="74FBDAD7" w14:textId="77777777" w:rsidR="00F54FE3" w:rsidRPr="00E00B81" w:rsidRDefault="00F54FE3" w:rsidP="00F54FE3">
      <w:pPr>
        <w:spacing w:before="120" w:after="120" w:line="276" w:lineRule="auto"/>
        <w:jc w:val="both"/>
      </w:pPr>
      <w:r w:rsidRPr="00E00B81">
        <w:t xml:space="preserve">Za této situace je zřejmé, že neexistuje jiné uspokojivější řešení, které by umožnilo realizaci záměru bez možného rizika poškození nebo zničení hnízd běžných druhů ptáků či jejich vyrušování ve smyslu </w:t>
      </w:r>
      <w:r>
        <w:t xml:space="preserve">ust. </w:t>
      </w:r>
      <w:r w:rsidRPr="00E00B81">
        <w:t xml:space="preserve">§ 5a zákona o ochraně přírody. Zároveň je zřejmé, že záměr představuje významnou veřejnou investici v oblasti sportu, kultury, regionální dostupnosti a veřejné infrastruktury. Jeho význam pro veřejný zájem byl prokázán v celém procesu přípravy i posuzování </w:t>
      </w:r>
      <w:r>
        <w:t>po</w:t>
      </w:r>
      <w:r w:rsidRPr="00E00B81">
        <w:t>dle zákona posuzování vlivů na životní prostředí.</w:t>
      </w:r>
    </w:p>
    <w:p w14:paraId="7D0763B6" w14:textId="77777777" w:rsidR="00F54FE3" w:rsidRPr="00E00B81" w:rsidRDefault="00F54FE3" w:rsidP="00F54FE3">
      <w:pPr>
        <w:spacing w:before="120" w:after="120" w:line="276" w:lineRule="auto"/>
        <w:jc w:val="both"/>
      </w:pPr>
      <w:r w:rsidRPr="00E00B81">
        <w:t xml:space="preserve">Vzhledem k těmto skutečnostem lze mít za to, že podmínka </w:t>
      </w:r>
      <w:r>
        <w:t xml:space="preserve">ust. </w:t>
      </w:r>
      <w:r w:rsidRPr="00E00B81">
        <w:t xml:space="preserve">§ 5b odst. 1 zákona o ochraně přírody, absence jiného uspokojivějšího řešení, je splněna. Jediným možným způsobem, jak minimalizovat negativní vliv na ptáky, je tedy stanovit odchylný postup spolu s přísnými omezujícími podmínkami, které zajišťují, že zásahy budou probíhat v nejméně citlivých obdobích a že případné následné dopady </w:t>
      </w:r>
      <w:r w:rsidRPr="00E00B81">
        <w:lastRenderedPageBreak/>
        <w:t>(např. kolize ptáků s prosklenými plochami) budou dlouhodobě monitorovány a</w:t>
      </w:r>
      <w:r>
        <w:t> </w:t>
      </w:r>
      <w:r w:rsidRPr="00E00B81">
        <w:t>technicky eliminovány.</w:t>
      </w:r>
    </w:p>
    <w:p w14:paraId="085587EA" w14:textId="6396A40C" w:rsidR="00C756FB" w:rsidRPr="00E00B81" w:rsidRDefault="00F54FE3" w:rsidP="00C756FB">
      <w:pPr>
        <w:spacing w:before="120" w:after="120" w:line="276" w:lineRule="auto"/>
        <w:jc w:val="both"/>
      </w:pPr>
      <w:r w:rsidRPr="00E00B81">
        <w:t>Realizace záměru „Multifunkční hokejová aréna Pardubice“ vyžaduje rozsáhlé zemní práce, sanaci bývalé skládky, kácení dřevin a likvidaci ruderálních a travnatých porostů, které jsou běžnými druhy ptáků využívány jako hnízdní a potravní biotopy. Oznámení jednoznačně potvrzuje, že v dotčeném území se nachází více než deset běžných druhů ptáků, kteří mohou území využívat k hnízdění, úkrytu nebo potravním aktivitám, přičemž nejcennější liniové biotopy podél Brozanského odpadu a horkovodu jsou v dokumentaci zachovány a jejich narušení není plánováno. Zásahy se tak dotýkají především ruderálních lad a travnatých ploch, které budou odstraněny v souvislosti s</w:t>
      </w:r>
      <w:r>
        <w:t> </w:t>
      </w:r>
      <w:r w:rsidRPr="00E00B81">
        <w:t>realizací základových konstrukcí a výstavbou objektů záměru.</w:t>
      </w:r>
      <w:r>
        <w:t xml:space="preserve"> </w:t>
      </w:r>
      <w:r w:rsidRPr="00E00B81">
        <w:t xml:space="preserve">Záměr nespadá pod žádný z účelů uvedených v prvních větách </w:t>
      </w:r>
      <w:r>
        <w:t xml:space="preserve">ust. </w:t>
      </w:r>
      <w:r w:rsidRPr="00E00B81">
        <w:t>§ 5b odst. 1 zákona o ochraně přírody, nejedná se o ochranu veřejného zdraví, veřejné bezpečnosti, leteckého provozu ani o prevenci škod. Přesto však realizace záměru objektivně vede k zásahům, které naplňují skutkovou podstatu zákazů podle</w:t>
      </w:r>
      <w:r>
        <w:t xml:space="preserve"> ust.</w:t>
      </w:r>
      <w:r w:rsidRPr="00E00B81">
        <w:t xml:space="preserve"> § 5a odst. 1 písm. a) až c) zákona o ochraně přírody, a nelze ji tedy provést bez stanovení odchylného postupu. V takových případech, kdy jiný zákonný titul není použitelný, umožňuje zákon využít ustanovení poslední věty § 5b odst. 2 zákona o ochraně přírody, které připouští povolit odchylný postup „pro odchyt, držení nebo jiné využívání ptáků v malém množství“.</w:t>
      </w:r>
      <w:r>
        <w:t xml:space="preserve"> </w:t>
      </w:r>
      <w:r w:rsidRPr="00E00B81">
        <w:t>Tento titul je zde plně aplikovatelný, protože zásahy do porostů nejsou motivovány záměrem ptáky využít či cíleně poškodit, ale přesto mohou v omezeném rozsahu vést ke zničení hnízd, vyrušení jedinců nebo jinému zásahu do běžných druhů. Jedná se tedy o situaci, kdy mohou být běžné druhy ptáků dotčeny v malém množství, nikoliv v míře, která by ohrozila stav lokální nebo regionální populace. Biologický průzkum (Macháček 2023 a 2025) potvrdil přítomnost pouze běžných druhů ptáků bez koncentrace zvláště chráněných druhů a bez zjištění stabilních kolonií či shromaždišť většího významu. Všechny zjištěné druhy patří mezi hojné a široce rozšířené taxony, jejichž lokální populace nejsou na ruderálních biotopech a travnatých ladech závislé a mohou se snadno přesunout do obdobných okolních ploch (podrobněji viz další část odůvodnění).</w:t>
      </w:r>
      <w:r>
        <w:t xml:space="preserve"> </w:t>
      </w:r>
      <w:r w:rsidRPr="00E00B81">
        <w:t>Dále je nutné uvést, že realizace záměru představuje významnou veřejnou infrastrukturní stavbu, jejíž přínos je celospolečenský, zahrnuje sportovní a kulturní využití, regionální rozvoj, posílení městské vybavenosti a návaznost na širší územní plánování. Oznámení prokazuje, že záměr je plně v souladu s územně plánovací dokumentací, je podporován existující územní studií, respektuje koridory územního systému ekologické stability a splňuje podmínku jeho umístění v ploše, která je primárně věnována sportovnímu využití. Vzhledem k charakteru území i ke skutečnosti, že záměr má závazně určené umístění i hmotové řešení, není možné realizaci přesunout nebo vyhnout se zásahům do biotopů běžných druhů ptáků.</w:t>
      </w:r>
      <w:r>
        <w:t xml:space="preserve"> </w:t>
      </w:r>
      <w:r w:rsidRPr="00E00B81">
        <w:t xml:space="preserve">Z těchto důvodů je zřejmé, že pro povolení odchylného postupu podle </w:t>
      </w:r>
      <w:r>
        <w:t xml:space="preserve">ust. </w:t>
      </w:r>
      <w:r w:rsidRPr="00E00B81">
        <w:t>§ 5b zákona o ochraně přírody přichází v úvahu pouze zákonem připouštěný titul „využívání ptáků v malém množství“, a to jako jediný legální způsob, jak realizaci stavby umožnit při současném respektování zákonných povinností ochrany ptáků. Odchylný postup současně umožňuje orgánu ochrany přírody stanovit podmínky, kterými se minimalizují negativní dopady na ptáky (časová omezení prací, monitoring kolizí se skleněnými plochami, případná antikolizní opatření, odborný dozor apod.), což činí zásah přiměřeným a v souladu s cíli ochrany přírody.</w:t>
      </w:r>
      <w:r w:rsidR="00C756FB">
        <w:t xml:space="preserve"> </w:t>
      </w:r>
      <w:r w:rsidRPr="00E00B81">
        <w:t>Biologický průzkum provedený RNDr. Milanem Macháčkem v roce 2023 a následně doplněný revizním průzkumem prokázal, že zájmové území je tvořeno převážně antropogenními biotopy ruderálního typu, které vznikly na ploše bývalé skládky a na dlouhodobě neobhospodařovaných travnatých plochách. Jedná se o biotopy X7 (ruderální vegetace mimo sídla) a X2 (orná půda) vykazující nízkou ekologickou stabilitu, vysokou dynamiku druhového složení, které nepředstavují významné ani stabilní hnízdní prostředí pro ptáky s vyššími nároky na kvalitu stanoviště. Průzkumy neprokázaly výskyt kolonií, společných nocovišť, shromaždišť nebo jiných prvků, které by signalizovaly zvláštní význam území pro avifaunu.</w:t>
      </w:r>
      <w:r w:rsidR="00C756FB">
        <w:t xml:space="preserve"> </w:t>
      </w:r>
      <w:r w:rsidR="00C756FB" w:rsidRPr="00E00B81">
        <w:t xml:space="preserve">Zjištěné druhy ptáků představují běžnou, všeobecně rozšířenou avifaunu kulturní </w:t>
      </w:r>
      <w:r w:rsidR="00C756FB" w:rsidRPr="00E00B81">
        <w:lastRenderedPageBreak/>
        <w:t xml:space="preserve">krajiny, typickou pro okraje měst, průmyslové plochy, remízky, sídelní zeleň a ruderály. Průzkum identifikoval pouze druhy s vysokou ekologickou tolerancí. Všechny tyto taxony se vyskytují v široké škále stanovišť a nejsou existenčně vázány na konkrétní plochu ruderálů či trávníků v místě záměru. Dokumentace zároveň uvádí, že druhy jako slavík nebo ťuhýk využívají především porosty podél Brozanského odpadu a liniové keřové struktury, které jsou mimo vlastní zastavěnou část záměru a mají být zachovány, přičemž zásah do těchto porostů bude minimální a omezený pouze na přemostění či nutné přeložky. </w:t>
      </w:r>
      <w:r w:rsidR="00C756FB">
        <w:t xml:space="preserve"> </w:t>
      </w:r>
      <w:r w:rsidR="00C756FB" w:rsidRPr="00E00B81">
        <w:t xml:space="preserve">Průzkum rovněž uvádí, že zájmové území nevykazuje znaky klíčového biotopu pro žádný zjištěný druh, a to ani pro ohroženější kategorie (např. moták pochop či ťuhýk obecný). Tyto druhy zde nebyly zjištěny jako hnízdící, ale pouze jako potravně využívající lokalitu, zejména díky přítomnosti ruderální entomofauny. Pro jejich hnízdění je v okolí k dispozici řada vhodnějších a méně rušených ploch, zejména mozaika zemědělské krajiny, liniové porosty podél vodotečí a rozsáhlejší plochy luční vegetace jižně a západně od území záměru. Oznámení výslovně uvádí, že přítomné druhy patří mezi ty, jejichž potravní i hnízdní chování je značně flexibilní, a proto jsou schopny rychlého přesunu do analogických biotopů v okolí bez negativního dopadu na jejich populační dynamiku. </w:t>
      </w:r>
    </w:p>
    <w:p w14:paraId="0431A04A" w14:textId="29AC8805" w:rsidR="00C756FB" w:rsidRPr="00E00B81" w:rsidRDefault="00C756FB" w:rsidP="00C756FB">
      <w:pPr>
        <w:spacing w:before="120" w:after="120" w:line="276" w:lineRule="auto"/>
        <w:jc w:val="both"/>
      </w:pPr>
      <w:r w:rsidRPr="00E00B81">
        <w:t>Zjištěné skutečnosti potvrzují, že na ploše dotčené výstavbou se nevyskytují žádné významné hnízdní populace, které by mohly indikovat zvýšený ekologický význam lokality. Území nelze považovat za klíčovou součást ekologické sítě pro ptáky ani za prvek, jehož ztráta by mohla ovlivnit příznivý stav populací některého druhu v regionálním měřítku.</w:t>
      </w:r>
      <w:r>
        <w:t xml:space="preserve"> </w:t>
      </w:r>
      <w:r w:rsidRPr="00E00B81">
        <w:t>Je tedy zřejmé, že případné dotčení ptáků se bude týkat pouze malého množství jedinců běžných druhů, kteří využívají lokalitu oportunně a bez vazby na dlouhodobě stabilní hnízdní prostředí. Ztráta ruderálních lad a nízkých travních porostů nebude mít žádný významný ekologický dopad, neboť tyto biotopy jsou v okolí území běžně zastoupeny a ptáci se mohou snadno přesunout do dalších vhodných ploch, které mají shodné ekologické parametry, včetně ruderálů při komunikacích, remízků, pásů podél horkovodu a navazujících zemědělských kultur.</w:t>
      </w:r>
      <w:r>
        <w:t xml:space="preserve"> </w:t>
      </w:r>
      <w:r w:rsidRPr="00E00B81">
        <w:t>Souhrnně lze konstatovat, že zásah do avifauny se týká výhradně běžných, široce rozšířených druhů, které se v území nevyskytují v nadregionálně ani lokálně významné koncentraci, nejsou vázány na specifickou strukturu biotopu, a jejichž případné dotčení je v rozsahu malého množství jednotlivců, jak předpokládá ustanovení poslední věty § 5b odst. 2 zákona o ochraně přírody. Příslušný úřad v souladu s uvedeným ustanovením zákona o ochraně přírody provedl vyhodnocení stavu místních populací a možný dopad záměru na předmětné druhy (viz výše), přičemž dospěl k závěru, že odchylný postup lze v tomto případě stanovit.</w:t>
      </w:r>
      <w:r>
        <w:t xml:space="preserve"> </w:t>
      </w:r>
      <w:r w:rsidRPr="00E00B81">
        <w:rPr>
          <w:spacing w:val="2"/>
        </w:rPr>
        <w:t xml:space="preserve">Jelikož byly splněny všechny zákonem určené předpoklady, za kterých může orgán ochrany přírody odchylný postup dle § 5b zákona o ochraně přírody stanovit, </w:t>
      </w:r>
      <w:r>
        <w:rPr>
          <w:spacing w:val="2"/>
        </w:rPr>
        <w:t>Příslušný úřad</w:t>
      </w:r>
      <w:r w:rsidRPr="00E00B81">
        <w:rPr>
          <w:spacing w:val="2"/>
        </w:rPr>
        <w:t xml:space="preserve"> souhlasí s tím, aby byl žadateli odchylný postup od postupu uvedeného v § 5a zákona o ochraně přírody za daných podmínek</w:t>
      </w:r>
      <w:r>
        <w:rPr>
          <w:spacing w:val="2"/>
        </w:rPr>
        <w:t xml:space="preserve"> (výrok II. Podmínky 1. až 4.)</w:t>
      </w:r>
      <w:r w:rsidRPr="00E00B81">
        <w:rPr>
          <w:spacing w:val="2"/>
        </w:rPr>
        <w:t xml:space="preserve"> stanoven.</w:t>
      </w:r>
      <w:r>
        <w:t xml:space="preserve"> </w:t>
      </w:r>
      <w:r w:rsidRPr="00E00B81">
        <w:t>Zásah do stávající zeleně je nezbytný vzhledem k rozsahu stavební činnosti a potřebě vybudovat komunikace, inženýrské sítě, nové terénní modelace i veřejný prostor. Kácení je specifikováno ve stavebním objektu SO.603 Krajinářská architektura – kácení a zahrnuje celkem 35 stromů a porosty na několika dílčích plochách. Dokumentace zároveň počítá s rozsáhlou náhradní výsadbou v rámci stavebního objektu SO.602, která má ekologickou funkci významně posílit a zlepšit strukturu zeleně v území.</w:t>
      </w:r>
      <w:r>
        <w:t xml:space="preserve"> </w:t>
      </w:r>
      <w:r w:rsidRPr="00E00B81">
        <w:t>Kácení dřevin je navrženo jako nezbytný zásah vyvolaný realizací rozsáhlých stavebních a terénních úprav souvisejících s výstavbou „Multifunkční hokejová aréna Pardubice“. Dotčené území je dlouhodobě antropogenně ovlivněné, tvořené převážně lučními porosty a náletovou či ruderální vegetací, přičemž hodnotnější porosty se soustřeďují zejména podél teplovodu v severozápadní části a podél strouhy východně od rozvodny. Přímo v místech budoucích stavebních objektů, komunikací, přeložek sítí a terénních úprav dochází ke kolizím se stávající zelení, kterou není možné zachovat.</w:t>
      </w:r>
      <w:r>
        <w:t xml:space="preserve"> </w:t>
      </w:r>
      <w:r w:rsidRPr="00E00B81">
        <w:t xml:space="preserve">Celkem je navrženo pokácení 30 stromů, z nichž 14 jedinců splňuje zákonné parametry pro povolované kácení. Dále má dojít ke kácení porostních skupin a provedení probírek na ploše náletových a keřových formací. Hlavním důvodem </w:t>
      </w:r>
      <w:r w:rsidRPr="00E00B81">
        <w:lastRenderedPageBreak/>
        <w:t>kácení je ve všech případech kolize se stavbou, případně neperspektivnost či poškození u několika jedinců.</w:t>
      </w:r>
    </w:p>
    <w:p w14:paraId="7EDEE15D" w14:textId="77777777" w:rsidR="00C756FB" w:rsidRPr="00E00B81" w:rsidRDefault="00C756FB" w:rsidP="00C756FB">
      <w:pPr>
        <w:adjustRightInd w:val="0"/>
        <w:spacing w:before="120" w:after="120" w:line="276" w:lineRule="auto"/>
        <w:jc w:val="both"/>
      </w:pPr>
      <w:r w:rsidRPr="00E00B81">
        <w:t>Kácené dřeviny zastupují zejména jasan ztepilý a ořešák královský, dále se jedná o jednotlivé duby letní, osiky, hrušně, břízy, jabloně a bez černý. Stromy mají převažující vitalitu kategorie A–C, tedy od plně vitálních až po jedince se sníženou vitalitou. Pouze minimum stromů vykazuje výrazné defekty či závažné poruchy stability. V několika případech jsou uváděny vady jako naklonění, tlakové větvení či infekce kmene, které ovlivňují perspektivu jedinců, nicméně primárním důvodem jejich odstranění zůstává stavební kolize. Odstranění se dotýká rovněž porostních skupin K.1 – K.9 (Pouze v případě skupin K.1, K.2 a K.3 se jedná o skupiny, u nichž má být provedeno kácení na ploše větší než 40 m</w:t>
      </w:r>
      <w:r w:rsidRPr="005575B9">
        <w:rPr>
          <w:vertAlign w:val="superscript"/>
        </w:rPr>
        <w:t>2</w:t>
      </w:r>
      <w:r w:rsidRPr="00E00B81">
        <w:t>. Porosty K.8 a K.9 této plochy nedosahují, jsou však součástí významného krajinného prvku). Tyto skupiny jsou tvořeny především náletovými keři a mladými dřevinami v</w:t>
      </w:r>
      <w:r>
        <w:t> </w:t>
      </w:r>
      <w:r w:rsidRPr="00E00B81">
        <w:t>liniích podél komunikací či vodoteče. Tyto skupiny jsou charakteristické nízkou sadovnickou hodnotou a mají převážně ekologický či krycí význam. Část porostů má být zcela odstraněna, v</w:t>
      </w:r>
      <w:r>
        <w:t> </w:t>
      </w:r>
      <w:r w:rsidRPr="00E00B81">
        <w:t>jiných částech má být provedena pouze probírka neperspektivních jedinců, náletů a invazních druhů, vždy dle detailního vyhodnocení na místě.</w:t>
      </w:r>
    </w:p>
    <w:p w14:paraId="7B82D860" w14:textId="01167359" w:rsidR="00C756FB" w:rsidRPr="00E00B81" w:rsidRDefault="00C756FB" w:rsidP="00C756FB">
      <w:pPr>
        <w:adjustRightInd w:val="0"/>
        <w:spacing w:before="120" w:after="120" w:line="276" w:lineRule="auto"/>
        <w:jc w:val="both"/>
      </w:pPr>
      <w:r w:rsidRPr="00E00B81">
        <w:t>Kácení proběhne na několika parcelách v katastrálním území Pardubice (mj. parc. č. 1563/12, 1563/14, 1574/8–13, 1584/9, 1601/8, 3503/4, 3505, 3618/3, 3619/1, 4286/1, 4286/5, 4300, 4323/5). Jedná se o pozemky určené pro novou dopravní infrastrukturu, stavební objekty arénového komplexu a související přeložky inženýrských sítí. Na části území proběhne rovněž sanace skládky</w:t>
      </w:r>
      <w:r>
        <w:t>,</w:t>
      </w:r>
      <w:r w:rsidRPr="00E00B81">
        <w:t xml:space="preserve"> ve které nejsou stávající dřeviny schopny dlouhodobé existence a zásah zde navazuje na technické potřeby stavby.</w:t>
      </w:r>
      <w:r>
        <w:t xml:space="preserve"> </w:t>
      </w:r>
      <w:r w:rsidRPr="00E00B81">
        <w:t>Součástí záměru je rovněž vyhodnocení možnosti ekologického využití materiálu. U několika pokácených dubů a dalších vhodných jedinců (zejména torz) je plánováno jejich instalování v</w:t>
      </w:r>
      <w:r>
        <w:t> </w:t>
      </w:r>
      <w:r w:rsidRPr="00E00B81">
        <w:t>podmáčených částech biokoridoru jako přírodních mikrostanovišť pro bezobratlé a ptactvo, čímž má být podpořena ekologická funkce území.</w:t>
      </w:r>
    </w:p>
    <w:p w14:paraId="505DBA65" w14:textId="1B83F5CE" w:rsidR="00C756FB" w:rsidRPr="00E00B81" w:rsidRDefault="00C756FB" w:rsidP="00C756FB">
      <w:pPr>
        <w:adjustRightInd w:val="0"/>
        <w:spacing w:before="120" w:after="120" w:line="276" w:lineRule="auto"/>
        <w:jc w:val="both"/>
      </w:pPr>
      <w:r w:rsidRPr="00E00B81">
        <w:t>Podle ust. § 8 odst. 1 zákona o ochraně přírody je ke kácení dřevin nezbytné povolení orgánu ochrany přírody, není-li dále stanoveno jinak. Povolení lze vydat ze závažných důvodů po vyhodnocení funkčního a estetického významu dřevin.</w:t>
      </w:r>
      <w:r>
        <w:t xml:space="preserve"> </w:t>
      </w:r>
      <w:r w:rsidRPr="00E00B81">
        <w:t>Funkční význam dřevin jakožto neurčitý právní pojem (platné právo neobsahuje jeho definici) lze podle názoru příslušného úřadu chápat jako komplex jednotlivých funkcí, které dřevina v přírodě zastává (společenské, ekologické, krajinotvorné apod.). Společenskými funkcemi dřevin jsou podle vyhlášky č. 183/2013 Sb., ve znění pozdějších předpisů, zejména funkce ovlivňující životní prostředí člověka, jako jsou snižování prašnosti, tlumení hluku či zlepšování mikroklimatu. Ekologický význam dřevin je nutné chápat jako složitý komplex ekologických funkcí složených z</w:t>
      </w:r>
      <w:r>
        <w:t> </w:t>
      </w:r>
      <w:r w:rsidRPr="00E00B81">
        <w:t>řady dílčích částí. Dřeviny mohou být např. významným biotopem či mohou vytvářet příznivé prostředí pro výskyt mnoha druhů živočichů a rostlin, dřeviny mají nepopiratelný význam při</w:t>
      </w:r>
      <w:r w:rsidRPr="00C756FB">
        <w:rPr>
          <w:color w:val="FFC000"/>
        </w:rPr>
        <w:t xml:space="preserve"> </w:t>
      </w:r>
      <w:r w:rsidRPr="00E00B81">
        <w:t xml:space="preserve">ovlivňování koloběhu vody a dalších látek v prostředí, dřeviny mají významný vliv na celkovou biodiverzitu místa apod. Krajinotvorná funkce dřevin je dána především jejich charakteristickým vzhledem, jejich přítomnost či absence může zásadně měnit vnímání krajiny. Za nejhodnotnější krajinotvorné prvky bývají označovány např. velké solitérní stromy, vzrostlé aleje či dřevinné koridory v zemědělské krajině.  </w:t>
      </w:r>
      <w:r>
        <w:t xml:space="preserve"> </w:t>
      </w:r>
      <w:r w:rsidRPr="00E00B81">
        <w:t>Posuzování funkčního významu dřevin musí probíhat vždy i s ohledem na okolní prostředí, v němž dřeviny (navržené ke kácení) rostou. Při hodnocení jejich významu by měly být zohledněny i</w:t>
      </w:r>
      <w:r>
        <w:t> </w:t>
      </w:r>
      <w:r w:rsidRPr="00E00B81">
        <w:t>některé další faktory, jako jsou například potenciál zachování dřevin na lokalitě, původ a druh dřevin, společenská, ekologická a krajinotvorná hodnota celku. Snížení či ztrátu funkční hodnoty jednotlivé dřeviny (zapříčiněné jejím odstraněním) je tedy nutné posuzovat i s ohledem na stav okolního prostředí či s ohledem na vývoj uvedených hodnot v čase.</w:t>
      </w:r>
    </w:p>
    <w:p w14:paraId="26BE8FD4" w14:textId="77777777" w:rsidR="00C756FB" w:rsidRPr="00394A34" w:rsidRDefault="00C756FB" w:rsidP="00C756FB">
      <w:pPr>
        <w:adjustRightInd w:val="0"/>
        <w:spacing w:before="120" w:after="120" w:line="276" w:lineRule="auto"/>
        <w:jc w:val="both"/>
      </w:pPr>
      <w:r w:rsidRPr="00394A34">
        <w:lastRenderedPageBreak/>
        <w:t>Funkční stav dřevin určených ke kácení lze na základě dendrologického průzkumu a dokumentace SO.603 charakterizovat jako převážně nízký až střední, přičemž jednotlivé stromy i porostní skupiny vykazují znaky omezené ekologické, krajinotvorné a společenské hodnoty. Většina jedinců roste v</w:t>
      </w:r>
      <w:r>
        <w:t> </w:t>
      </w:r>
      <w:r w:rsidRPr="00394A34">
        <w:t>prostředí silně ovlivněném předchozí lidskou činností, zejména na bývalé skládce komunálního odpadu, v ruderálních a náletových porostech nebo v těsné návaznosti na technickou infrastrukturu. Takové stanovištní podmínky dlouhodobě snižují jejich vitalitu, stabilitu i perspektivu zachování. Hodnocené dřeviny jsou typicky běžné druhy, často vícekmenné, s nepravidelným habitem nebo s</w:t>
      </w:r>
      <w:r>
        <w:t> </w:t>
      </w:r>
      <w:r w:rsidRPr="00394A34">
        <w:t>vadami růstu, a proto jejich individuální funkční přínos je relativně omezený.</w:t>
      </w:r>
    </w:p>
    <w:p w14:paraId="77A08D35" w14:textId="3A04E2B2" w:rsidR="00C756FB" w:rsidRPr="00394A34" w:rsidRDefault="00C756FB" w:rsidP="00C756FB">
      <w:pPr>
        <w:adjustRightInd w:val="0"/>
        <w:spacing w:before="120" w:after="120" w:line="276" w:lineRule="auto"/>
        <w:jc w:val="both"/>
      </w:pPr>
      <w:r w:rsidRPr="00394A34">
        <w:t xml:space="preserve">Z hlediska fyziologického stavu má část dřevin sice vitální koruny, nicméně řada z nich vykazuje strukturální defekty, jako jsou náklony, tlaková větvení, vyvětvení, či omezené kořenové systémy. Tyto vady se objevují například u ořešáků s </w:t>
      </w:r>
      <w:r w:rsidR="00C9508E" w:rsidRPr="00394A34">
        <w:t>více kmenem</w:t>
      </w:r>
      <w:r w:rsidRPr="00394A34">
        <w:t xml:space="preserve"> nebo u jasanů a osik rostoucích v</w:t>
      </w:r>
      <w:r>
        <w:t> </w:t>
      </w:r>
      <w:r w:rsidRPr="00394A34">
        <w:t>mělkých navážkách. Některé stromy jsou již ve zřetelně zhoršeném zdravotním stavu – typickým příkladem je topol osika č. 59 s infekcí báze kmene a vývratem, stejně jako torzovité nebo poškozené ovocné dřeviny. U části stromů je fyziologická vitalita hodnocena jako snížená až nízká, což negativně ovlivňuje jejich schopnost dlouhodobě plnit ekologické a stabilizační funkce v území.</w:t>
      </w:r>
    </w:p>
    <w:p w14:paraId="4CC3AD0E" w14:textId="11DA75B9" w:rsidR="00C756FB" w:rsidRPr="00394A34" w:rsidRDefault="00C756FB" w:rsidP="00C756FB">
      <w:pPr>
        <w:adjustRightInd w:val="0"/>
        <w:spacing w:before="120" w:after="120" w:line="276" w:lineRule="auto"/>
        <w:jc w:val="both"/>
      </w:pPr>
      <w:r w:rsidRPr="00394A34">
        <w:t>Porostní skupiny tvoří v převážné míře náletové a ruderální keřové formace, které mají pouze lokální ekologickou roli. Zastoupené druhy (např. bez černý, hloh, trnka, růže šípková) poskytují základní kryt a sezónní potravní nabídku některým druhům živočichů, nicméně nejde o stabilní ani hodnotné biotopy.</w:t>
      </w:r>
      <w:r>
        <w:t xml:space="preserve"> </w:t>
      </w:r>
      <w:r w:rsidRPr="00394A34">
        <w:t>Jejich funkce je navíc významně omezena vysokým zapojením, přestárlostí či nevhodnou druhovou skladbou. U většiny těchto porostů je navržena probírka či odstranění neperspektivních jedinců, přičemž hodnotnější liniové vegetační prvky – zejména podél vodoteče – mají být zachovány nebo ekologicky posíleny.</w:t>
      </w:r>
      <w:r>
        <w:t xml:space="preserve"> </w:t>
      </w:r>
      <w:r w:rsidRPr="00394A34">
        <w:t>Celkově lze říci, že dřeviny určené ke kácení netvoří ucelený ani stabilní ekologický systém a jejich funkční význam je omezený. Často jde o stromy fyziologicky průměrné, morfologicky narušené nebo nevhodně situované u komunikací a plánovaných stavebních objektů. Odstranění těchto dřevin nezasahuje do hodnotných biotopů ani krajinných dominant a je kompenzováno rozsáhlou koncepční náhradní výsadbou, která do budoucna zvýší ekologickou kapacitu celého území.</w:t>
      </w:r>
      <w:r>
        <w:t xml:space="preserve"> </w:t>
      </w:r>
      <w:r w:rsidRPr="00394A34">
        <w:t>Z estetického hlediska představují dřeviny určené ke kácení převážně soubor vegetace, která není krajinářsky hodnotná, a to jak z hlediska tvarové kvality, tak z hlediska začlenění do širší kompozice území. Stromy rostou převážně v antropogenně zatíženém prostředí, na navážkách bývalé skládky, v blízkosti komunikací, technické infrastruktury nebo v ruderálních porostech, kde se jejich růst vyvíjel bez koncepční kultivace. To se odráží v jejich celkovém vzhledu: mnoho jedinců má více kmenný habitus, nepravidelnou korunou, tlakové větvení či jednostranné náklony, což degraduje jejich estetický účinek i možnost vnímat je jako hodnotné prvky krajiny.</w:t>
      </w:r>
      <w:r>
        <w:t xml:space="preserve"> </w:t>
      </w:r>
      <w:r w:rsidRPr="00394A34">
        <w:t>Ve skupině kácených dřevin se sice vyskytují jednotlivé exempláře druhově hodnotnějších taxonů, jako je dub letní či ořešák královský, nicméně ani tyto jedince nelze považovat za esteticky výrazné solitéry. Většina z nich roste ve stísněných podmínkách, často v řadových nebo náletových uskupeních, kde jejich růst nebyl tvarově veden. Řada ořešáků i dubů je vícekmenných, s</w:t>
      </w:r>
      <w:r>
        <w:t> </w:t>
      </w:r>
      <w:r w:rsidRPr="00394A34">
        <w:t>nepravidelným větvením a zúženými korunami, což limituje jejich estetický efekt a snižuje schopnost plnit roli výrazného či ikonického stromu v krajině. Podobně u jasanů je patrná typická náletová morfologie – štíhlá koruna, nerovnoměrný růst a absence výrazného tvarového akcentu, který by měl estetický přínos pro okolní prostředí.</w:t>
      </w:r>
      <w:r>
        <w:t xml:space="preserve"> </w:t>
      </w:r>
      <w:r w:rsidRPr="00394A34">
        <w:t>Estetická hodnota je dále snižována častým výskytem vad, které ovlivňují celkový vizuální dojem ze stromů. Patří sem zejména výrazné náklony kmenů (např. u osik a části jasanů), tlakové větvení (časté u ořešáků), či torzovití a poškození jedinci (např. jabloň č. 47 nebo ovocné dřeviny v</w:t>
      </w:r>
      <w:r>
        <w:t> </w:t>
      </w:r>
      <w:r w:rsidRPr="00394A34">
        <w:t>pokročilé degeneraci). Některé stromy již vykazují známky rozpadu, např. osika č. 59, která leží vyvrácená a její estetická funkce je nulová. Takové dřeviny nevytvářejí harmonický vizuální prvek a</w:t>
      </w:r>
      <w:r>
        <w:t> </w:t>
      </w:r>
      <w:r w:rsidRPr="00394A34">
        <w:t>nepřispívají k estetické kvalitě území.</w:t>
      </w:r>
      <w:r>
        <w:t xml:space="preserve"> </w:t>
      </w:r>
      <w:r w:rsidRPr="00394A34">
        <w:t xml:space="preserve">Významná část vegetace určené ke kácení je tvořena </w:t>
      </w:r>
      <w:r w:rsidRPr="00394A34">
        <w:lastRenderedPageBreak/>
        <w:t>porostními skupinami, které jsou charakteristické jako náletové keřové formace s nízkou až velmi nízkou sadovnickou hodnotou. Keře jako bez černý, růže šípková či trnka tvoří často husté, přerostlé porosty, jejichž estetický účinek je minimální. Tyto porosty nemají charakter tvarově výrazné zeleně ani nepředstavují koncepční prvek krajiny; jejich vizuální hodnota je ryze lokální a převážně utilitární (kryt a clona), nikoliv estetická. Odstranění těchto porostů nepředstavuje ztrátu významného krajinného prvku.</w:t>
      </w:r>
    </w:p>
    <w:p w14:paraId="7B3EB9B8" w14:textId="77777777" w:rsidR="00911FCE" w:rsidRPr="00394A34" w:rsidRDefault="00C756FB" w:rsidP="00911FCE">
      <w:pPr>
        <w:spacing w:before="120" w:after="120" w:line="276" w:lineRule="auto"/>
        <w:jc w:val="both"/>
      </w:pPr>
      <w:r w:rsidRPr="00394A34">
        <w:t>Celkově lze konstatovat, že estetická hodnota dřevin určených ke kácení je nízká, a to jak na úrovni jednotlivých stromů, tak na úrovni celku. Nevyskytují se zde esteticky cenné solitéry, kompozičně významné aleje ani mimořádné tvarové exempláře, které by tvořily charakteristický rys krajiny. Většina stromů je běžného charakteru, často morfologicky narušených a rostoucích v podmínkách, které nepodporují vznik esteticky hodnotné vegetace. S ohledem na plánovanou koncepční výsadbu nových stromů a rozsáhlé krajinářské úpravy lze očekávat, že nově navržené prvky budou z estetického hlediska výrazně přínosnější než stávající vegetace určená k odstranění.</w:t>
      </w:r>
      <w:r>
        <w:t xml:space="preserve"> </w:t>
      </w:r>
      <w:r w:rsidRPr="00394A34">
        <w:t>Ve smyslu</w:t>
      </w:r>
      <w:r>
        <w:t xml:space="preserve"> ust.</w:t>
      </w:r>
      <w:r w:rsidRPr="00394A34">
        <w:t xml:space="preserve"> § 8 odst. 1 zákona o ochraně přírody tak lze jako závažný důvod k povolení kácení vyhodnotit skutečnost, že dřeviny svou polohou jednoznačně brání realizaci stavebního záměru, který nelze provést bez jejich odstranění. Dokumentace jasně uvádí, že kácené stromy se nacházejí přímo v záboru stavebních ploch nebo v jejich bezprostředním ochranném prostoru, kde je jejich zachování technicky nemožné nebo by představovalo riziko pro budoucí provoz a</w:t>
      </w:r>
      <w:r>
        <w:t> </w:t>
      </w:r>
      <w:r w:rsidRPr="00394A34">
        <w:t>bezpečnost. Průzkum rovněž popisuje, že značná část dřevin je náletového původu, vícekmenná, s nepravidelným habitem, náklony či tlakovým větvením, což snižuje jejich dlouhodobou stabilitu a</w:t>
      </w:r>
      <w:r>
        <w:t> </w:t>
      </w:r>
      <w:r w:rsidRPr="00394A34">
        <w:t>funkční i estetickou hodnotu. Současný stav území, který je poznamenán historickým využitím včetně skládkových navážek, se promítá do omezené perspektivy mnoha jedinců.</w:t>
      </w:r>
      <w:r>
        <w:t xml:space="preserve"> </w:t>
      </w:r>
      <w:r w:rsidRPr="00394A34">
        <w:t>Závažným důvodem pro kácení je také to, že odstraněním dotčených stromů nedojde ke ztrátě hodnotného krajinného či ekologicky stabilního celku. Vegetace určená k odstranění nepředstavuje ucelené biotopy ani krajinné dominanty, jde převážně o běžné druhy s nízkou sadovnickou hodnotou či jedince přímo poškozené (např. torza nebo vývraty). Zároveň je součástí záměru koncepční náhradní výsadba a rozsáhlé krajinářské úpravy, které dlouhodobě zvýší ekologickou i</w:t>
      </w:r>
      <w:r>
        <w:t> </w:t>
      </w:r>
      <w:r w:rsidRPr="00394A34">
        <w:t xml:space="preserve">estetickou hodnotu území a plně kompenzují dočasné snížení funkcí vyvolané kácením. Tyto skutečnosti naplňují požadavek </w:t>
      </w:r>
      <w:r>
        <w:t xml:space="preserve">ust. </w:t>
      </w:r>
      <w:r w:rsidRPr="00394A34">
        <w:t>§ 8 odst. 1 zákona o ochraně přírody, podle něhož lze povolení ke kácení vydat ze závažných důvodů po vyhodnocení významu dřevin v dané lokalitě.</w:t>
      </w:r>
      <w:r w:rsidR="00911FCE">
        <w:t xml:space="preserve"> </w:t>
      </w:r>
      <w:r w:rsidR="00911FCE" w:rsidRPr="00394A34">
        <w:t>Náhradní výsadba byla i v tomto řízení uložena jako zákonná kompenzace za ekologickou újmu vzniklou pokácením 30 stromů, z nichž 14 jedinců splňuje zákonný parametr pro povolované kácení, a několika souvislých porostů křovin. Ekologickou újmu způsobenou pokácením předmětných dřevin lze spatřovat především ve ztrátě ekologických funkcí, které tyto dřeviny v území dosud plnily. Odstraněním daných stromů a souvislých keřových porostů dochází ke snížení biodiverzity, omezení úkrytových, hnízdních a potravních možností pro volně žijící živočichy, k narušení lokální mikroklimatické regulace a k dočasnému snížení retenční kapacity vegetace. Stromy a keře zároveň představují prvek ekologické stability krajiny – podílí se na filtraci prachu, produkci kyslíku, tlumení hluku či regulaci teploty a vlhkosti. Pokácením tak dochází k dočasnému omezení těchto přírodních procesů, což je zákonem vnímáno jako ekologická újma, kterou je nezbytné kompenzovat náhradní výsadbou.</w:t>
      </w:r>
    </w:p>
    <w:p w14:paraId="40F4A4FE" w14:textId="4E2A8D11" w:rsidR="008B7A60" w:rsidRPr="008B7A60" w:rsidRDefault="008B7A60" w:rsidP="008B7A60">
      <w:pPr>
        <w:spacing w:before="120" w:after="120" w:line="276" w:lineRule="auto"/>
        <w:jc w:val="both"/>
      </w:pPr>
      <w:r w:rsidRPr="00394A34">
        <w:t>Příslušný úřad proto stanovil náhradní výsadbu v rozsahu 58 ks stromů, tedy v množství výrazně převyšujícím počet kácených stromů, a v druhové skladbě, která odpovídá ekologickým i krajinářským potřebám lokality. Výsadba zahrnuje široké spektrum druhů – duby, javory, habry, topoly, břízy, lípy, vrby, jeřáby i okrasné třešně – přičemž jsou zvoleny jak alejové stromy, tak vícekmeny, a to v parametrech odpovídajících 1. jakosti dle ČSN 46 4920</w:t>
      </w:r>
      <w:r w:rsidRPr="00394A34">
        <w:noBreakHyphen/>
        <w:t xml:space="preserve">1. Tento způsob kompenzace navazuje na projektovou dokumentaci SO.602 Park, která řeší dlouhodobou obnovu vegetace a krajinářskou </w:t>
      </w:r>
      <w:r w:rsidRPr="00394A34">
        <w:lastRenderedPageBreak/>
        <w:t>strukturu území po realizaci záměru. S ohledem na ztrátu ekologických funkcí původních dřevin a perspektivu budoucího rozvoje území lze stanovený rozsah náhradní výsadby považovat za odpovídající, přiměřený a schopný dlouhodobě převýšit ekologický přínos kácené vegetace, zejména díky použití kvalitních výpěstků, důrazu na správnou výsadbovou techniku a následnou péči stanovenou závaznými podmínkami.</w:t>
      </w:r>
      <w:r>
        <w:t xml:space="preserve"> </w:t>
      </w:r>
      <w:r w:rsidRPr="00394A34">
        <w:t>Současně byla uložena i povinnost následné pětileté péče o výsadby, protože pouze při zajištění pravidelných zálivek, doplňování mulče a nahrazování uhynulých sazenic může náhradní výsadba skutečně převzít ekologické funkce pokácených stromů. Bez této péče by kompenzace nemohla být naplněna a ekologická újma by nebyla odstraněna. Uložené množství i charakter výsadby jsou proto odborně, ekologicky i právně odůvodněné a představují přiměřenou kompenzaci za povolené kácení.</w:t>
      </w:r>
      <w:r>
        <w:t xml:space="preserve"> </w:t>
      </w:r>
      <w:r w:rsidRPr="00394A34">
        <w:rPr>
          <w:bCs/>
        </w:rPr>
        <w:t xml:space="preserve">Příslušný úřad po posouzení žádosti a dalších podkladů dospěl k závěru, že byly splněny podmínky uvedené v ustanovení § 8 odst. 1 zákona o ochraně přírody, a proto souhlasí s tím, aby bylo žadateli za stanovených podmínek vydáno povolení ke kácení dřevin rostoucích mimo les; současně příslušný úřad považuje za nezbytné svázat možnost pokácení dřevin s realizováním přiměřené náhradní výsadbu </w:t>
      </w:r>
      <w:r>
        <w:rPr>
          <w:bCs/>
        </w:rPr>
        <w:t>po</w:t>
      </w:r>
      <w:r w:rsidRPr="00394A34">
        <w:rPr>
          <w:bCs/>
        </w:rPr>
        <w:t xml:space="preserve">dle </w:t>
      </w:r>
      <w:r>
        <w:rPr>
          <w:bCs/>
        </w:rPr>
        <w:t xml:space="preserve">ust. </w:t>
      </w:r>
      <w:r w:rsidRPr="00394A34">
        <w:rPr>
          <w:bCs/>
        </w:rPr>
        <w:t>§ 9 zákona o ochraně přírody a s následnou péčí o provedené výsadby.</w:t>
      </w:r>
    </w:p>
    <w:p w14:paraId="26617ED0" w14:textId="286EDF9B" w:rsidR="008B7A60" w:rsidRPr="00394A34" w:rsidRDefault="008B7A60" w:rsidP="008B7A60">
      <w:pPr>
        <w:adjustRightInd w:val="0"/>
        <w:spacing w:before="120" w:after="120" w:line="276" w:lineRule="auto"/>
        <w:jc w:val="both"/>
      </w:pPr>
      <w:r w:rsidRPr="00394A34">
        <w:t>Realizace záměru může mít mírné až střední negativní vlivy (nejen) na zvláště chráněné druhy, zejména v podobě zásahů do ruderálních a okrajových biotopů, kde dochází k rušení, dočasnému zhoršení stanovištních podmínek a úbytku potravních či úkrytových možností pro běžné i zvláště chráněné druhy, jako jsou zejména slavík, ťuhýk, koroptev, čmeláci a ještěrka obecná. Hodnotnější porosty podél horkovodu a Brozanského odpadu mohou být ovlivněny zvýšeným ruchem, prašností a fragmentací prostředí během výstavby. Negativní dopady může dále způsobit dočasná ztráta vegetačního krytu, zvýšená prašnost a hluk, riziko kolizí ptáků se skleněnými plochami.</w:t>
      </w:r>
      <w:r>
        <w:t xml:space="preserve"> </w:t>
      </w:r>
      <w:r w:rsidRPr="00394A34">
        <w:t xml:space="preserve">Zvláště chránění živočichové jsou chráněni ve všech svých vývojových stádiích. Chráněna jsou jimi užívaná přirozená i umělá sídla a jejich biotop. </w:t>
      </w:r>
      <w:r>
        <w:t>Pod</w:t>
      </w:r>
      <w:r w:rsidRPr="00394A34">
        <w:t>le ust</w:t>
      </w:r>
      <w:r>
        <w:t>.</w:t>
      </w:r>
      <w:r w:rsidRPr="00394A34">
        <w:t xml:space="preserve"> § 50 odst. 2 zákona o ochraně přírody je zakázáno škodlivě zasahovat do přirozeného vývoje zvláště chráněných živočichů. </w:t>
      </w:r>
    </w:p>
    <w:p w14:paraId="68E581E6" w14:textId="77777777" w:rsidR="008B7A60" w:rsidRPr="00D77C8D" w:rsidRDefault="008B7A60" w:rsidP="008B7A60">
      <w:pPr>
        <w:adjustRightInd w:val="0"/>
        <w:spacing w:before="120" w:after="120" w:line="276" w:lineRule="auto"/>
        <w:jc w:val="both"/>
      </w:pPr>
      <w:r w:rsidRPr="00D77C8D">
        <w:t>Významným aspektem veřejného zájmu je též skutečnost, že záměr svým rozsahem a funkčním využitím má výrazně posílit sportovní, kulturní a společenskou infrastrukturu Pardubic, města s</w:t>
      </w:r>
      <w:r>
        <w:t> </w:t>
      </w:r>
      <w:r w:rsidRPr="00D77C8D">
        <w:t>dlouhou tradicí ledního hokeje a rozsáhlou základnou sportovců i návštěvníků. Záměr má sloužit nejen profesionálním sportovním týmům, ale také mládeži, amatérským sportovcům, školám a</w:t>
      </w:r>
      <w:r>
        <w:t> </w:t>
      </w:r>
      <w:r w:rsidRPr="00D77C8D">
        <w:t>široké veřejnosti. Kombinace hlavní arény, tréninkové haly, hotelu a související infrastruktury vytváří multifunkční celek, který má umožnit konání velkých sportovních, kulturních a</w:t>
      </w:r>
      <w:r>
        <w:t> </w:t>
      </w:r>
      <w:r w:rsidRPr="00D77C8D">
        <w:t>společenských akcí, což představuje významné posílení regionálního i nadregionálního společenského života. Z Oznámení vyplývá, že záměr je schopen generovat nové pracovní příležitosti a pozitivní ekonomické externality v navazujících odvětvích služeb, pohostinství a</w:t>
      </w:r>
      <w:r>
        <w:t> </w:t>
      </w:r>
      <w:r w:rsidRPr="00D77C8D">
        <w:t>cestovního ruchu, čímž přispěje k dlouhodobému rozvoji města.</w:t>
      </w:r>
    </w:p>
    <w:p w14:paraId="47B530A4" w14:textId="77777777" w:rsidR="008B7A60" w:rsidRPr="00D77C8D" w:rsidRDefault="008B7A60" w:rsidP="008B7A60">
      <w:pPr>
        <w:adjustRightInd w:val="0"/>
        <w:spacing w:before="120" w:after="120" w:line="276" w:lineRule="auto"/>
        <w:jc w:val="both"/>
      </w:pPr>
      <w:r w:rsidRPr="00D77C8D">
        <w:t>Další výrazný veřejný zájem spočívá v tom, že záměr řeší sanaci staré ekologické zátěže – historické skládky tuhého komunálního odpadu v prostoru bývalé cihelny. Podle Oznámení probíhá v území odtěžení a odstranění kontaminovaných zemin (včetně látek jako</w:t>
      </w:r>
      <w:r>
        <w:t xml:space="preserve"> polyaromatických uhlovodíků</w:t>
      </w:r>
      <w:r w:rsidRPr="00D77C8D">
        <w:t xml:space="preserve"> nebo ropných uhlovodíků), což má prokazatelný pozitivní efekt pro životní prostředí. Vzhledem k rozsahu staré skládky a jejím dopadům na půdu i podzemní vody je její sanace zásadním veřejným zájmem, který by bez realizace stavebního záměru nebyl iniciován v takovém rozsahu ani technické kvalitě. Výstavba </w:t>
      </w:r>
      <w:r>
        <w:t>MHAP</w:t>
      </w:r>
      <w:r w:rsidRPr="00D77C8D">
        <w:t xml:space="preserve"> tak přímo umožňuje odstranění ekologické zátěže a</w:t>
      </w:r>
      <w:r>
        <w:t> </w:t>
      </w:r>
      <w:r w:rsidRPr="00D77C8D">
        <w:t>zlepšení stavu složek životního prostředí v lokalitě.</w:t>
      </w:r>
    </w:p>
    <w:p w14:paraId="6FBE3A33" w14:textId="77777777" w:rsidR="0009474D" w:rsidRPr="00DB2AEA" w:rsidRDefault="0009474D" w:rsidP="0009474D">
      <w:pPr>
        <w:adjustRightInd w:val="0"/>
        <w:spacing w:before="120" w:after="120" w:line="276" w:lineRule="auto"/>
        <w:jc w:val="both"/>
        <w:rPr>
          <w:b/>
        </w:rPr>
      </w:pPr>
      <w:r w:rsidRPr="00DB2AEA">
        <w:rPr>
          <w:b/>
          <w:bCs/>
        </w:rPr>
        <w:lastRenderedPageBreak/>
        <w:t>Podmínka 1. je</w:t>
      </w:r>
      <w:r w:rsidRPr="006253E1">
        <w:t xml:space="preserve"> nezbytná proto, že jižně od řešeného území se nachází nejhodnotnější části nivy Brozanského odpadu, včetně segmentů s mezofilními loukami, rákosinami, pestrými ruderálními lady a stabilizovanými doprovodnými porosty, které biologické hodnocení označuje za ekologicky nejcennější a nejzranitelnější oblasti v celém prostoru záměru. Tyto segmenty poskytují útočiště a potravní nabídku pro celou řadu druhů živočichů, včetně ptáků vázaných na nivní biotopy, a tvoří důležitou součást lokálního biokoridoru. Jakýkoli vstup stavební techniky, zakládání deponií či uložení hmot by vedl k degradaci půdního povrchu, k narušení kořenových systémů a k omezení ekologických funkcí těchto porostů. Z tohoto důvodu je nutné, aby tato část území byla zcela vyloučena z realizace stavby MHAP.</w:t>
      </w:r>
    </w:p>
    <w:p w14:paraId="6FCBAD83" w14:textId="77777777" w:rsidR="0009474D" w:rsidRPr="006253E1" w:rsidRDefault="0009474D" w:rsidP="0009474D">
      <w:pPr>
        <w:spacing w:before="120" w:after="120" w:line="276" w:lineRule="auto"/>
        <w:jc w:val="both"/>
      </w:pPr>
      <w:r w:rsidRPr="00DB2AEA">
        <w:rPr>
          <w:b/>
          <w:bCs/>
        </w:rPr>
        <w:t>Podmínka 2.</w:t>
      </w:r>
      <w:r>
        <w:t xml:space="preserve"> </w:t>
      </w:r>
      <w:r w:rsidRPr="006253E1">
        <w:t>zachovat minimálně 1 m široký pás suchých ploch pod mosty vychází z potřeby zachovat kontinuitu migrace drobných savců a obojživelníků podél Brozanského odpadu, což je funkce, kterou biologické hodnocení označuje za klíčovou pro lokální biokoridor LBK 63. Bez zajištění suchých tras by mostní objekty mohly představovat bariéru, která naruší pohyb živočichů podél toku, zejména během období zvýšených průtoků nebo po deštích. Projektová dokumentace již řeší konstrukce mostů jako přírodě blízké, a proto je tato podmínka nezbytná pro zajištění dlouhodobé funkčnosti migračních tras při zachování ekologické stabilizační role významného krajinného prvku.</w:t>
      </w:r>
    </w:p>
    <w:p w14:paraId="5C5AB6C9" w14:textId="77777777" w:rsidR="0009474D" w:rsidRPr="006253E1" w:rsidRDefault="0009474D" w:rsidP="0009474D">
      <w:pPr>
        <w:spacing w:before="120" w:after="120" w:line="276" w:lineRule="auto"/>
        <w:jc w:val="both"/>
      </w:pPr>
      <w:r w:rsidRPr="00DB2AEA">
        <w:rPr>
          <w:b/>
          <w:bCs/>
        </w:rPr>
        <w:t>Podmínka 3.</w:t>
      </w:r>
      <w:r>
        <w:t xml:space="preserve"> byla stanovena z důvodu, že b</w:t>
      </w:r>
      <w:r w:rsidRPr="006253E1">
        <w:t>řehová a doprovodná vegetace podél Brozanského odpadu jsou biologickým hodnocením označeny za nejvýznamnější ekologické prvky území. Tyto porosty stabilizují břehy, vytvářejí mikroklimatické podmínky, poskytují úkryty, hnízdní příležitosti a</w:t>
      </w:r>
      <w:r>
        <w:t> </w:t>
      </w:r>
      <w:r w:rsidRPr="006253E1">
        <w:t>potravní zdroje celé řadě organismů. Průzkum uvádí, že předchozí zásahy v rámci přeložek sítí již vedly k fragmentaci několika porostních segmentů, což oslabilo kontinuitu LBK 63. Proto je ochrana vegetace v minimální šíři 25 m, s výjimkou nezbytných kácení kolizních dřevin, zásadní pro zachování ekologické a stabilizační funkce VKP a pro prevenci dalšího narušování biokoridoru.</w:t>
      </w:r>
    </w:p>
    <w:p w14:paraId="1F232852" w14:textId="77777777" w:rsidR="0009474D" w:rsidRPr="006253E1" w:rsidRDefault="0009474D" w:rsidP="0009474D">
      <w:pPr>
        <w:spacing w:before="120" w:after="120" w:line="276" w:lineRule="auto"/>
        <w:jc w:val="both"/>
      </w:pPr>
      <w:r w:rsidRPr="00DB2AEA">
        <w:rPr>
          <w:b/>
          <w:bCs/>
        </w:rPr>
        <w:t>Podmínka 4</w:t>
      </w:r>
      <w:r>
        <w:t>. byla stanovena, protože z</w:t>
      </w:r>
      <w:r w:rsidRPr="006253E1">
        <w:t xml:space="preserve"> biologického průzkumu vyplývá, že v prostoru Brozanského odpadu a jeho nivy se vyskytuje celá řada ptačích druhů, včetně zvláště chráněných, a že tento prostor je důležitým stanovištěm obojživelníků. Obojživelníci využívají nivní území ke každoroční migraci a rozmnožování, zatímco ptáci jsou citliví na vyrušování během hnízdění. Stavební práce</w:t>
      </w:r>
      <w:r>
        <w:t xml:space="preserve"> a zásah do břehových porostů</w:t>
      </w:r>
      <w:r w:rsidRPr="006253E1">
        <w:t xml:space="preserve"> prováděné v tomto období by mohly vést k rušení, zničení hnízd, úhynu mláďat nebo narušení migračních tras obojživelníků. Proto je nutné omezení činností </w:t>
      </w:r>
      <w:r>
        <w:t>v </w:t>
      </w:r>
      <w:r w:rsidRPr="006253E1">
        <w:t>období od 1</w:t>
      </w:r>
      <w:r>
        <w:t>5</w:t>
      </w:r>
      <w:r w:rsidRPr="006253E1">
        <w:t xml:space="preserve">. 3. do 31. 7., což odpovídá ekologickým potřebám živočichů popsaným </w:t>
      </w:r>
      <w:r>
        <w:t> </w:t>
      </w:r>
      <w:r w:rsidRPr="006253E1">
        <w:t>v</w:t>
      </w:r>
      <w:r>
        <w:t> </w:t>
      </w:r>
      <w:r w:rsidRPr="006253E1">
        <w:t xml:space="preserve">biologickém posudku. V případě nutnosti provést práce mimo toto období je nezbytná kontrola území dotčeného stavební činností odborně způsobilou osobou – ekologickým dozorem stavby. Výsledky kontroly musí být neprodleně předloženy </w:t>
      </w:r>
      <w:r>
        <w:t>Krajskému úřadu Pardubického kraje, orgánu ochrany přírody</w:t>
      </w:r>
      <w:r w:rsidRPr="006253E1">
        <w:t>, který na základě aktuálních dat určí konkrétní opatření k ochraně zjištěných jedinců. Těmito opatřenými mohou být například: záchranný přenos, úprava harmonogramu prací, přerušení prací apod.</w:t>
      </w:r>
    </w:p>
    <w:p w14:paraId="22CE8977" w14:textId="77777777" w:rsidR="0009474D" w:rsidRPr="006253E1" w:rsidRDefault="0009474D" w:rsidP="0009474D">
      <w:pPr>
        <w:spacing w:before="120" w:after="120" w:line="276" w:lineRule="auto"/>
        <w:jc w:val="both"/>
      </w:pPr>
      <w:r w:rsidRPr="00DB2AEA">
        <w:rPr>
          <w:b/>
          <w:bCs/>
        </w:rPr>
        <w:t>Podmínka 5.</w:t>
      </w:r>
      <w:r>
        <w:t xml:space="preserve"> byla stanovena z důvodu, že b</w:t>
      </w:r>
      <w:r w:rsidRPr="006253E1">
        <w:t>iologické a hydrologické části dokumentace jednoznačně uvádějí, že jakékoli otevřené výkopy v blízkosti toku představují riziko eroze, uvolnění sedimentů a destabilizace břehových porostů. Bezvýkopová metoda (protlak) je proto nejvhodnějším technickým řešením, které minimalizuje zásah do kořenových systémů dřevin, zabraňuje narušení struktury břehových partií a snižuje riziko vnosu jemných částic či kontaminantů do vodního prostředí. Vzhledem ke zvýšené propustnosti štěrkopískových vrstev podloží a</w:t>
      </w:r>
      <w:r>
        <w:t> </w:t>
      </w:r>
      <w:r w:rsidRPr="006253E1">
        <w:t xml:space="preserve">přítomnosti kvarterních sedimentů je bezvýkopová technologie jedinou metodou, která vylučuje riziko narušení hydrologických poměrů významného krajinného prvku. </w:t>
      </w:r>
    </w:p>
    <w:p w14:paraId="687C4C21" w14:textId="77777777" w:rsidR="0009474D" w:rsidRPr="006253E1" w:rsidRDefault="0009474D" w:rsidP="0009474D">
      <w:pPr>
        <w:spacing w:before="120" w:after="120" w:line="276" w:lineRule="auto"/>
        <w:jc w:val="both"/>
      </w:pPr>
      <w:r w:rsidRPr="00DB2AEA">
        <w:rPr>
          <w:b/>
          <w:bCs/>
        </w:rPr>
        <w:lastRenderedPageBreak/>
        <w:t>Podmínka 6.</w:t>
      </w:r>
      <w:r>
        <w:t xml:space="preserve"> </w:t>
      </w:r>
      <w:r w:rsidRPr="006253E1">
        <w:t>vychází ze zjištění biologického průzkumu, podle kterého pohyb mechanizace v blízkosti Brozanského odpadu vede k utužení půd, poškození kořenových systémů stromů, destrukci bylinného patra, erozi břehů a k celkovému narušení ekologické stability toku. Prostor   0–10 m představuje klíčové ochranné pásmo, v němž doprovodná vegetace plní zásadní stabilizační funkci – zpevňuje břehy, filtruje splachy a zajišťuje ekologickou návaznost LBK 63. Jakékoli uložení hmot nebo pohyb těžké techniky v tomto prostoru by vedly k dlouhodobému omezení ekologických funkcí krajinného prvku, a proto je nezbytné tyto činnosti zakázat.</w:t>
      </w:r>
    </w:p>
    <w:p w14:paraId="03818D25" w14:textId="77777777" w:rsidR="0009474D" w:rsidRPr="00CB1B35" w:rsidRDefault="0009474D" w:rsidP="0009474D">
      <w:pPr>
        <w:spacing w:before="120" w:after="120" w:line="276" w:lineRule="auto"/>
        <w:jc w:val="both"/>
        <w:rPr>
          <w:lang w:eastAsia="en-US"/>
        </w:rPr>
      </w:pPr>
      <w:r w:rsidRPr="00262DF6">
        <w:rPr>
          <w:b/>
          <w:bCs/>
          <w:lang w:eastAsia="en-US"/>
        </w:rPr>
        <w:t>Podmínku 7</w:t>
      </w:r>
      <w:r>
        <w:rPr>
          <w:b/>
          <w:bCs/>
          <w:lang w:eastAsia="en-US"/>
        </w:rPr>
        <w:t>.</w:t>
      </w:r>
      <w:r>
        <w:rPr>
          <w:lang w:eastAsia="en-US"/>
        </w:rPr>
        <w:t xml:space="preserve"> příslušný úřad převzal ze stanoviska PLA</w:t>
      </w:r>
      <w:r w:rsidRPr="00CB1B35">
        <w:rPr>
          <w:lang w:eastAsia="en-US"/>
        </w:rPr>
        <w:t xml:space="preserve"> </w:t>
      </w:r>
      <w:r w:rsidRPr="00CB1B35">
        <w:rPr>
          <w:i/>
          <w:iCs/>
          <w:lang w:eastAsia="en-US"/>
        </w:rPr>
        <w:t>„Mostní objekty a lávky budou vybudovány v souladu s ČSN 73 6201 Projektování mostních objektů.“</w:t>
      </w:r>
      <w:r w:rsidRPr="00CB1B35">
        <w:rPr>
          <w:lang w:eastAsia="en-US"/>
        </w:rPr>
        <w:t>. Podmínka bude zohledněna při zpracování podrobné prováděcí projektové dokumentace.</w:t>
      </w:r>
    </w:p>
    <w:p w14:paraId="1C108149" w14:textId="77777777" w:rsidR="0009474D" w:rsidRPr="00CB1B35" w:rsidRDefault="0009474D" w:rsidP="0009474D">
      <w:pPr>
        <w:spacing w:before="120" w:after="120" w:line="276" w:lineRule="auto"/>
        <w:jc w:val="both"/>
        <w:rPr>
          <w:lang w:eastAsia="en-US"/>
        </w:rPr>
      </w:pPr>
      <w:r w:rsidRPr="00262DF6">
        <w:rPr>
          <w:b/>
          <w:bCs/>
          <w:lang w:eastAsia="en-US"/>
        </w:rPr>
        <w:t>Podmínku 8.</w:t>
      </w:r>
      <w:r>
        <w:rPr>
          <w:b/>
          <w:bCs/>
          <w:lang w:eastAsia="en-US"/>
        </w:rPr>
        <w:t xml:space="preserve"> </w:t>
      </w:r>
      <w:r>
        <w:rPr>
          <w:lang w:eastAsia="en-US"/>
        </w:rPr>
        <w:t>příslušný úřad převzal ze stanoviska PLA</w:t>
      </w:r>
      <w:r w:rsidRPr="00CB1B35">
        <w:rPr>
          <w:lang w:eastAsia="en-US"/>
        </w:rPr>
        <w:t xml:space="preserve"> </w:t>
      </w:r>
      <w:r w:rsidRPr="00CB1B35">
        <w:rPr>
          <w:i/>
          <w:iCs/>
          <w:lang w:eastAsia="en-US"/>
        </w:rPr>
        <w:t>„Křížení vodního toku budou provedena v souladu s ČSN 75 2130 Křížení a souběhy vodních toků s dráhami, pozemními komunikacemi a</w:t>
      </w:r>
      <w:r>
        <w:rPr>
          <w:i/>
          <w:iCs/>
          <w:lang w:eastAsia="en-US"/>
        </w:rPr>
        <w:t> </w:t>
      </w:r>
      <w:r w:rsidRPr="00CB1B35">
        <w:rPr>
          <w:i/>
          <w:iCs/>
          <w:lang w:eastAsia="en-US"/>
        </w:rPr>
        <w:t>vedeními.“</w:t>
      </w:r>
      <w:r>
        <w:rPr>
          <w:i/>
          <w:iCs/>
          <w:lang w:eastAsia="en-US"/>
        </w:rPr>
        <w:t xml:space="preserve"> </w:t>
      </w:r>
      <w:r w:rsidRPr="00CB1B35">
        <w:rPr>
          <w:lang w:eastAsia="en-US"/>
        </w:rPr>
        <w:t>Podmínka bude zohledněna při zpracování podrobné prováděcí projektové dokumentace.</w:t>
      </w:r>
    </w:p>
    <w:p w14:paraId="251579F0" w14:textId="77777777" w:rsidR="0009474D" w:rsidRPr="00CB1B35" w:rsidRDefault="0009474D" w:rsidP="0009474D">
      <w:pPr>
        <w:spacing w:before="120" w:after="120" w:line="276" w:lineRule="auto"/>
        <w:jc w:val="both"/>
        <w:rPr>
          <w:lang w:eastAsia="en-US"/>
        </w:rPr>
      </w:pPr>
      <w:r w:rsidRPr="00CB1B35">
        <w:rPr>
          <w:lang w:eastAsia="en-US"/>
        </w:rPr>
        <w:t>Podmínky PLA</w:t>
      </w:r>
      <w:r w:rsidRPr="00CB1B35">
        <w:rPr>
          <w:i/>
          <w:iCs/>
          <w:lang w:eastAsia="en-US"/>
        </w:rPr>
        <w:t xml:space="preserve"> „Jakost vypouštěných srážkových vod do vod podzemních bude v ukazateli C10 – C40 nejvýše 0,1 mg/l, případně do vod povrchových v ukazateli C10 – C40 nejvýše 1 mg/l.“</w:t>
      </w:r>
      <w:r w:rsidRPr="00CB1B35">
        <w:rPr>
          <w:lang w:eastAsia="en-US"/>
        </w:rPr>
        <w:t>,</w:t>
      </w:r>
      <w:r w:rsidRPr="00CB1B35">
        <w:rPr>
          <w:i/>
          <w:iCs/>
          <w:lang w:eastAsia="en-US"/>
        </w:rPr>
        <w:t xml:space="preserve"> „Zařízení odlučující ropné látky musí být zejména po přívalových a déletrvajících deštích kontrolováno, zachycené ropné látky včas odstraňovány a neškodným způsobem likvidovány.“ </w:t>
      </w:r>
      <w:r w:rsidRPr="00CB1B35">
        <w:rPr>
          <w:lang w:eastAsia="en-US"/>
        </w:rPr>
        <w:t>a</w:t>
      </w:r>
      <w:r>
        <w:rPr>
          <w:i/>
          <w:iCs/>
          <w:lang w:eastAsia="en-US"/>
        </w:rPr>
        <w:t> </w:t>
      </w:r>
      <w:r w:rsidRPr="00CB1B35">
        <w:rPr>
          <w:i/>
          <w:iCs/>
          <w:lang w:eastAsia="en-US"/>
        </w:rPr>
        <w:t xml:space="preserve">„Pro posouzení dodržení deklarovaných hodnot vypouštěného znečištění budou s četností minimálně 2x ročně odebírány na zařízení odlučujícím ropné látky prosté vzorky a budou zajištěny jejich rozbory oprávněnou laboratoří (seznam zveřejňuje Ministerstvo životního prostředí ve svém Věstníku) dle ČSN EN ISO 9377-2 nebo norem pro stanovení daného ukazatele, na které se vztahuje akreditace oprávněné laboratoře.“ </w:t>
      </w:r>
      <w:r w:rsidRPr="00CB1B35">
        <w:rPr>
          <w:lang w:eastAsia="en-US"/>
        </w:rPr>
        <w:t xml:space="preserve">nesouvisí přímo s řízením o povolení záměru. Rovněž se nejedná o vypouštění odpadních vod do vod povrchových nebo podzemních, vyžadující povolení k nakládání s vodami dle vodního zákona. </w:t>
      </w:r>
      <w:r>
        <w:rPr>
          <w:lang w:eastAsia="en-US"/>
        </w:rPr>
        <w:t>Příslušný</w:t>
      </w:r>
      <w:r w:rsidRPr="00CB1B35">
        <w:rPr>
          <w:lang w:eastAsia="en-US"/>
        </w:rPr>
        <w:t xml:space="preserve"> úřad tyto podmínky proto nezahrnul do podmínek souhlasu. Namísto toho </w:t>
      </w:r>
      <w:r>
        <w:rPr>
          <w:lang w:eastAsia="en-US"/>
        </w:rPr>
        <w:t>příslušný</w:t>
      </w:r>
      <w:r w:rsidRPr="00CB1B35">
        <w:rPr>
          <w:lang w:eastAsia="en-US"/>
        </w:rPr>
        <w:t xml:space="preserve"> úřad stanovil </w:t>
      </w:r>
      <w:r w:rsidRPr="00262DF6">
        <w:rPr>
          <w:b/>
          <w:bCs/>
          <w:lang w:eastAsia="en-US"/>
        </w:rPr>
        <w:t>podmínku 9.</w:t>
      </w:r>
      <w:r w:rsidRPr="00CB1B35">
        <w:rPr>
          <w:lang w:eastAsia="en-US"/>
        </w:rPr>
        <w:t xml:space="preserve"> ke kolaudaci objektů souvisejících s vypouštěním dešťových vod předložit provozní řád, který bude předem odsouhlasen se správcem povodí a vodního toku. </w:t>
      </w:r>
    </w:p>
    <w:p w14:paraId="43F3B53E" w14:textId="77777777" w:rsidR="0009474D" w:rsidRPr="00CB1B35" w:rsidRDefault="0009474D" w:rsidP="0009474D">
      <w:pPr>
        <w:spacing w:before="120" w:after="120" w:line="276" w:lineRule="auto"/>
        <w:jc w:val="both"/>
        <w:rPr>
          <w:lang w:eastAsia="en-US"/>
        </w:rPr>
      </w:pPr>
      <w:r w:rsidRPr="00262DF6">
        <w:rPr>
          <w:b/>
          <w:bCs/>
          <w:lang w:eastAsia="en-US"/>
        </w:rPr>
        <w:t>Podmínku 10.</w:t>
      </w:r>
      <w:r>
        <w:rPr>
          <w:b/>
          <w:bCs/>
          <w:lang w:eastAsia="en-US"/>
        </w:rPr>
        <w:t xml:space="preserve"> </w:t>
      </w:r>
      <w:r>
        <w:rPr>
          <w:lang w:eastAsia="en-US"/>
        </w:rPr>
        <w:t xml:space="preserve">příslušný úřad převzal ze stanoviska </w:t>
      </w:r>
      <w:r w:rsidRPr="00CB1B35">
        <w:rPr>
          <w:lang w:eastAsia="en-US"/>
        </w:rPr>
        <w:t xml:space="preserve">PLA </w:t>
      </w:r>
      <w:r w:rsidRPr="00CB1B35">
        <w:rPr>
          <w:i/>
          <w:iCs/>
          <w:lang w:eastAsia="en-US"/>
        </w:rPr>
        <w:t>„Požadujeme zachovat volný nezastavěný pás v šířce min. 6 m od břehové hrany podél vodního toku, a to alespoň z jedné strany</w:t>
      </w:r>
      <w:r>
        <w:rPr>
          <w:i/>
          <w:iCs/>
          <w:lang w:eastAsia="en-US"/>
        </w:rPr>
        <w:t>.</w:t>
      </w:r>
      <w:r w:rsidRPr="00CB1B35">
        <w:rPr>
          <w:lang w:eastAsia="en-US"/>
        </w:rPr>
        <w:t xml:space="preserve"> Tato podmínka je stanovena s ohledem na povinnosti a</w:t>
      </w:r>
      <w:r>
        <w:rPr>
          <w:lang w:eastAsia="en-US"/>
        </w:rPr>
        <w:t> </w:t>
      </w:r>
      <w:r w:rsidRPr="00CB1B35">
        <w:rPr>
          <w:lang w:eastAsia="en-US"/>
        </w:rPr>
        <w:t xml:space="preserve">oprávnění správce drobného vodního toku stanovené vodním zákonem. Z doložených situací vyplývá, že minimálně na levém břehu toku zůstává dostatečný prostor pro jeho údržbu. </w:t>
      </w:r>
      <w:r>
        <w:rPr>
          <w:lang w:eastAsia="en-US"/>
        </w:rPr>
        <w:t>Příslušný</w:t>
      </w:r>
      <w:r w:rsidRPr="00CB1B35">
        <w:rPr>
          <w:lang w:eastAsia="en-US"/>
        </w:rPr>
        <w:t xml:space="preserve"> úřad přesto podmínku zakotvil do svého </w:t>
      </w:r>
      <w:r>
        <w:rPr>
          <w:lang w:eastAsia="en-US"/>
        </w:rPr>
        <w:t>závazného stanoviska</w:t>
      </w:r>
      <w:r w:rsidRPr="00CB1B35">
        <w:rPr>
          <w:lang w:eastAsia="en-US"/>
        </w:rPr>
        <w:t xml:space="preserve">, aby v rámci případných drobných změn v průběhu provádění záměru nedošlo k jeho zastavění. </w:t>
      </w:r>
    </w:p>
    <w:p w14:paraId="777CE92E" w14:textId="77777777" w:rsidR="0009474D" w:rsidRPr="00CB1B35" w:rsidRDefault="0009474D" w:rsidP="0009474D">
      <w:pPr>
        <w:spacing w:before="120" w:after="120" w:line="276" w:lineRule="auto"/>
        <w:jc w:val="both"/>
        <w:rPr>
          <w:lang w:eastAsia="en-US"/>
        </w:rPr>
      </w:pPr>
      <w:r>
        <w:rPr>
          <w:lang w:eastAsia="en-US"/>
        </w:rPr>
        <w:t>Příslušný</w:t>
      </w:r>
      <w:r w:rsidRPr="00CB1B35">
        <w:rPr>
          <w:lang w:eastAsia="en-US"/>
        </w:rPr>
        <w:t xml:space="preserve"> úřad převzal do svého stanoviska </w:t>
      </w:r>
      <w:r w:rsidRPr="00262DF6">
        <w:rPr>
          <w:b/>
          <w:bCs/>
          <w:lang w:eastAsia="en-US"/>
        </w:rPr>
        <w:t>podmínku 11.</w:t>
      </w:r>
      <w:r w:rsidRPr="00CB1B35">
        <w:rPr>
          <w:lang w:eastAsia="en-US"/>
        </w:rPr>
        <w:t xml:space="preserve"> PLA </w:t>
      </w:r>
      <w:r w:rsidRPr="00CB1B35">
        <w:rPr>
          <w:i/>
          <w:iCs/>
          <w:lang w:eastAsia="en-US"/>
        </w:rPr>
        <w:t xml:space="preserve">„Při stavbě mostu a lávek požadujeme zachování průtočnosti. Nesmí docházet ke spadu materiálu do vodního toku. Pokud se tak stane, musí být z koryta toku neprodleně odstraněn.“ </w:t>
      </w:r>
      <w:r w:rsidRPr="00CB1B35">
        <w:rPr>
          <w:lang w:eastAsia="en-US"/>
        </w:rPr>
        <w:t>Podmínka zajišťuje zachování funkce vodního toku</w:t>
      </w:r>
      <w:r>
        <w:rPr>
          <w:lang w:eastAsia="en-US"/>
        </w:rPr>
        <w:t xml:space="preserve"> </w:t>
      </w:r>
      <w:r w:rsidRPr="00CB1B35">
        <w:rPr>
          <w:lang w:eastAsia="en-US"/>
        </w:rPr>
        <w:t xml:space="preserve">a ochranu před povodňovými situacemi. </w:t>
      </w:r>
    </w:p>
    <w:p w14:paraId="0E0A8BDD" w14:textId="77777777" w:rsidR="0009474D" w:rsidRPr="00CB1B35" w:rsidRDefault="0009474D" w:rsidP="0009474D">
      <w:pPr>
        <w:spacing w:before="120" w:after="120" w:line="276" w:lineRule="auto"/>
        <w:jc w:val="both"/>
        <w:rPr>
          <w:lang w:eastAsia="en-US"/>
        </w:rPr>
      </w:pPr>
      <w:r>
        <w:rPr>
          <w:lang w:eastAsia="en-US"/>
        </w:rPr>
        <w:t>Příslušný</w:t>
      </w:r>
      <w:r w:rsidRPr="00CB1B35">
        <w:rPr>
          <w:lang w:eastAsia="en-US"/>
        </w:rPr>
        <w:t xml:space="preserve"> úřad rovněž převzal </w:t>
      </w:r>
      <w:r w:rsidRPr="00262DF6">
        <w:rPr>
          <w:b/>
          <w:bCs/>
          <w:lang w:eastAsia="en-US"/>
        </w:rPr>
        <w:t>podmínku 12.</w:t>
      </w:r>
      <w:r w:rsidRPr="00CB1B35">
        <w:rPr>
          <w:lang w:eastAsia="en-US"/>
        </w:rPr>
        <w:t xml:space="preserve"> PLA </w:t>
      </w:r>
      <w:r w:rsidRPr="00CB1B35">
        <w:rPr>
          <w:i/>
          <w:iCs/>
          <w:lang w:eastAsia="en-US"/>
        </w:rPr>
        <w:t>„Shybku požadujeme provést tak, aby bylo možno ve dně i na březích používat těžkou mechanizaci bez omezení (25 t).“</w:t>
      </w:r>
      <w:r w:rsidRPr="00CB1B35">
        <w:rPr>
          <w:lang w:eastAsia="en-US"/>
        </w:rPr>
        <w:t xml:space="preserve"> Tato podmínka zajišťuje možnost údržby vodního toku v souladu s povinnostmi správce toku dle vodního zákona. Podmínka bude zohledněna při zpracování prováděcí projektové dokumentace. </w:t>
      </w:r>
    </w:p>
    <w:p w14:paraId="45A46464" w14:textId="77777777" w:rsidR="0009474D" w:rsidRPr="00CB1B35" w:rsidRDefault="0009474D" w:rsidP="0009474D">
      <w:pPr>
        <w:spacing w:before="120" w:after="120" w:line="276" w:lineRule="auto"/>
        <w:jc w:val="both"/>
        <w:rPr>
          <w:lang w:eastAsia="en-US"/>
        </w:rPr>
      </w:pPr>
      <w:r>
        <w:rPr>
          <w:lang w:eastAsia="en-US"/>
        </w:rPr>
        <w:lastRenderedPageBreak/>
        <w:t>Příslušný</w:t>
      </w:r>
      <w:r w:rsidRPr="00CB1B35">
        <w:rPr>
          <w:lang w:eastAsia="en-US"/>
        </w:rPr>
        <w:t xml:space="preserve"> úřad dále převzal podmínk</w:t>
      </w:r>
      <w:r>
        <w:rPr>
          <w:lang w:eastAsia="en-US"/>
        </w:rPr>
        <w:t>y PLA</w:t>
      </w:r>
      <w:r w:rsidRPr="00CB1B35">
        <w:rPr>
          <w:lang w:eastAsia="en-US"/>
        </w:rPr>
        <w:t xml:space="preserve"> </w:t>
      </w:r>
      <w:r w:rsidRPr="00CB1B35">
        <w:rPr>
          <w:i/>
          <w:iCs/>
          <w:lang w:eastAsia="en-US"/>
        </w:rPr>
        <w:t>„Vyústění do vodoteče (v</w:t>
      </w:r>
      <w:r>
        <w:rPr>
          <w:i/>
          <w:iCs/>
          <w:lang w:eastAsia="en-US"/>
        </w:rPr>
        <w:t>y</w:t>
      </w:r>
      <w:r w:rsidRPr="00CB1B35">
        <w:rPr>
          <w:i/>
          <w:iCs/>
          <w:lang w:eastAsia="en-US"/>
        </w:rPr>
        <w:t>ústní objekt) řádně opevnit“</w:t>
      </w:r>
      <w:r w:rsidRPr="00CB1B35">
        <w:rPr>
          <w:lang w:eastAsia="en-US"/>
        </w:rPr>
        <w:t xml:space="preserve"> a</w:t>
      </w:r>
      <w:r>
        <w:rPr>
          <w:lang w:eastAsia="en-US"/>
        </w:rPr>
        <w:t> </w:t>
      </w:r>
      <w:r w:rsidRPr="00CB1B35">
        <w:rPr>
          <w:i/>
          <w:iCs/>
          <w:lang w:eastAsia="en-US"/>
        </w:rPr>
        <w:t>„Detailní řešení v</w:t>
      </w:r>
      <w:r>
        <w:rPr>
          <w:i/>
          <w:iCs/>
          <w:lang w:eastAsia="en-US"/>
        </w:rPr>
        <w:t>y</w:t>
      </w:r>
      <w:r w:rsidRPr="00CB1B35">
        <w:rPr>
          <w:i/>
          <w:iCs/>
          <w:lang w:eastAsia="en-US"/>
        </w:rPr>
        <w:t>ústního objektu a veškerých křížení inženýrských sítí s korytem drobného vodního toku (Brozanského odpadu) IDVT 10172953 požadujeme předložit k odsouhlasení zástupci našeho závodu v Pardubicích.“</w:t>
      </w:r>
      <w:r w:rsidRPr="00CB1B35">
        <w:rPr>
          <w:lang w:eastAsia="en-US"/>
        </w:rPr>
        <w:t xml:space="preserve"> do společné </w:t>
      </w:r>
      <w:r w:rsidRPr="00262DF6">
        <w:rPr>
          <w:b/>
          <w:bCs/>
          <w:lang w:eastAsia="en-US"/>
        </w:rPr>
        <w:t>podmínky 13</w:t>
      </w:r>
      <w:r>
        <w:rPr>
          <w:lang w:eastAsia="en-US"/>
        </w:rPr>
        <w:t>.</w:t>
      </w:r>
      <w:r w:rsidRPr="00CB1B35">
        <w:rPr>
          <w:lang w:eastAsia="en-US"/>
        </w:rPr>
        <w:t xml:space="preserve"> svého stanoviska. Stavební úřad při posouzení záměru v řízení o jeho povolení ověří, zda byla tato podmínka splněna. </w:t>
      </w:r>
    </w:p>
    <w:p w14:paraId="4EAC38A1" w14:textId="5B192B77" w:rsidR="0009474D" w:rsidRPr="00CB1B35" w:rsidRDefault="0009474D" w:rsidP="0009474D">
      <w:pPr>
        <w:spacing w:before="120" w:after="120" w:line="276" w:lineRule="auto"/>
        <w:jc w:val="both"/>
        <w:rPr>
          <w:i/>
          <w:iCs/>
          <w:lang w:eastAsia="en-US"/>
        </w:rPr>
      </w:pPr>
      <w:r>
        <w:rPr>
          <w:lang w:eastAsia="en-US"/>
        </w:rPr>
        <w:t>Příslušný</w:t>
      </w:r>
      <w:r w:rsidRPr="00CB1B35">
        <w:rPr>
          <w:lang w:eastAsia="en-US"/>
        </w:rPr>
        <w:t xml:space="preserve"> úřad dále převzal </w:t>
      </w:r>
      <w:r w:rsidRPr="00262DF6">
        <w:rPr>
          <w:b/>
          <w:bCs/>
          <w:lang w:eastAsia="en-US"/>
        </w:rPr>
        <w:t>podmínku 14.</w:t>
      </w:r>
      <w:r w:rsidRPr="00CB1B35">
        <w:rPr>
          <w:lang w:eastAsia="en-US"/>
        </w:rPr>
        <w:t xml:space="preserve"> PLA </w:t>
      </w:r>
      <w:r w:rsidRPr="00CB1B35">
        <w:rPr>
          <w:i/>
          <w:iCs/>
          <w:lang w:eastAsia="en-US"/>
        </w:rPr>
        <w:t>„Bude-li v rámci záměru zacházeno se závadnými látkami ve větším rozsahu nebo bude-li zacházení s nimi spojeno se zvýšeným nebezpečím pro povrchové nebo podzemní vody (limitní množství závadných látek stanoví §</w:t>
      </w:r>
      <w:r>
        <w:rPr>
          <w:i/>
          <w:iCs/>
          <w:lang w:eastAsia="en-US"/>
        </w:rPr>
        <w:t xml:space="preserve"> </w:t>
      </w:r>
      <w:r w:rsidRPr="00CB1B35">
        <w:rPr>
          <w:i/>
          <w:iCs/>
          <w:lang w:eastAsia="en-US"/>
        </w:rPr>
        <w:t xml:space="preserve">2 písm. b) nebo c) vyhlášky č. 450/2005 Sb.), požadujeme předložit havarijní plán k vyjádření před jeho schválením vodoprávním úřadem.“ </w:t>
      </w:r>
      <w:r w:rsidRPr="00CB1B35">
        <w:rPr>
          <w:lang w:eastAsia="en-US"/>
        </w:rPr>
        <w:t>Tato podmínka sice vychází z</w:t>
      </w:r>
      <w:r>
        <w:rPr>
          <w:lang w:eastAsia="en-US"/>
        </w:rPr>
        <w:t> </w:t>
      </w:r>
      <w:r w:rsidRPr="00CB1B35">
        <w:rPr>
          <w:lang w:eastAsia="en-US"/>
        </w:rPr>
        <w:t>ust</w:t>
      </w:r>
      <w:r>
        <w:rPr>
          <w:lang w:eastAsia="en-US"/>
        </w:rPr>
        <w:t xml:space="preserve">. </w:t>
      </w:r>
      <w:r w:rsidRPr="00CB1B35">
        <w:rPr>
          <w:lang w:eastAsia="en-US"/>
        </w:rPr>
        <w:t xml:space="preserve"> § 39 odst. 2 vodního zákona, </w:t>
      </w:r>
      <w:r>
        <w:rPr>
          <w:lang w:eastAsia="en-US"/>
        </w:rPr>
        <w:t xml:space="preserve">příslušný </w:t>
      </w:r>
      <w:r w:rsidRPr="00CB1B35">
        <w:rPr>
          <w:lang w:eastAsia="en-US"/>
        </w:rPr>
        <w:t>úřad ji ale přesto převzal do svého stanoviska, aby nebylo pochyb, že by se jednalo o případ, kdy havárie může ovlivnit</w:t>
      </w:r>
      <w:r w:rsidR="00C9508E">
        <w:rPr>
          <w:lang w:eastAsia="en-US"/>
        </w:rPr>
        <w:t xml:space="preserve"> </w:t>
      </w:r>
      <w:r w:rsidRPr="00CB1B35">
        <w:rPr>
          <w:lang w:eastAsia="en-US"/>
        </w:rPr>
        <w:t xml:space="preserve">vodní tok a je tedy třeba stanovisko správce vodního toku </w:t>
      </w:r>
      <w:r w:rsidR="00C9508E">
        <w:rPr>
          <w:lang w:eastAsia="en-US"/>
        </w:rPr>
        <w:t xml:space="preserve"> </w:t>
      </w:r>
      <w:r w:rsidRPr="00CB1B35">
        <w:rPr>
          <w:lang w:eastAsia="en-US"/>
        </w:rPr>
        <w:t xml:space="preserve">před schválením havarijního plánu vodoprávním úřadem. </w:t>
      </w:r>
      <w:r w:rsidRPr="00CB1B35">
        <w:rPr>
          <w:i/>
          <w:iCs/>
          <w:lang w:eastAsia="en-US"/>
        </w:rPr>
        <w:t xml:space="preserve">  </w:t>
      </w:r>
    </w:p>
    <w:p w14:paraId="40054C55" w14:textId="77777777" w:rsidR="0009474D" w:rsidRPr="00CB1B35" w:rsidRDefault="0009474D" w:rsidP="0009474D">
      <w:pPr>
        <w:spacing w:before="120" w:after="120" w:line="276" w:lineRule="auto"/>
        <w:jc w:val="both"/>
        <w:rPr>
          <w:lang w:eastAsia="en-US"/>
        </w:rPr>
      </w:pPr>
      <w:r w:rsidRPr="00262DF6">
        <w:rPr>
          <w:b/>
          <w:bCs/>
          <w:lang w:eastAsia="en-US"/>
        </w:rPr>
        <w:t>Podmínku 15.</w:t>
      </w:r>
      <w:r w:rsidRPr="00CB1B35">
        <w:rPr>
          <w:lang w:eastAsia="en-US"/>
        </w:rPr>
        <w:t xml:space="preserve"> </w:t>
      </w:r>
      <w:r>
        <w:rPr>
          <w:lang w:eastAsia="en-US"/>
        </w:rPr>
        <w:t xml:space="preserve">příslušný úřad převzal ze stanoviska </w:t>
      </w:r>
      <w:r w:rsidRPr="00CB1B35">
        <w:rPr>
          <w:lang w:eastAsia="en-US"/>
        </w:rPr>
        <w:t xml:space="preserve">PLA </w:t>
      </w:r>
      <w:r w:rsidRPr="00CB1B35">
        <w:rPr>
          <w:i/>
          <w:iCs/>
          <w:lang w:eastAsia="en-US"/>
        </w:rPr>
        <w:t>„Pro stavbu bude nutné vypracovat povodňový plán. Povodňový plán bude předložen vodohospodářskému dispečinku k vydání odborného stanoviska.“</w:t>
      </w:r>
      <w:r w:rsidRPr="00CB1B35">
        <w:rPr>
          <w:lang w:eastAsia="en-US"/>
        </w:rPr>
        <w:t xml:space="preserve"> Jedná se o podmínku, která je v souladu s ustanovením § 71 odst. 4 vodního zákona. </w:t>
      </w:r>
    </w:p>
    <w:p w14:paraId="264E3C89" w14:textId="77777777" w:rsidR="0009474D" w:rsidRDefault="0009474D" w:rsidP="0009474D">
      <w:pPr>
        <w:spacing w:before="120" w:after="120" w:line="276" w:lineRule="auto"/>
        <w:jc w:val="both"/>
        <w:rPr>
          <w:lang w:eastAsia="en-US"/>
        </w:rPr>
      </w:pPr>
      <w:r>
        <w:rPr>
          <w:lang w:eastAsia="en-US"/>
        </w:rPr>
        <w:t>Příslušný</w:t>
      </w:r>
      <w:r w:rsidRPr="00CB1B35">
        <w:rPr>
          <w:lang w:eastAsia="en-US"/>
        </w:rPr>
        <w:t xml:space="preserve"> úřad rovněž převzal </w:t>
      </w:r>
      <w:r w:rsidRPr="00262DF6">
        <w:rPr>
          <w:b/>
          <w:bCs/>
          <w:lang w:eastAsia="en-US"/>
        </w:rPr>
        <w:t>podmínku 16.</w:t>
      </w:r>
      <w:r w:rsidRPr="00CB1B35">
        <w:rPr>
          <w:lang w:eastAsia="en-US"/>
        </w:rPr>
        <w:t xml:space="preserve"> </w:t>
      </w:r>
      <w:r w:rsidRPr="00CB1B35">
        <w:rPr>
          <w:i/>
          <w:iCs/>
          <w:lang w:eastAsia="en-US"/>
        </w:rPr>
        <w:t>PLA „Termín zahájení prací a jejich ukončení požadujeme oznámit zástupci našeho závodu v Pardubicích.“</w:t>
      </w:r>
      <w:r w:rsidRPr="00CB1B35">
        <w:rPr>
          <w:lang w:eastAsia="en-US"/>
        </w:rPr>
        <w:t xml:space="preserve"> Podmínka má význam pro řádný výkon povinností správce toku dle vodního zákona. </w:t>
      </w:r>
    </w:p>
    <w:p w14:paraId="22751D93" w14:textId="77777777" w:rsidR="0009474D" w:rsidRPr="00CB1B35" w:rsidRDefault="0009474D" w:rsidP="0009474D">
      <w:pPr>
        <w:spacing w:before="120" w:after="120" w:line="276" w:lineRule="auto"/>
        <w:jc w:val="both"/>
        <w:rPr>
          <w:lang w:eastAsia="en-US"/>
        </w:rPr>
      </w:pPr>
      <w:r w:rsidRPr="00EB0E36">
        <w:rPr>
          <w:b/>
          <w:bCs/>
          <w:lang w:eastAsia="en-US"/>
        </w:rPr>
        <w:t>Podmínky 1</w:t>
      </w:r>
      <w:r>
        <w:rPr>
          <w:b/>
          <w:bCs/>
          <w:lang w:eastAsia="en-US"/>
        </w:rPr>
        <w:t>7</w:t>
      </w:r>
      <w:r w:rsidRPr="00EB0E36">
        <w:rPr>
          <w:b/>
          <w:bCs/>
          <w:lang w:eastAsia="en-US"/>
        </w:rPr>
        <w:t>. a 1</w:t>
      </w:r>
      <w:r>
        <w:rPr>
          <w:b/>
          <w:bCs/>
          <w:lang w:eastAsia="en-US"/>
        </w:rPr>
        <w:t>8</w:t>
      </w:r>
      <w:r>
        <w:rPr>
          <w:lang w:eastAsia="en-US"/>
        </w:rPr>
        <w:t>. jsou stanoveny pro stacionární zdroj betonárna, z</w:t>
      </w:r>
      <w:r w:rsidRPr="001957E3">
        <w:t> důvodu omezování emisí tuhých znečišťujících látek souvisejících s provozem betonárny</w:t>
      </w:r>
      <w:r>
        <w:t>.</w:t>
      </w:r>
    </w:p>
    <w:p w14:paraId="0079B9E9" w14:textId="77777777" w:rsidR="0009474D" w:rsidRPr="007849E6" w:rsidRDefault="0009474D" w:rsidP="0009474D">
      <w:pPr>
        <w:adjustRightInd w:val="0"/>
        <w:spacing w:before="120" w:after="120" w:line="276" w:lineRule="auto"/>
        <w:jc w:val="both"/>
        <w:rPr>
          <w:b/>
        </w:rPr>
      </w:pPr>
      <w:r w:rsidRPr="007849E6">
        <w:rPr>
          <w:b/>
        </w:rPr>
        <w:t>Výrok II.</w:t>
      </w:r>
    </w:p>
    <w:p w14:paraId="58DDBE97" w14:textId="77777777" w:rsidR="0009474D" w:rsidRPr="009F0168" w:rsidRDefault="0009474D" w:rsidP="0009474D">
      <w:pPr>
        <w:spacing w:before="120" w:after="120" w:line="276" w:lineRule="auto"/>
        <w:jc w:val="both"/>
      </w:pPr>
      <w:r w:rsidRPr="00D02727">
        <w:rPr>
          <w:b/>
          <w:bCs/>
        </w:rPr>
        <w:t>Podmínka 1.</w:t>
      </w:r>
      <w:r>
        <w:t xml:space="preserve">, která se týká </w:t>
      </w:r>
      <w:r w:rsidRPr="009F0168">
        <w:t>časového omezení kácení dřevin</w:t>
      </w:r>
      <w:r>
        <w:t>,</w:t>
      </w:r>
      <w:r w:rsidRPr="009F0168">
        <w:t xml:space="preserve"> je stanovena z důvodu ochrany hnízdění a péče o mláďata běžných druhů ptáků, které se v území prokazatelně vyskytují, jak dokládá biologické hodnocení a potvrzuje také Oznámení. Tato podmínka zaručuje, že zásah do dřevinné vegetace nebude proveden v období, kdy by došlo k úmyslnému ničení hnízd nebo k</w:t>
      </w:r>
      <w:r>
        <w:t> </w:t>
      </w:r>
      <w:r w:rsidRPr="009F0168">
        <w:t xml:space="preserve">rušení ptáků při hnízdění </w:t>
      </w:r>
      <w:r>
        <w:t>podle ust.</w:t>
      </w:r>
      <w:r w:rsidRPr="009F0168">
        <w:t xml:space="preserve"> § 5a odst. 1 písm. b) zákona o ochraně přírody a</w:t>
      </w:r>
      <w:r>
        <w:t> </w:t>
      </w:r>
      <w:r w:rsidRPr="009F0168">
        <w:t>krajiny. Termín 1. 10. – 15. 3. kalendářního roku představuje ochranné období, které odpovídá době mimo hnízdní sezónu většiny běžných druhů ptáků. Jelikož nejcennější liniové biotopy mají být dle projektu převážně zachovány, je tato podmínka přiměřeným opatřením, které umožní ochranu ptáků a zároveň nebrání realizaci záměru. Pokud by bylo nezbytně nutné provést kácení dřevin i</w:t>
      </w:r>
      <w:r>
        <w:t> </w:t>
      </w:r>
      <w:r w:rsidRPr="009F0168">
        <w:t xml:space="preserve">mimo stanovené období, musí být nejprve provedena v rámci ekologického dozoru stavby kontrola těchto dřeviny, zda nejsou aktivním hnízdištěm. V případě potvrzení hnízdění by byla ze strany </w:t>
      </w:r>
      <w:r>
        <w:t>Krajského úřadu Pardubického kraje, orgánu ochrany přírody,</w:t>
      </w:r>
      <w:r w:rsidRPr="009F0168">
        <w:t xml:space="preserve"> stanovena opatření k zabránění zmaření hnízdění (nejpravděpodobněji úprava harmonogramu prací).</w:t>
      </w:r>
    </w:p>
    <w:p w14:paraId="4DE5815F" w14:textId="77777777" w:rsidR="0009474D" w:rsidRPr="009F0168" w:rsidRDefault="0009474D" w:rsidP="0009474D">
      <w:pPr>
        <w:spacing w:before="120" w:after="120" w:line="276" w:lineRule="auto"/>
        <w:jc w:val="both"/>
      </w:pPr>
      <w:r w:rsidRPr="00D02727">
        <w:rPr>
          <w:b/>
          <w:bCs/>
        </w:rPr>
        <w:t>Podmínka 2</w:t>
      </w:r>
      <w:r>
        <w:t>. vychází z údajů biologického průzkumu</w:t>
      </w:r>
      <w:r w:rsidRPr="009F0168">
        <w:t>, že ruderální plochy typu X7 a travnatá lada reprezentují dynamické biotopy, které mohou být ptáky příležitostně využívány k hnízdění i jako potravní zdroj. V obdobích duben–srpen zde mohou hnízdit běžné druhy pěvců, případně může docházet k intenzivnímu sběru potravy pro mláďata. Likvidace těchto ploch v jarním a letním období by tedy mohla vést ke zničení hnízd nebo úmyslnému rušení ptáků, což je v rozporu s</w:t>
      </w:r>
      <w:r>
        <w:t> ust.</w:t>
      </w:r>
      <w:r w:rsidRPr="009F0168">
        <w:t xml:space="preserve"> § 5a zákona o ochraně přírody. Naopak v období říjen–březen již hnízdění neprobíhá a odstranění vegetace tak nepředstavuje zásah do aktivních hnízd ani do péče o mláďata. Záměr počítá s</w:t>
      </w:r>
      <w:r>
        <w:t> </w:t>
      </w:r>
      <w:r w:rsidRPr="009F0168">
        <w:t xml:space="preserve">rozsáhlými zemními </w:t>
      </w:r>
      <w:r w:rsidRPr="009F0168">
        <w:lastRenderedPageBreak/>
        <w:t xml:space="preserve">pracemi a skrývkami, které není možné provést jinak než odstraněním těchto ploch. Časové omezení tudíž představuje jediný možný způsob, jak minimalizovat negativní dopad na ptáky. Podmínka je přiměřená, snadno kontrolovatelná a odpovídá obvyklému standardu ochrany avifauny při stavebních záměrech. Pokud by bylo nezbytně nutné provést likvidaci ruderálních ploch i mimo takto stanovené období, musí být nejprve provedena v rámci ekologického dozoru stavby kontrola těchto dřevin a ploch, zda nejsou aktivním hnízdištěm. V případě potvrzení hnízdění, by byla ze strany </w:t>
      </w:r>
      <w:r>
        <w:t xml:space="preserve">Krajského úřadu Pardubického kraje, orgánu ochrany přírody, </w:t>
      </w:r>
      <w:r w:rsidRPr="009F0168">
        <w:t>stanovena opatření k zabránění zmaření hnízdění (nejpravděpodobněji úprava harmonogramu prací nebo prostorové omezení prací).</w:t>
      </w:r>
    </w:p>
    <w:p w14:paraId="78A0E8A2" w14:textId="77777777" w:rsidR="0009474D" w:rsidRDefault="0009474D" w:rsidP="0009474D">
      <w:pPr>
        <w:spacing w:before="120" w:after="120" w:line="276" w:lineRule="auto"/>
        <w:jc w:val="both"/>
      </w:pPr>
      <w:r w:rsidRPr="00B04C4D">
        <w:rPr>
          <w:b/>
          <w:bCs/>
        </w:rPr>
        <w:t>Podmínka 3</w:t>
      </w:r>
      <w:r>
        <w:rPr>
          <w:b/>
          <w:bCs/>
        </w:rPr>
        <w:t>.</w:t>
      </w:r>
      <w:r>
        <w:t xml:space="preserve"> byla stanovena z důvodu, že o</w:t>
      </w:r>
      <w:r w:rsidRPr="009F0168">
        <w:t>známení obsahuje popis velkých prosklených ploch objektů SO.01, SO.02, SO.03 i SO.05, avšak neposuzuje riziko kolizí ptáků s těmito transparentními a reflexními materiály, které jsou podle metodiky AOPK (SPPK E02 007:2022) jedním z</w:t>
      </w:r>
      <w:r>
        <w:t> </w:t>
      </w:r>
      <w:r w:rsidRPr="009F0168">
        <w:t>nejzávažnějších antropogenních faktorů mortality ptáků v zastavěném prostředí. Vzhledem k</w:t>
      </w:r>
      <w:r>
        <w:t> </w:t>
      </w:r>
      <w:r w:rsidRPr="009F0168">
        <w:t xml:space="preserve">výšce a orientaci jednotlivých objektů, přítomnosti otevřených ploch zeleně a koridorů podél Brozanského odpadu existuje reálné riziko, že některé části objektů mohou být pro ptáky špatně viditelné. </w:t>
      </w:r>
      <w:r>
        <w:t>Příslušný úřad</w:t>
      </w:r>
      <w:r w:rsidRPr="009F0168">
        <w:t xml:space="preserve"> proto stanovuje povinnost provádět odborný monitoring, a to po dobu, která umožní postihnout různé klimatické podmínky minimálně během tří let. Podmínka je preventivní a</w:t>
      </w:r>
      <w:r>
        <w:t> </w:t>
      </w:r>
      <w:r w:rsidRPr="009F0168">
        <w:t>umožňující realizaci záměru, ale zároveň zaručuje, že případné kolizní problémy budou identifikovány a následně technicky řešeny. Povinnost následné instalace antikolizních úprav odpovídá uznanému standardu Agentury ochrany přírody a krajiny ČR a</w:t>
      </w:r>
      <w:r>
        <w:t> </w:t>
      </w:r>
      <w:r w:rsidRPr="009F0168">
        <w:t>zajišťuje, že výskyt kolizí bude snížen na nejnižší možnou míru.</w:t>
      </w:r>
    </w:p>
    <w:p w14:paraId="500987DC" w14:textId="77777777" w:rsidR="0009474D" w:rsidRPr="009F0168" w:rsidRDefault="0009474D" w:rsidP="0009474D">
      <w:pPr>
        <w:spacing w:before="120" w:after="120" w:line="276" w:lineRule="auto"/>
        <w:jc w:val="both"/>
      </w:pPr>
      <w:r w:rsidRPr="00B04C4D">
        <w:rPr>
          <w:b/>
          <w:bCs/>
        </w:rPr>
        <w:t>Podmínka 4.</w:t>
      </w:r>
      <w:r>
        <w:t xml:space="preserve"> byla</w:t>
      </w:r>
      <w:r w:rsidRPr="009F0168">
        <w:t xml:space="preserve"> stanovena s ohledem na požadavek, aby veškeré podmínky odchylného postupu podle</w:t>
      </w:r>
      <w:r>
        <w:t xml:space="preserve"> ust.</w:t>
      </w:r>
      <w:r w:rsidRPr="009F0168">
        <w:t xml:space="preserve"> § 5b zákona o ochraně přírody byly kontrolovatelné a vymahatelné. Realizace záměru zahrnuje rozsáhlé zemní práce, manipulaci s vegetací, kácení a další zásahy, které nelze kontrolovat pouze zpětně. Je nezbytné umožnit orgánu ochrany přírody účast na vybraných kontrolních dnech stavby. Pravidelný dohled v průběhu realizace je klíčový zejména z hlediska správného časování zásahů do dřevinné i bylinné vegetace, kontroly průběhu skrývek, dodržování postupů minimalizace vlivů na faunu a zajištění ochranných opatření. Povinnost včasného informování o kontrolních dnech je administrativně nenáročná, nepředstavuje zásadní zátěž pro investora a zajišťuje, že </w:t>
      </w:r>
      <w:r>
        <w:t>Krajský úřad Pardubického kraje, orgán ochrany přírody,</w:t>
      </w:r>
      <w:r w:rsidRPr="009F0168">
        <w:t xml:space="preserve"> může účinně plnit svou zákonnou roli při dohledu nad ochranou přírody. Podmínka je tedy nejen legitimní, ale nezbytná k tomu, aby odchylný postup mohl být stanoven a jeho dodržování řádně ověřováno.</w:t>
      </w:r>
    </w:p>
    <w:p w14:paraId="1D26BC4A" w14:textId="77777777" w:rsidR="0009474D" w:rsidRDefault="0009474D" w:rsidP="0009474D">
      <w:pPr>
        <w:adjustRightInd w:val="0"/>
        <w:spacing w:before="120" w:after="120" w:line="276" w:lineRule="auto"/>
        <w:jc w:val="both"/>
        <w:rPr>
          <w:b/>
        </w:rPr>
      </w:pPr>
      <w:r w:rsidRPr="007849E6">
        <w:rPr>
          <w:b/>
        </w:rPr>
        <w:t>Výrok III.</w:t>
      </w:r>
    </w:p>
    <w:p w14:paraId="721214EF" w14:textId="77777777" w:rsidR="0009474D" w:rsidRPr="007849E6" w:rsidRDefault="0009474D" w:rsidP="0009474D">
      <w:pPr>
        <w:adjustRightInd w:val="0"/>
        <w:spacing w:before="120" w:after="120" w:line="276" w:lineRule="auto"/>
        <w:ind w:left="720"/>
        <w:jc w:val="both"/>
        <w:rPr>
          <w:b/>
        </w:rPr>
      </w:pPr>
      <w:r>
        <w:rPr>
          <w:b/>
        </w:rPr>
        <w:t>A.</w:t>
      </w:r>
    </w:p>
    <w:p w14:paraId="3AB9FB8D" w14:textId="77777777" w:rsidR="0009474D" w:rsidRDefault="0009474D" w:rsidP="0009474D">
      <w:pPr>
        <w:spacing w:before="120" w:after="120" w:line="276" w:lineRule="auto"/>
        <w:jc w:val="both"/>
      </w:pPr>
      <w:r w:rsidRPr="009F0168">
        <w:t xml:space="preserve">Stanovení </w:t>
      </w:r>
      <w:r w:rsidRPr="000F5FC5">
        <w:rPr>
          <w:b/>
          <w:bCs/>
        </w:rPr>
        <w:t>podmínky 1.</w:t>
      </w:r>
      <w:r w:rsidRPr="009F0168">
        <w:t xml:space="preserve">, aby byl orgán ochrany přírody nejméně deset dní předem prokazatelně informován o zahájení prací, je nezbytné pro zajištění řádné kontrolní činnosti ze strany </w:t>
      </w:r>
      <w:r>
        <w:t>příslušného úřadu</w:t>
      </w:r>
      <w:r w:rsidRPr="009F0168">
        <w:t xml:space="preserve"> a pro možnost provést předběžnou terénní inspekci před samotným započetím kácení. Tato podmínka umožňuje ověřit aktuální stav dřevin, potvrdit správnost jejich označení, zkontrolovat, zda nedošlo ke změně okolností od doby zpracování dokumentace, a zajistit, že zásah proběhne v</w:t>
      </w:r>
      <w:r>
        <w:t> </w:t>
      </w:r>
      <w:r w:rsidRPr="009F0168">
        <w:t>souladu se zákonem a podmínkami rozhodnutí. Zároveň poskytuje prostor k případnému upřesnění postupu, pokud by byly před zahájením prací zjištěny skutečnosti, které mohou mít vliv na ochranu přírody (např. výskyt chráněných druhů nebo změna zdravotního stavu jednotlivých stromů).</w:t>
      </w:r>
    </w:p>
    <w:p w14:paraId="0BF42B44" w14:textId="77777777" w:rsidR="0009474D" w:rsidRPr="009F0168" w:rsidRDefault="0009474D" w:rsidP="0009474D">
      <w:pPr>
        <w:spacing w:before="120" w:after="120" w:line="276" w:lineRule="auto"/>
        <w:jc w:val="both"/>
      </w:pPr>
      <w:r>
        <w:t xml:space="preserve">Stanovení </w:t>
      </w:r>
      <w:r w:rsidRPr="009C7424">
        <w:rPr>
          <w:b/>
          <w:bCs/>
        </w:rPr>
        <w:t>podmínky 2.</w:t>
      </w:r>
      <w:r>
        <w:t>, která spočívá v č</w:t>
      </w:r>
      <w:r w:rsidRPr="009F0168">
        <w:t>asové</w:t>
      </w:r>
      <w:r>
        <w:t>m</w:t>
      </w:r>
      <w:r w:rsidRPr="009F0168">
        <w:t xml:space="preserve"> omezení kácení dřevin na období od 1. října do 15. března má přímou oporu v biologickém hodnocení, které konstatuje, že v jarním a letním období </w:t>
      </w:r>
      <w:r w:rsidRPr="009F0168">
        <w:lastRenderedPageBreak/>
        <w:t xml:space="preserve">mohou být v území přítomna hnízdící ptáčata, vajíčka a aktivní hnízda. V tomto období je riziko rušení, ničení hnízd či ztráty mláďat nejvyšší. Práce provedené v zimním období tato rizika významně omezují a zajišťují, že nedojde ke kolizi s hnízdním ptáků. Pokud by bylo nezbytně nutné provést kácení dřevin mimo takto stanovené období, musí být nejprve provedena v rámci ekologického dozoru stavby kontrola těchto dřeviny, zda nejsou aktivním hnízdištěm. V případě potvrzení hnízdění, by byla ze strany </w:t>
      </w:r>
      <w:r>
        <w:t>příslušného úřadu</w:t>
      </w:r>
      <w:r w:rsidRPr="009F0168">
        <w:t xml:space="preserve"> stanovena opatření k zabránění zmaření hnízdění (nejpravděpodobněji úprava harmonogramu prací nebo prostorové omezení prací).</w:t>
      </w:r>
    </w:p>
    <w:p w14:paraId="312C776B" w14:textId="77777777" w:rsidR="0009474D" w:rsidRPr="009F0168" w:rsidRDefault="0009474D" w:rsidP="0009474D">
      <w:pPr>
        <w:spacing w:before="120" w:after="120" w:line="276" w:lineRule="auto"/>
        <w:jc w:val="both"/>
      </w:pPr>
      <w:r w:rsidRPr="009C7424">
        <w:rPr>
          <w:b/>
          <w:bCs/>
        </w:rPr>
        <w:t>Podmínka 3.</w:t>
      </w:r>
      <w:r w:rsidRPr="009F0168">
        <w:t xml:space="preserve">, která ukládá zachovávat zásady ochrany dřevin při stavební činnosti u stromů ponechaných na lokalitě, je stanovena s cílem zabránit sekundárnímu poškození dřevin, které nejsou určeny ke kácení. Stavební činnost, zejména práce těžké techniky, výkopové práce či pohyb materiálů, může způsobit mechanické poškození kmenů, větví nebo kořenových systémů, což může vést k narušení vitality stromů, zvýšení rizika vývratu či následnému odumírání. Dodržení standardu AOPK „Ochrana dřevin při stavební činnosti“ představuje odborně uznávaný způsob zajištění ochrany zbývající zeleně, který stanovuje povinnosti jako např. ochranu kmenů bedněním, vymezení ochranných pásem, zákaz zasahování do kořenové zóny nebo regulaci pohybu techniky. </w:t>
      </w:r>
    </w:p>
    <w:p w14:paraId="11EE01B1" w14:textId="77777777" w:rsidR="0009474D" w:rsidRPr="007849E6" w:rsidRDefault="0009474D" w:rsidP="0009474D">
      <w:pPr>
        <w:adjustRightInd w:val="0"/>
        <w:spacing w:before="120" w:after="120" w:line="276" w:lineRule="auto"/>
        <w:ind w:left="720"/>
        <w:jc w:val="both"/>
        <w:rPr>
          <w:b/>
        </w:rPr>
      </w:pPr>
      <w:r>
        <w:rPr>
          <w:b/>
        </w:rPr>
        <w:t>B.</w:t>
      </w:r>
    </w:p>
    <w:p w14:paraId="72C39127" w14:textId="77777777" w:rsidR="0009474D" w:rsidRPr="0041112C" w:rsidRDefault="0009474D" w:rsidP="0009474D">
      <w:pPr>
        <w:spacing w:before="120" w:after="120" w:line="276" w:lineRule="auto"/>
        <w:jc w:val="both"/>
        <w:rPr>
          <w:lang w:eastAsia="en-US"/>
        </w:rPr>
      </w:pPr>
      <w:r w:rsidRPr="00FE090F">
        <w:rPr>
          <w:b/>
          <w:bCs/>
        </w:rPr>
        <w:t>Podmínky 1. a 2.</w:t>
      </w:r>
      <w:r>
        <w:t xml:space="preserve"> b </w:t>
      </w:r>
      <w:r>
        <w:rPr>
          <w:lang w:eastAsia="en-US"/>
        </w:rPr>
        <w:t>byly stanoveny v souladu s platnými právními předpisy tak, aby byl dostatečně chráněn zájem veřejnosti na zachování zeleně. Příslušný ú</w:t>
      </w:r>
      <w:r w:rsidRPr="00791B91">
        <w:rPr>
          <w:lang w:eastAsia="en-US"/>
        </w:rPr>
        <w:t xml:space="preserve">řad je </w:t>
      </w:r>
      <w:r>
        <w:rPr>
          <w:lang w:eastAsia="en-US"/>
        </w:rPr>
        <w:t>stanovil s cílem</w:t>
      </w:r>
      <w:r w:rsidRPr="00791B91">
        <w:rPr>
          <w:lang w:eastAsia="en-US"/>
        </w:rPr>
        <w:t>, aby</w:t>
      </w:r>
      <w:r>
        <w:rPr>
          <w:lang w:eastAsia="en-US"/>
        </w:rPr>
        <w:t xml:space="preserve"> n</w:t>
      </w:r>
      <w:r w:rsidRPr="00791B91">
        <w:rPr>
          <w:lang w:eastAsia="en-US"/>
        </w:rPr>
        <w:t>ové stromy byly vysazeny včas a v přímo dotčeném území</w:t>
      </w:r>
      <w:r>
        <w:rPr>
          <w:lang w:eastAsia="en-US"/>
        </w:rPr>
        <w:t>;</w:t>
      </w:r>
      <w:r w:rsidRPr="00791B91">
        <w:rPr>
          <w:lang w:eastAsia="en-US"/>
        </w:rPr>
        <w:t xml:space="preserve"> </w:t>
      </w:r>
      <w:r>
        <w:rPr>
          <w:lang w:eastAsia="en-US"/>
        </w:rPr>
        <w:t>v</w:t>
      </w:r>
      <w:r w:rsidRPr="00791B91">
        <w:rPr>
          <w:lang w:eastAsia="en-US"/>
        </w:rPr>
        <w:t>ýsadba byla odborně provedena</w:t>
      </w:r>
      <w:r>
        <w:rPr>
          <w:lang w:eastAsia="en-US"/>
        </w:rPr>
        <w:t xml:space="preserve"> a </w:t>
      </w:r>
      <w:r w:rsidRPr="00791B91">
        <w:rPr>
          <w:lang w:eastAsia="en-US"/>
        </w:rPr>
        <w:t>stromy měly vysokou šanci na přežití</w:t>
      </w:r>
      <w:r>
        <w:rPr>
          <w:lang w:eastAsia="en-US"/>
        </w:rPr>
        <w:t>;</w:t>
      </w:r>
      <w:r w:rsidRPr="00791B91">
        <w:rPr>
          <w:lang w:eastAsia="en-US"/>
        </w:rPr>
        <w:t xml:space="preserve"> </w:t>
      </w:r>
      <w:r>
        <w:rPr>
          <w:lang w:eastAsia="en-US"/>
        </w:rPr>
        <w:t>n</w:t>
      </w:r>
      <w:r w:rsidRPr="00791B91">
        <w:rPr>
          <w:lang w:eastAsia="en-US"/>
        </w:rPr>
        <w:t>áhradní výsadba byla kontrolovatelná</w:t>
      </w:r>
      <w:r>
        <w:rPr>
          <w:lang w:eastAsia="en-US"/>
        </w:rPr>
        <w:t xml:space="preserve"> a </w:t>
      </w:r>
      <w:r w:rsidRPr="00791B91">
        <w:rPr>
          <w:lang w:eastAsia="en-US"/>
        </w:rPr>
        <w:t>byla zajištěna její skutečná realizace.</w:t>
      </w:r>
    </w:p>
    <w:p w14:paraId="53A48BAA" w14:textId="77777777" w:rsidR="0009474D" w:rsidRPr="007849E6" w:rsidRDefault="0009474D" w:rsidP="0009474D">
      <w:pPr>
        <w:adjustRightInd w:val="0"/>
        <w:spacing w:before="120" w:after="120" w:line="276" w:lineRule="auto"/>
        <w:ind w:left="720"/>
        <w:jc w:val="both"/>
        <w:rPr>
          <w:b/>
        </w:rPr>
      </w:pPr>
      <w:r>
        <w:rPr>
          <w:b/>
        </w:rPr>
        <w:t>C.</w:t>
      </w:r>
    </w:p>
    <w:p w14:paraId="6A8ED465" w14:textId="77777777" w:rsidR="0009474D" w:rsidRPr="007849E6" w:rsidRDefault="0009474D" w:rsidP="0009474D">
      <w:pPr>
        <w:spacing w:before="120" w:after="120" w:line="276" w:lineRule="auto"/>
        <w:jc w:val="both"/>
        <w:rPr>
          <w:lang w:eastAsia="en-US"/>
        </w:rPr>
      </w:pPr>
      <w:r w:rsidRPr="00FE090F">
        <w:rPr>
          <w:b/>
          <w:bCs/>
        </w:rPr>
        <w:t>Podmínky 1. až 4.</w:t>
      </w:r>
      <w:r>
        <w:t xml:space="preserve"> </w:t>
      </w:r>
      <w:r w:rsidRPr="00E71911">
        <w:t>byly stanoveny pro provedení ná</w:t>
      </w:r>
      <w:r>
        <w:t>s</w:t>
      </w:r>
      <w:r w:rsidRPr="00E71911">
        <w:t>le</w:t>
      </w:r>
      <w:r>
        <w:t>d</w:t>
      </w:r>
      <w:r w:rsidRPr="00E71911">
        <w:t xml:space="preserve">né </w:t>
      </w:r>
      <w:r w:rsidRPr="00E71911">
        <w:rPr>
          <w:lang w:eastAsia="en-US"/>
        </w:rPr>
        <w:t>péče o</w:t>
      </w:r>
      <w:r>
        <w:rPr>
          <w:lang w:eastAsia="en-US"/>
        </w:rPr>
        <w:t xml:space="preserve"> vysazené dřeviny tak, aby bylo zajištěno, že náhradní výsadba bude úspěšná a dlouhodobá.</w:t>
      </w:r>
    </w:p>
    <w:p w14:paraId="04770627" w14:textId="77777777" w:rsidR="0009474D" w:rsidRDefault="0009474D" w:rsidP="0009474D">
      <w:pPr>
        <w:adjustRightInd w:val="0"/>
        <w:spacing w:before="120" w:after="120" w:line="276" w:lineRule="auto"/>
        <w:jc w:val="both"/>
        <w:rPr>
          <w:b/>
        </w:rPr>
      </w:pPr>
      <w:r w:rsidRPr="007849E6">
        <w:rPr>
          <w:b/>
        </w:rPr>
        <w:t>Výrok I</w:t>
      </w:r>
      <w:r>
        <w:rPr>
          <w:b/>
        </w:rPr>
        <w:t>V</w:t>
      </w:r>
      <w:r w:rsidRPr="007849E6">
        <w:rPr>
          <w:b/>
        </w:rPr>
        <w:t>.</w:t>
      </w:r>
    </w:p>
    <w:p w14:paraId="6533C960" w14:textId="77777777" w:rsidR="0009474D" w:rsidRPr="009F0168" w:rsidRDefault="0009474D" w:rsidP="0009474D">
      <w:pPr>
        <w:spacing w:before="120" w:after="120" w:line="276" w:lineRule="auto"/>
        <w:jc w:val="both"/>
        <w:rPr>
          <w:b/>
          <w:bCs/>
        </w:rPr>
      </w:pPr>
      <w:r w:rsidRPr="00F3054B">
        <w:rPr>
          <w:b/>
          <w:bCs/>
        </w:rPr>
        <w:t>Podmínka 1.</w:t>
      </w:r>
      <w:r>
        <w:t xml:space="preserve"> </w:t>
      </w:r>
      <w:r w:rsidRPr="009F0168">
        <w:t xml:space="preserve">umožňuje </w:t>
      </w:r>
      <w:r>
        <w:t>příslušnému úřadu</w:t>
      </w:r>
      <w:r w:rsidRPr="009F0168">
        <w:t xml:space="preserve"> provést včasnou kontrolu připravenosti stavby, ověřit přítomnost ekologického dozoru a zajistit, že dříve, než začnou práce s potenciálním dopadem na zvláště chráněné druhy (zejména kácení, provedení skrývek), budou nastaveny veškeré mechanismy ochrany. Jde o preventivní opatření zajišťující možnost fyzické kontroly území před zahájením zásahu. </w:t>
      </w:r>
    </w:p>
    <w:p w14:paraId="0EC16575" w14:textId="77777777" w:rsidR="0009474D" w:rsidRPr="009F0168" w:rsidRDefault="0009474D" w:rsidP="0009474D">
      <w:pPr>
        <w:spacing w:before="120" w:after="120" w:line="276" w:lineRule="auto"/>
        <w:jc w:val="both"/>
      </w:pPr>
      <w:r w:rsidRPr="00A679ED">
        <w:rPr>
          <w:b/>
          <w:bCs/>
        </w:rPr>
        <w:t>Podmínka 2.</w:t>
      </w:r>
      <w:r>
        <w:t>, která s</w:t>
      </w:r>
      <w:r w:rsidRPr="009F0168">
        <w:t>tanov</w:t>
      </w:r>
      <w:r>
        <w:t>uje</w:t>
      </w:r>
      <w:r w:rsidRPr="009F0168">
        <w:t xml:space="preserve"> povinnost zajistit ekologický dozor po celou dobu realizace záměru vychází z toho, že biologické hodnocení opakovaně poukazuje na možnost ojedinělého nebo potravního výskytu zvláště chráněných druhů v území, jehož přímé dotčení je obtížné předvídat pro každou fázi stavby. Ekologický dozor umožňuje operativně reagovat na aktuální situaci v terénu, zejména při pracích v blízkosti Brozanského odpadu a při zásazích do dřevinné vegetace, kde byly zjištěny výskyty ptáků (slavík, ťuhýk), jednotlivců ještěrky obecné či čmeláků. Dozor tak představuje nejefektivnější opatření k omezení rizika usmrcení, zraňování či rušení zvláště chráněných živočichů a zároveň umožňuje přizpůsobit technologické postupy skutečnému výskytu druhů.</w:t>
      </w:r>
    </w:p>
    <w:p w14:paraId="2C5DFD77" w14:textId="77777777" w:rsidR="0009474D" w:rsidRPr="009F0168" w:rsidRDefault="0009474D" w:rsidP="0009474D">
      <w:pPr>
        <w:spacing w:before="120" w:after="120" w:line="276" w:lineRule="auto"/>
        <w:jc w:val="both"/>
      </w:pPr>
      <w:r w:rsidRPr="00A679ED">
        <w:rPr>
          <w:b/>
          <w:bCs/>
        </w:rPr>
        <w:t>Podmínka 3.</w:t>
      </w:r>
      <w:r>
        <w:t xml:space="preserve">, která požaduje </w:t>
      </w:r>
      <w:r w:rsidRPr="009F0168">
        <w:t xml:space="preserve">zachování pásu suchých ploch pod novými mostními objekty a na provedení mostu SO.120 s oboustrannými bermami byl uložen v návaznosti na závěr biologického hodnocení, které identifikovalo Brozanský odpad jako významnou migrační trasu obojživelníků </w:t>
      </w:r>
      <w:r w:rsidRPr="009F0168">
        <w:lastRenderedPageBreak/>
        <w:t>a</w:t>
      </w:r>
      <w:r>
        <w:t> </w:t>
      </w:r>
      <w:r w:rsidRPr="009F0168">
        <w:t>drobných savců. Bez takového uspořádání by mosty představovaly bariéru, která by mohla dlouhodobě narušit ekologickou konektivitu území. Technické opatření v podobě suchých průchodů a berm zabezpečuje, aby si biokoridor zachoval svou funkci i po realizaci záměru, což je zásadní pro udržení příznivého stavu druhů využívajících toto území k migraci i potravní aktivitě.</w:t>
      </w:r>
    </w:p>
    <w:p w14:paraId="2CD18E68" w14:textId="77777777" w:rsidR="0009474D" w:rsidRDefault="0009474D" w:rsidP="0009474D">
      <w:pPr>
        <w:spacing w:before="120" w:after="120" w:line="276" w:lineRule="auto"/>
        <w:jc w:val="both"/>
      </w:pPr>
      <w:r w:rsidRPr="00A679ED">
        <w:rPr>
          <w:b/>
          <w:bCs/>
        </w:rPr>
        <w:t>Podmínk</w:t>
      </w:r>
      <w:r>
        <w:rPr>
          <w:b/>
          <w:bCs/>
        </w:rPr>
        <w:t>y</w:t>
      </w:r>
      <w:r w:rsidRPr="00A679ED">
        <w:rPr>
          <w:b/>
          <w:bCs/>
        </w:rPr>
        <w:t xml:space="preserve"> 4.</w:t>
      </w:r>
      <w:r>
        <w:rPr>
          <w:b/>
          <w:bCs/>
        </w:rPr>
        <w:t xml:space="preserve"> a 5.</w:t>
      </w:r>
      <w:r>
        <w:t>, která požaduje</w:t>
      </w:r>
      <w:r w:rsidRPr="00A679ED">
        <w:t xml:space="preserve"> </w:t>
      </w:r>
      <w:r>
        <w:t>č</w:t>
      </w:r>
      <w:r w:rsidRPr="009F0168">
        <w:t>asové omezení kácení dřevin a likvidace ruderálních ploch na období od 1. října do 15. března</w:t>
      </w:r>
      <w:r>
        <w:t xml:space="preserve">, </w:t>
      </w:r>
      <w:r w:rsidRPr="009F0168">
        <w:t>má přímou oporu v biologickém hodnocení, které konstatuje, že v</w:t>
      </w:r>
      <w:r>
        <w:t> </w:t>
      </w:r>
      <w:r w:rsidRPr="009F0168">
        <w:t>jarním a letním období mohou být v území přítomna hnízdící ptáčata, vajíčka, aktivní hnízda i</w:t>
      </w:r>
      <w:r>
        <w:t> </w:t>
      </w:r>
      <w:r w:rsidRPr="009F0168">
        <w:t>vývojová stádia hmyzu či aktivní jedinci ještěrky obecné. V tomto období je riziko rušení, ničení hnízd či ztráty mláďat nejvyšší. Práce provedené v zimním období tato rizika významně omezují a</w:t>
      </w:r>
      <w:r>
        <w:t> </w:t>
      </w:r>
      <w:r w:rsidRPr="009F0168">
        <w:t xml:space="preserve">zajišťují, že nedojde ke kolizi s hnízdním a životním cyklem živočichů. Pokud by bylo nezbytně nutné provést kácení dřevin i likvidaci ruderálních ploch i mimo takto stanovené období, musí být nejprve provedena v rámci ekologického dozoru stavby kontrola těchto dřevin a ploch, zda nejsou aktivním hnízdištěm. V případě potvrzení hnízdění by byla ze strany </w:t>
      </w:r>
      <w:r>
        <w:t>Krajského úřadu Pardubického kraje, orgánu ochrany přírody,</w:t>
      </w:r>
      <w:r w:rsidRPr="009F0168">
        <w:t xml:space="preserve"> stanovena opatření k zabránění zmaření hnízdění (nejpravděpodobněji úprava harmonogramu prací nebo prostorové omezení prací).</w:t>
      </w:r>
    </w:p>
    <w:p w14:paraId="7E50ECE4" w14:textId="77777777" w:rsidR="0009474D" w:rsidRPr="009F0168" w:rsidRDefault="0009474D" w:rsidP="0009474D">
      <w:pPr>
        <w:spacing w:before="120" w:after="120" w:line="276" w:lineRule="auto"/>
        <w:jc w:val="both"/>
      </w:pPr>
      <w:r w:rsidRPr="00A679ED">
        <w:rPr>
          <w:b/>
          <w:bCs/>
        </w:rPr>
        <w:t xml:space="preserve">Podmínka </w:t>
      </w:r>
      <w:r>
        <w:rPr>
          <w:b/>
          <w:bCs/>
        </w:rPr>
        <w:t>6</w:t>
      </w:r>
      <w:r w:rsidRPr="00A679ED">
        <w:rPr>
          <w:b/>
          <w:bCs/>
        </w:rPr>
        <w:t>.</w:t>
      </w:r>
      <w:r w:rsidRPr="009F0168">
        <w:t xml:space="preserve"> zaměřená na monitoring kolizí ptáků s prosklenými plochami významných objektů vychází ze skutečnosti, že Oznámení i biologické hodnocení identifikovaly riziko kolizí jako potenciální negativní vliv vznikající až v provozní fázi záměru. Moderní prosklené fasády mohou představovat smrtící past zejména pro běžné pěvce, kteří oblastí pravidelně prolétají. Tříletý monitoring slouží jako nástroj včasného zjištění problémových míst a následná povinnost provést antikolizní úpravy podle metodiky Agentury ochrany přírody a krajiny ČR zajišťuje, že i dlouhodobý provoz nebude mít negativní vliv na populace ptáků.</w:t>
      </w:r>
    </w:p>
    <w:p w14:paraId="019CE11D" w14:textId="77777777" w:rsidR="0009474D" w:rsidRPr="009F0168" w:rsidRDefault="0009474D" w:rsidP="0009474D">
      <w:pPr>
        <w:spacing w:before="120" w:after="120" w:line="276" w:lineRule="auto"/>
        <w:jc w:val="both"/>
      </w:pPr>
      <w:r w:rsidRPr="00A679ED">
        <w:rPr>
          <w:b/>
          <w:bCs/>
        </w:rPr>
        <w:t>Podmínka 7.</w:t>
      </w:r>
      <w:r>
        <w:t xml:space="preserve">, která spočívá v povinnosti </w:t>
      </w:r>
      <w:r w:rsidRPr="009F0168">
        <w:t>předat po ukončení stavby závěrečnou zprávu o</w:t>
      </w:r>
      <w:r>
        <w:t> </w:t>
      </w:r>
      <w:r w:rsidRPr="009F0168">
        <w:t>provedených opatřeních představuje standardní nástroj kontroly účinnosti uložených podmínek. Umožňuje zhodnotit, zda během realizace nedošlo k situacím, u nichž by bylo nutné vyvodit další závěry pro ochranu přírody. Zároveň poskytuje zpětnou vazbu o počtech a druzích živočichů, kteří byli stavbou dotčeni, což je důležité pro posouzení skutečných dopadů a pro ověření, že byly dodrženy zásady minimalizace.</w:t>
      </w:r>
    </w:p>
    <w:p w14:paraId="7A74D9CB" w14:textId="77777777" w:rsidR="0009474D" w:rsidRPr="009F0168" w:rsidRDefault="0009474D" w:rsidP="0009474D">
      <w:pPr>
        <w:spacing w:before="120" w:after="120" w:line="276" w:lineRule="auto"/>
        <w:jc w:val="both"/>
      </w:pPr>
      <w:r w:rsidRPr="00A679ED">
        <w:rPr>
          <w:b/>
          <w:bCs/>
        </w:rPr>
        <w:t>Podle podmínky 8.</w:t>
      </w:r>
      <w:r w:rsidRPr="009F0168">
        <w:t xml:space="preserve"> je držitel výjimky povinen </w:t>
      </w:r>
      <w:r>
        <w:t>K</w:t>
      </w:r>
      <w:r w:rsidRPr="009F0168">
        <w:t>rajský úřad</w:t>
      </w:r>
      <w:r>
        <w:t xml:space="preserve"> Pardubického kraje, orgán ochrany přírody,</w:t>
      </w:r>
      <w:r w:rsidRPr="009F0168">
        <w:t xml:space="preserve"> informovat o všech kontrolních dnech. </w:t>
      </w:r>
      <w:r>
        <w:t>K</w:t>
      </w:r>
      <w:r w:rsidRPr="009F0168">
        <w:t>rajský úřad</w:t>
      </w:r>
      <w:r>
        <w:t xml:space="preserve"> Pardubického kraje, orgán ochrany přírody,</w:t>
      </w:r>
      <w:r w:rsidRPr="009F0168">
        <w:t xml:space="preserve"> tak bude moci na těchto kontrolních dnech dohlížet na to, jak jsou naplňovány ostatní podmínky tohoto </w:t>
      </w:r>
      <w:r>
        <w:t>závazného stanoviska</w:t>
      </w:r>
      <w:r w:rsidRPr="009F0168">
        <w:t>, ale případně i na to, zda nedochází při realizaci stavby ke střetům s</w:t>
      </w:r>
      <w:r>
        <w:t> </w:t>
      </w:r>
      <w:r w:rsidRPr="009F0168">
        <w:t xml:space="preserve">některými dalšími zájmy ochrany přírody. Touto podmínkou, ale i předložením závěrečné zprávy (viz předchozí podmínka), jsou stanoveny způsoby provádění kontrol, který je orgán ochrany přírody povinen stanovit dle </w:t>
      </w:r>
      <w:r>
        <w:t xml:space="preserve">ust. </w:t>
      </w:r>
      <w:r w:rsidRPr="009F0168">
        <w:t>§ 5b odst. 3 písm. d) zákona o ochraně přírody.</w:t>
      </w:r>
    </w:p>
    <w:p w14:paraId="6FD42CCB" w14:textId="77777777" w:rsidR="0009474D" w:rsidRDefault="0009474D" w:rsidP="0009474D">
      <w:pPr>
        <w:adjustRightInd w:val="0"/>
        <w:spacing w:before="120" w:after="120" w:line="276" w:lineRule="auto"/>
        <w:jc w:val="both"/>
        <w:rPr>
          <w:b/>
        </w:rPr>
      </w:pPr>
      <w:r w:rsidRPr="007849E6">
        <w:rPr>
          <w:b/>
        </w:rPr>
        <w:t xml:space="preserve">Výrok </w:t>
      </w:r>
      <w:r>
        <w:rPr>
          <w:b/>
        </w:rPr>
        <w:t>V</w:t>
      </w:r>
      <w:r w:rsidRPr="007849E6">
        <w:rPr>
          <w:b/>
        </w:rPr>
        <w:t>.</w:t>
      </w:r>
    </w:p>
    <w:p w14:paraId="39C74A47" w14:textId="77777777" w:rsidR="0009474D" w:rsidRPr="001A0486" w:rsidRDefault="0009474D" w:rsidP="0009474D">
      <w:pPr>
        <w:pStyle w:val="Zhlav"/>
        <w:tabs>
          <w:tab w:val="clear" w:pos="4536"/>
          <w:tab w:val="clear" w:pos="9072"/>
          <w:tab w:val="left" w:pos="709"/>
          <w:tab w:val="left" w:pos="3686"/>
        </w:tabs>
        <w:spacing w:before="120" w:after="120" w:line="276" w:lineRule="auto"/>
        <w:jc w:val="both"/>
      </w:pPr>
      <w:r>
        <w:t>P</w:t>
      </w:r>
      <w:r w:rsidRPr="001A0486">
        <w:t xml:space="preserve">odmínky </w:t>
      </w:r>
      <w:r>
        <w:t xml:space="preserve">stanovené v souhlasu </w:t>
      </w:r>
      <w:r w:rsidRPr="001A0486">
        <w:t>mají zajistit dodržení zásad plošné ochrany zemědělského půdního fondu (§ 4 zákona</w:t>
      </w:r>
      <w:r>
        <w:t xml:space="preserve"> OZPF</w:t>
      </w:r>
      <w:r w:rsidRPr="001A0486">
        <w:t xml:space="preserve">) a hospodárné nakládání s kulturními vrstvami půdy (§ 14 </w:t>
      </w:r>
      <w:r w:rsidRPr="00DB3978">
        <w:t>vyhlášky MŽP č. 271/2019 Sb., o stanovení postupů k zajištění OZPF, v</w:t>
      </w:r>
      <w:r>
        <w:t>e znění pozdějších předpisů)</w:t>
      </w:r>
      <w:r w:rsidRPr="001A0486">
        <w:t xml:space="preserve">. </w:t>
      </w:r>
      <w:r>
        <w:t>Byl také o</w:t>
      </w:r>
      <w:r w:rsidRPr="001A0486">
        <w:t>věř</w:t>
      </w:r>
      <w:r>
        <w:t>en</w:t>
      </w:r>
      <w:r w:rsidRPr="001A0486">
        <w:t xml:space="preserve"> výpočet odvodů za odnětí půdy.</w:t>
      </w:r>
      <w:r>
        <w:t xml:space="preserve"> </w:t>
      </w:r>
    </w:p>
    <w:p w14:paraId="2D795A3D" w14:textId="77777777" w:rsidR="0009474D" w:rsidRPr="004B680B" w:rsidRDefault="0009474D" w:rsidP="0009474D">
      <w:pPr>
        <w:spacing w:before="120" w:after="120" w:line="276" w:lineRule="auto"/>
        <w:jc w:val="both"/>
        <w:rPr>
          <w:spacing w:val="2"/>
          <w:lang w:eastAsia="en-US"/>
        </w:rPr>
      </w:pPr>
      <w:r w:rsidRPr="004D35DD">
        <w:rPr>
          <w:b/>
          <w:bCs/>
          <w:spacing w:val="2"/>
          <w:lang w:eastAsia="en-US"/>
        </w:rPr>
        <w:t>Podmínky 1. - 1</w:t>
      </w:r>
      <w:r>
        <w:rPr>
          <w:b/>
          <w:bCs/>
          <w:spacing w:val="2"/>
          <w:lang w:eastAsia="en-US"/>
        </w:rPr>
        <w:t>0</w:t>
      </w:r>
      <w:r w:rsidRPr="004D35DD">
        <w:rPr>
          <w:b/>
          <w:bCs/>
          <w:spacing w:val="2"/>
          <w:lang w:eastAsia="en-US"/>
        </w:rPr>
        <w:t>.</w:t>
      </w:r>
      <w:r>
        <w:rPr>
          <w:spacing w:val="2"/>
          <w:lang w:eastAsia="en-US"/>
        </w:rPr>
        <w:t xml:space="preserve"> Příslušný úřad stanovil podmínky podle ust. </w:t>
      </w:r>
      <w:r w:rsidRPr="004B680B">
        <w:t>§ 9 odst. 8 písm. b) zákona OZPF</w:t>
      </w:r>
      <w:r>
        <w:t xml:space="preserve"> a zohlednil při tom </w:t>
      </w:r>
      <w:r w:rsidRPr="00F915C9">
        <w:t>zákonn</w:t>
      </w:r>
      <w:r>
        <w:t>é</w:t>
      </w:r>
      <w:r w:rsidRPr="00F915C9">
        <w:t xml:space="preserve"> podmín</w:t>
      </w:r>
      <w:r>
        <w:t>ky</w:t>
      </w:r>
      <w:r w:rsidRPr="00F915C9">
        <w:t xml:space="preserve"> odnětí </w:t>
      </w:r>
      <w:r>
        <w:t xml:space="preserve">podle ust. </w:t>
      </w:r>
      <w:r w:rsidRPr="00F915C9">
        <w:t>§ 4 odst. 1 písm. a) až h) zákona</w:t>
      </w:r>
      <w:r>
        <w:t xml:space="preserve"> OZPF</w:t>
      </w:r>
      <w:r w:rsidRPr="00F915C9">
        <w:t xml:space="preserve">, </w:t>
      </w:r>
      <w:r w:rsidRPr="00F915C9">
        <w:lastRenderedPageBreak/>
        <w:t>s přihlédnutím k „</w:t>
      </w:r>
      <w:r w:rsidRPr="00F915C9">
        <w:rPr>
          <w:i/>
        </w:rPr>
        <w:t>Metodickému pokynu</w:t>
      </w:r>
      <w:r w:rsidRPr="00B80D3E">
        <w:rPr>
          <w:i/>
        </w:rPr>
        <w:t>“</w:t>
      </w:r>
      <w:r w:rsidRPr="00B80D3E">
        <w:t xml:space="preserve"> MŽP, k</w:t>
      </w:r>
      <w:r>
        <w:t> </w:t>
      </w:r>
      <w:r w:rsidRPr="00B80D3E">
        <w:t>ust</w:t>
      </w:r>
      <w:r>
        <w:t>.</w:t>
      </w:r>
      <w:r w:rsidRPr="00B80D3E">
        <w:t xml:space="preserve"> § 9 odst. 8 zákona</w:t>
      </w:r>
      <w:r>
        <w:t xml:space="preserve"> OZPF</w:t>
      </w:r>
      <w:r w:rsidRPr="00B80D3E">
        <w:t>, který vyšel ve Věstníku MŽP, ročník 35, částka 2, v květnu 2025</w:t>
      </w:r>
      <w:r>
        <w:t>:</w:t>
      </w:r>
    </w:p>
    <w:p w14:paraId="2387A4D6" w14:textId="77777777" w:rsidR="0009474D" w:rsidRPr="00E64B92" w:rsidRDefault="0009474D" w:rsidP="0009474D">
      <w:pPr>
        <w:spacing w:before="120" w:after="120" w:line="276" w:lineRule="auto"/>
        <w:jc w:val="both"/>
        <w:rPr>
          <w:spacing w:val="2"/>
          <w:lang w:eastAsia="en-US"/>
        </w:rPr>
      </w:pPr>
      <w:r w:rsidRPr="00E64B92">
        <w:rPr>
          <w:spacing w:val="2"/>
          <w:lang w:eastAsia="en-US"/>
        </w:rPr>
        <w:t>•</w:t>
      </w:r>
      <w:r w:rsidRPr="00E64B92">
        <w:rPr>
          <w:spacing w:val="2"/>
          <w:lang w:eastAsia="en-US"/>
        </w:rPr>
        <w:tab/>
        <w:t>ad odst. 1 písm. a) zákona</w:t>
      </w:r>
      <w:r>
        <w:rPr>
          <w:spacing w:val="2"/>
          <w:lang w:eastAsia="en-US"/>
        </w:rPr>
        <w:t xml:space="preserve"> OZPF</w:t>
      </w:r>
      <w:r w:rsidRPr="00E64B92">
        <w:rPr>
          <w:spacing w:val="2"/>
          <w:lang w:eastAsia="en-US"/>
        </w:rPr>
        <w:t xml:space="preserve">: </w:t>
      </w:r>
      <w:r w:rsidRPr="00E64B92">
        <w:rPr>
          <w:spacing w:val="2"/>
          <w:lang w:eastAsia="en-US"/>
        </w:rPr>
        <w:tab/>
        <w:t>Záměr se nachází v zastavitelných plochách.</w:t>
      </w:r>
    </w:p>
    <w:p w14:paraId="25CB74F1" w14:textId="77777777" w:rsidR="0009474D" w:rsidRPr="00E64B92" w:rsidRDefault="0009474D" w:rsidP="0009474D">
      <w:pPr>
        <w:spacing w:before="120" w:after="120" w:line="276" w:lineRule="auto"/>
        <w:jc w:val="both"/>
        <w:rPr>
          <w:spacing w:val="2"/>
          <w:lang w:eastAsia="en-US"/>
        </w:rPr>
      </w:pPr>
      <w:r w:rsidRPr="00E64B92">
        <w:rPr>
          <w:spacing w:val="2"/>
          <w:lang w:eastAsia="en-US"/>
        </w:rPr>
        <w:t>•</w:t>
      </w:r>
      <w:r w:rsidRPr="00E64B92">
        <w:rPr>
          <w:spacing w:val="2"/>
          <w:lang w:eastAsia="en-US"/>
        </w:rPr>
        <w:tab/>
        <w:t>ad odst. 1 písm. b) zákona</w:t>
      </w:r>
      <w:r>
        <w:rPr>
          <w:spacing w:val="2"/>
          <w:lang w:eastAsia="en-US"/>
        </w:rPr>
        <w:t xml:space="preserve"> OZPF</w:t>
      </w:r>
      <w:r w:rsidRPr="00E64B92">
        <w:rPr>
          <w:spacing w:val="2"/>
          <w:lang w:eastAsia="en-US"/>
        </w:rPr>
        <w:t xml:space="preserve">: </w:t>
      </w:r>
      <w:r w:rsidRPr="00E64B92">
        <w:rPr>
          <w:spacing w:val="2"/>
          <w:lang w:eastAsia="en-US"/>
        </w:rPr>
        <w:tab/>
        <w:t>Záměr se nachází uvnitř stávající výstavby.</w:t>
      </w:r>
    </w:p>
    <w:p w14:paraId="09521B2B" w14:textId="77777777" w:rsidR="0009474D" w:rsidRPr="00E64B92" w:rsidRDefault="0009474D" w:rsidP="0009474D">
      <w:pPr>
        <w:spacing w:before="120" w:after="120" w:line="276" w:lineRule="auto"/>
        <w:jc w:val="both"/>
        <w:rPr>
          <w:spacing w:val="2"/>
          <w:lang w:eastAsia="en-US"/>
        </w:rPr>
      </w:pPr>
      <w:r w:rsidRPr="00E64B92">
        <w:rPr>
          <w:spacing w:val="2"/>
          <w:lang w:eastAsia="en-US"/>
        </w:rPr>
        <w:t>•</w:t>
      </w:r>
      <w:r w:rsidRPr="00E64B92">
        <w:rPr>
          <w:spacing w:val="2"/>
          <w:lang w:eastAsia="en-US"/>
        </w:rPr>
        <w:tab/>
        <w:t>ad odst. 1 písm. c) zákona</w:t>
      </w:r>
      <w:r>
        <w:rPr>
          <w:spacing w:val="2"/>
          <w:lang w:eastAsia="en-US"/>
        </w:rPr>
        <w:t xml:space="preserve"> OZPF</w:t>
      </w:r>
      <w:r w:rsidRPr="00E64B92">
        <w:rPr>
          <w:spacing w:val="2"/>
          <w:lang w:eastAsia="en-US"/>
        </w:rPr>
        <w:t xml:space="preserve">: </w:t>
      </w:r>
      <w:r w:rsidRPr="00E64B92">
        <w:rPr>
          <w:spacing w:val="2"/>
          <w:lang w:eastAsia="en-US"/>
        </w:rPr>
        <w:tab/>
        <w:t>Záměr je v souladu s územním plánem města.</w:t>
      </w:r>
    </w:p>
    <w:p w14:paraId="2DE8FD64" w14:textId="77777777" w:rsidR="0009474D" w:rsidRPr="00E64B92" w:rsidRDefault="0009474D" w:rsidP="0009474D">
      <w:pPr>
        <w:spacing w:before="120" w:after="120" w:line="276" w:lineRule="auto"/>
        <w:ind w:left="708" w:hanging="708"/>
        <w:jc w:val="both"/>
        <w:rPr>
          <w:spacing w:val="2"/>
          <w:lang w:eastAsia="en-US"/>
        </w:rPr>
      </w:pPr>
      <w:r w:rsidRPr="00E64B92">
        <w:rPr>
          <w:spacing w:val="2"/>
          <w:lang w:eastAsia="en-US"/>
        </w:rPr>
        <w:t>•</w:t>
      </w:r>
      <w:r w:rsidRPr="00E64B92">
        <w:rPr>
          <w:spacing w:val="2"/>
          <w:lang w:eastAsia="en-US"/>
        </w:rPr>
        <w:tab/>
        <w:t>ad odst. 1 písm. d) zákona</w:t>
      </w:r>
      <w:r>
        <w:rPr>
          <w:spacing w:val="2"/>
          <w:lang w:eastAsia="en-US"/>
        </w:rPr>
        <w:t xml:space="preserve"> OZPF</w:t>
      </w:r>
      <w:r w:rsidRPr="00E64B92">
        <w:rPr>
          <w:spacing w:val="2"/>
          <w:lang w:eastAsia="en-US"/>
        </w:rPr>
        <w:t xml:space="preserve">: </w:t>
      </w:r>
      <w:r w:rsidRPr="00E64B92">
        <w:rPr>
          <w:spacing w:val="2"/>
          <w:lang w:eastAsia="en-US"/>
        </w:rPr>
        <w:tab/>
        <w:t>Záměr se nachází na ploše ohraničené ostatními plochami, a nenarušuje organizaci zemědělského půdního fondu ani hydrologické a</w:t>
      </w:r>
      <w:r>
        <w:rPr>
          <w:spacing w:val="2"/>
          <w:lang w:eastAsia="en-US"/>
        </w:rPr>
        <w:t> </w:t>
      </w:r>
      <w:r w:rsidRPr="00E64B92">
        <w:rPr>
          <w:spacing w:val="2"/>
          <w:lang w:eastAsia="en-US"/>
        </w:rPr>
        <w:t>odtokové poměry v území, ani síť zemědělských účelových komunikací.</w:t>
      </w:r>
    </w:p>
    <w:p w14:paraId="5E4DA4B7" w14:textId="77777777" w:rsidR="0009474D" w:rsidRPr="00E64B92" w:rsidRDefault="0009474D" w:rsidP="0009474D">
      <w:pPr>
        <w:spacing w:before="120" w:after="120" w:line="276" w:lineRule="auto"/>
        <w:ind w:left="708" w:hanging="708"/>
        <w:jc w:val="both"/>
        <w:rPr>
          <w:spacing w:val="2"/>
          <w:lang w:eastAsia="en-US"/>
        </w:rPr>
      </w:pPr>
      <w:r w:rsidRPr="00E64B92">
        <w:rPr>
          <w:spacing w:val="2"/>
          <w:lang w:eastAsia="en-US"/>
        </w:rPr>
        <w:t>•</w:t>
      </w:r>
      <w:r w:rsidRPr="00E64B92">
        <w:rPr>
          <w:spacing w:val="2"/>
          <w:lang w:eastAsia="en-US"/>
        </w:rPr>
        <w:tab/>
        <w:t>ad odst. 1 písm. e) zákona</w:t>
      </w:r>
      <w:r>
        <w:rPr>
          <w:spacing w:val="2"/>
          <w:lang w:eastAsia="en-US"/>
        </w:rPr>
        <w:t xml:space="preserve"> OZPF</w:t>
      </w:r>
      <w:r w:rsidRPr="00E64B92">
        <w:rPr>
          <w:spacing w:val="2"/>
          <w:lang w:eastAsia="en-US"/>
        </w:rPr>
        <w:t xml:space="preserve">: </w:t>
      </w:r>
      <w:r w:rsidRPr="00E64B92">
        <w:rPr>
          <w:spacing w:val="2"/>
          <w:lang w:eastAsia="en-US"/>
        </w:rPr>
        <w:tab/>
        <w:t>Záměr vyplňuje celou požadovanou plochu a jeho realizací by neměly vzniknout neobhospodařovatelné zbytkové plochy zemědělské půdy.</w:t>
      </w:r>
    </w:p>
    <w:p w14:paraId="63B4F3F1" w14:textId="77777777" w:rsidR="0009474D" w:rsidRPr="00E64B92" w:rsidRDefault="0009474D" w:rsidP="0009474D">
      <w:pPr>
        <w:spacing w:before="120" w:after="120" w:line="276" w:lineRule="auto"/>
        <w:jc w:val="both"/>
        <w:rPr>
          <w:spacing w:val="2"/>
          <w:lang w:eastAsia="en-US"/>
        </w:rPr>
      </w:pPr>
      <w:r w:rsidRPr="00E64B92">
        <w:rPr>
          <w:spacing w:val="2"/>
          <w:lang w:eastAsia="en-US"/>
        </w:rPr>
        <w:t>•</w:t>
      </w:r>
      <w:r w:rsidRPr="00E64B92">
        <w:rPr>
          <w:spacing w:val="2"/>
          <w:lang w:eastAsia="en-US"/>
        </w:rPr>
        <w:tab/>
        <w:t>ad odst. 1 písm. f) zákona</w:t>
      </w:r>
      <w:r>
        <w:rPr>
          <w:spacing w:val="2"/>
          <w:lang w:eastAsia="en-US"/>
        </w:rPr>
        <w:t xml:space="preserve"> OZPF</w:t>
      </w:r>
      <w:r w:rsidRPr="00E64B92">
        <w:rPr>
          <w:spacing w:val="2"/>
          <w:lang w:eastAsia="en-US"/>
        </w:rPr>
        <w:t xml:space="preserve">: </w:t>
      </w:r>
      <w:r w:rsidRPr="00E64B92">
        <w:rPr>
          <w:spacing w:val="2"/>
          <w:lang w:eastAsia="en-US"/>
        </w:rPr>
        <w:tab/>
        <w:t>Daná etapa záměru neřeší vícepodlažní budovy.</w:t>
      </w:r>
    </w:p>
    <w:p w14:paraId="2FFF613C" w14:textId="77777777" w:rsidR="0009474D" w:rsidRPr="00E64B92" w:rsidRDefault="0009474D" w:rsidP="0009474D">
      <w:pPr>
        <w:spacing w:before="120" w:after="120" w:line="276" w:lineRule="auto"/>
        <w:jc w:val="both"/>
        <w:rPr>
          <w:spacing w:val="2"/>
          <w:lang w:eastAsia="en-US"/>
        </w:rPr>
      </w:pPr>
      <w:r w:rsidRPr="00E64B92">
        <w:rPr>
          <w:spacing w:val="2"/>
          <w:lang w:eastAsia="en-US"/>
        </w:rPr>
        <w:t>•</w:t>
      </w:r>
      <w:r w:rsidRPr="00E64B92">
        <w:rPr>
          <w:spacing w:val="2"/>
          <w:lang w:eastAsia="en-US"/>
        </w:rPr>
        <w:tab/>
        <w:t>ad odst. 1 písm. g) zákona</w:t>
      </w:r>
      <w:r>
        <w:rPr>
          <w:spacing w:val="2"/>
          <w:lang w:eastAsia="en-US"/>
        </w:rPr>
        <w:t xml:space="preserve"> OZPF</w:t>
      </w:r>
      <w:r w:rsidRPr="00E64B92">
        <w:rPr>
          <w:spacing w:val="2"/>
          <w:lang w:eastAsia="en-US"/>
        </w:rPr>
        <w:t xml:space="preserve">: </w:t>
      </w:r>
      <w:r w:rsidRPr="00E64B92">
        <w:rPr>
          <w:spacing w:val="2"/>
          <w:lang w:eastAsia="en-US"/>
        </w:rPr>
        <w:tab/>
        <w:t>Záměr nepředpokládá dočasné odnětí.</w:t>
      </w:r>
    </w:p>
    <w:p w14:paraId="030A7F15" w14:textId="697D6DD2" w:rsidR="00BE4AB0" w:rsidRPr="00D92D33" w:rsidRDefault="0009474D" w:rsidP="00D92D33">
      <w:pPr>
        <w:spacing w:before="120" w:after="120" w:line="276" w:lineRule="auto"/>
        <w:ind w:left="708" w:hanging="708"/>
        <w:jc w:val="both"/>
        <w:rPr>
          <w:spacing w:val="2"/>
          <w:lang w:eastAsia="en-US"/>
        </w:rPr>
      </w:pPr>
      <w:r w:rsidRPr="00E64B92">
        <w:rPr>
          <w:spacing w:val="2"/>
          <w:lang w:eastAsia="en-US"/>
        </w:rPr>
        <w:t>•</w:t>
      </w:r>
      <w:r w:rsidRPr="00E64B92">
        <w:rPr>
          <w:spacing w:val="2"/>
          <w:lang w:eastAsia="en-US"/>
        </w:rPr>
        <w:tab/>
        <w:t>ad odst. 1 písm. h) zákona</w:t>
      </w:r>
      <w:r>
        <w:rPr>
          <w:spacing w:val="2"/>
          <w:lang w:eastAsia="en-US"/>
        </w:rPr>
        <w:t xml:space="preserve"> OZPF</w:t>
      </w:r>
      <w:r w:rsidRPr="00E64B92">
        <w:rPr>
          <w:spacing w:val="2"/>
          <w:lang w:eastAsia="en-US"/>
        </w:rPr>
        <w:t xml:space="preserve">: </w:t>
      </w:r>
      <w:r w:rsidRPr="00E64B92">
        <w:rPr>
          <w:spacing w:val="2"/>
          <w:lang w:eastAsia="en-US"/>
        </w:rPr>
        <w:tab/>
        <w:t>Byl minimalizován vliv záměru na environmentální stabilitu krajiny.</w:t>
      </w:r>
    </w:p>
    <w:p w14:paraId="108E6243" w14:textId="77777777" w:rsidR="00F21907" w:rsidRDefault="00F21907" w:rsidP="00813493">
      <w:pPr>
        <w:spacing w:before="120"/>
        <w:rPr>
          <w:b/>
          <w:bCs/>
        </w:rPr>
      </w:pPr>
    </w:p>
    <w:p w14:paraId="3F6BFE89" w14:textId="05EA821E" w:rsidR="00813493" w:rsidRPr="002D7E1D" w:rsidRDefault="00813493" w:rsidP="00813493">
      <w:pPr>
        <w:spacing w:before="120"/>
        <w:rPr>
          <w:b/>
          <w:bCs/>
        </w:rPr>
      </w:pPr>
      <w:r w:rsidRPr="002D7E1D">
        <w:rPr>
          <w:b/>
          <w:bCs/>
        </w:rPr>
        <w:t>Odůvodnění:</w:t>
      </w:r>
    </w:p>
    <w:p w14:paraId="603241B3" w14:textId="77777777" w:rsidR="00FA684E" w:rsidRDefault="00290E77" w:rsidP="0017488F">
      <w:pPr>
        <w:spacing w:before="60"/>
        <w:jc w:val="both"/>
      </w:pPr>
      <w:r w:rsidRPr="007C4D01">
        <w:t xml:space="preserve">Dne </w:t>
      </w:r>
      <w:r w:rsidR="009B39E3">
        <w:t>28.2.2026</w:t>
      </w:r>
      <w:r w:rsidRPr="007C4D01">
        <w:t xml:space="preserve"> podal stavebník žádost </w:t>
      </w:r>
      <w:r w:rsidRPr="002D7E1D">
        <w:t>o</w:t>
      </w:r>
      <w:r>
        <w:t xml:space="preserve"> </w:t>
      </w:r>
      <w:r w:rsidRPr="002D7E1D">
        <w:t>povolení výše uveden</w:t>
      </w:r>
      <w:r>
        <w:t>é</w:t>
      </w:r>
      <w:r w:rsidRPr="002D7E1D">
        <w:t xml:space="preserve"> stavb</w:t>
      </w:r>
      <w:r>
        <w:t>y</w:t>
      </w:r>
      <w:r w:rsidRPr="007C4D01">
        <w:t>, uvedeným dnem bylo zahájeno řízení</w:t>
      </w:r>
      <w:r>
        <w:t xml:space="preserve"> o povolení záměru</w:t>
      </w:r>
      <w:r w:rsidRPr="007C4D01">
        <w:t xml:space="preserve">. </w:t>
      </w:r>
    </w:p>
    <w:p w14:paraId="01A7C0BD" w14:textId="5E82D63C" w:rsidR="00FA684E" w:rsidRDefault="00290E77" w:rsidP="0017488F">
      <w:pPr>
        <w:spacing w:before="60"/>
        <w:jc w:val="both"/>
      </w:pPr>
      <w:r w:rsidRPr="007C4D01">
        <w:t xml:space="preserve">Protože žádost nebyla úplná a nebyla doložena všemi podklady a stanovisky potřebnými pro její řádné posouzení, byl stavebník dne </w:t>
      </w:r>
      <w:r w:rsidR="00EF765B">
        <w:t>12.3</w:t>
      </w:r>
      <w:r w:rsidR="009B39E3">
        <w:t>.2026</w:t>
      </w:r>
      <w:r w:rsidRPr="007C4D01">
        <w:t xml:space="preserve"> vyzván k doplnění žádosti a řízení bylo přerušeno.</w:t>
      </w:r>
    </w:p>
    <w:p w14:paraId="28CA27F7" w14:textId="27176BA4" w:rsidR="00EF765B" w:rsidRDefault="00EF765B" w:rsidP="0017488F">
      <w:pPr>
        <w:spacing w:before="60"/>
        <w:jc w:val="both"/>
      </w:pPr>
      <w:r>
        <w:t>Po doplnění podkladů bylo pokračováno v řízení.</w:t>
      </w:r>
    </w:p>
    <w:p w14:paraId="255B1D55" w14:textId="77777777" w:rsidR="00EF765B" w:rsidRDefault="00EF765B" w:rsidP="00EF765B">
      <w:pPr>
        <w:spacing w:before="60"/>
        <w:jc w:val="both"/>
      </w:pPr>
      <w:r>
        <w:t>Žádost o vydání společného rozhodnutí kromě obecných náležitostí obsahovala základní údaje o záměru a identifikační údaje pozemků. K žádosti žadatel připojil rozhodnutí dotčených orgánů podle zvláštních předpisů, závazná stanoviska, projektovou dokumentaci.</w:t>
      </w:r>
    </w:p>
    <w:p w14:paraId="33810711" w14:textId="77777777" w:rsidR="00EF765B" w:rsidRDefault="00EF765B" w:rsidP="00EF765B">
      <w:pPr>
        <w:spacing w:before="120"/>
        <w:jc w:val="both"/>
      </w:pPr>
      <w:r>
        <w:t>Stavební</w:t>
      </w:r>
      <w:r w:rsidRPr="007C4D01">
        <w:t xml:space="preserve"> úřad </w:t>
      </w:r>
      <w:r>
        <w:t>vyrozuměl o </w:t>
      </w:r>
      <w:r w:rsidRPr="007C4D01">
        <w:t>zahájení řízení znám</w:t>
      </w:r>
      <w:r>
        <w:t>é</w:t>
      </w:r>
      <w:r w:rsidRPr="007C4D01">
        <w:t xml:space="preserve"> účastník</w:t>
      </w:r>
      <w:r>
        <w:t>y</w:t>
      </w:r>
      <w:r w:rsidRPr="007C4D01">
        <w:t xml:space="preserve"> řízení a dotčen</w:t>
      </w:r>
      <w:r>
        <w:t>é</w:t>
      </w:r>
      <w:r w:rsidRPr="007C4D01">
        <w:t xml:space="preserve"> orgán</w:t>
      </w:r>
      <w:r>
        <w:t>y</w:t>
      </w:r>
      <w:r w:rsidRPr="007C4D01">
        <w:t>. Současně podle</w:t>
      </w:r>
      <w:r>
        <w:t xml:space="preserve"> § 188 odst. 1 a</w:t>
      </w:r>
      <w:r w:rsidRPr="007C4D01">
        <w:t xml:space="preserve"> § </w:t>
      </w:r>
      <w:r>
        <w:t>189</w:t>
      </w:r>
      <w:r w:rsidRPr="007C4D01">
        <w:t xml:space="preserve"> odst. </w:t>
      </w:r>
      <w:r>
        <w:t>1</w:t>
      </w:r>
      <w:r w:rsidRPr="007C4D01">
        <w:t xml:space="preserve"> </w:t>
      </w:r>
      <w:r>
        <w:t>stavebního zákona</w:t>
      </w:r>
      <w:r w:rsidRPr="007C4D01">
        <w:t xml:space="preserve"> </w:t>
      </w:r>
      <w:r>
        <w:t xml:space="preserve">upustil od ohledání na místě a ústního jednání, protože jsou mu dobře známy poměry v území a žádost poskytuje dostatečný podklad pro posouzení záměru, a stanovil, že ve lhůtě do 15 dnů od doručení tohoto oznámení mohou účastníci řízení uplatnit své námitky a dotčené orgány svá závazná stanoviska. </w:t>
      </w:r>
    </w:p>
    <w:p w14:paraId="77F8F210" w14:textId="103789C3" w:rsidR="00EF765B" w:rsidRDefault="00EF765B" w:rsidP="00EF765B">
      <w:pPr>
        <w:spacing w:before="120"/>
        <w:jc w:val="both"/>
      </w:pPr>
      <w:r w:rsidRPr="005007CD">
        <w:t xml:space="preserve">V řízení se povinně aplikuje koncentrační zásada, tzn., že závazná stanoviska dotčených orgánů a námitky účastníků </w:t>
      </w:r>
      <w:r w:rsidR="00E50090" w:rsidRPr="005007CD">
        <w:t>řízení musí</w:t>
      </w:r>
      <w:r w:rsidRPr="005007CD">
        <w:t xml:space="preserve"> být uplatněny nejpozději při ústním jednání, </w:t>
      </w:r>
      <w:r>
        <w:t xml:space="preserve">anebo ve lhůtě pro podání námitek, </w:t>
      </w:r>
      <w:r w:rsidRPr="005007CD">
        <w:t xml:space="preserve">jinak se k nim nepřihlíží. V tomto stanoveném termínu má tedy stavební úřad k dispozici kompletní podklady pro vydání rozhodnutí, a proto současně s vyrozuměním o </w:t>
      </w:r>
      <w:r w:rsidR="00E50090" w:rsidRPr="005007CD">
        <w:t>zahájení řízení</w:t>
      </w:r>
      <w:r w:rsidRPr="005007CD">
        <w:t xml:space="preserve"> sdělil stavební úřad účastníkům řízení, že se v souladu s ustanovením § 36 odst.3 zákona č. 500/2004 Sb., správní řád, ve znění pozdějších předpisů (dále jen „správní řád“) mohou vyjádřit k podkladům rozhodnutí před jeho vydáním, k tomu jim určil přiměřenou lhůtu.</w:t>
      </w:r>
    </w:p>
    <w:p w14:paraId="246B3651" w14:textId="77777777" w:rsidR="00EF765B" w:rsidRDefault="00EF765B" w:rsidP="00EF765B">
      <w:pPr>
        <w:spacing w:before="120"/>
        <w:jc w:val="both"/>
      </w:pPr>
      <w:r w:rsidRPr="002D7E1D">
        <w:t>Stavební úřad</w:t>
      </w:r>
      <w:r>
        <w:t xml:space="preserve"> přezkoumal žádost podle</w:t>
      </w:r>
      <w:r w:rsidRPr="002D7E1D">
        <w:t xml:space="preserve"> § </w:t>
      </w:r>
      <w:r>
        <w:t>184</w:t>
      </w:r>
      <w:r w:rsidRPr="002D7E1D">
        <w:t xml:space="preserve"> </w:t>
      </w:r>
      <w:r>
        <w:t>stavebního zákona</w:t>
      </w:r>
      <w:r w:rsidRPr="002D7E1D">
        <w:t>, projednal ji s</w:t>
      </w:r>
      <w:r>
        <w:t> </w:t>
      </w:r>
      <w:r w:rsidRPr="002D7E1D">
        <w:t>účastníky řízení a s</w:t>
      </w:r>
      <w:r>
        <w:t> </w:t>
      </w:r>
      <w:r w:rsidRPr="002D7E1D">
        <w:t>dotčenými orgány</w:t>
      </w:r>
      <w:r>
        <w:t>.</w:t>
      </w:r>
    </w:p>
    <w:p w14:paraId="400F877C" w14:textId="77777777" w:rsidR="00EF765B" w:rsidRPr="005007CD" w:rsidRDefault="00EF765B" w:rsidP="00EF765B">
      <w:pPr>
        <w:spacing w:before="120"/>
        <w:jc w:val="both"/>
      </w:pPr>
      <w:r w:rsidRPr="005007CD">
        <w:t xml:space="preserve">Okruh účastníků řízení stavební úřad stanovil v souladu s ustanovením § 182 stavebního zákona. Účastníkem řízení dle ustanovení § 182 stavebního zákona jsou stavebník; obec, na jejímž území má být záměr uskutečněn; vlastník pozemku nebo stavby, na kterých má být záměr uskutečněn, nebo ten, </w:t>
      </w:r>
      <w:r w:rsidRPr="005007CD">
        <w:lastRenderedPageBreak/>
        <w:t>kdo mí jiné věcné právo k tomuto pozemku nebo stavbě; osoby, jejichž vlastnické nebo jiné věcné právo k sousedním stavbám nebo sousedním pozemkům může být rozhodnutím o povolení záměru přímo dotčeno; osoby o kterých tak stanoví jiný zákon.</w:t>
      </w:r>
    </w:p>
    <w:p w14:paraId="2ECD7385" w14:textId="77777777" w:rsidR="00EF765B" w:rsidRPr="005007CD" w:rsidRDefault="00EF765B" w:rsidP="00EF765B">
      <w:pPr>
        <w:jc w:val="both"/>
      </w:pPr>
      <w:r w:rsidRPr="005007CD">
        <w:t xml:space="preserve">Při vymezení účastníků řízení, jejichž vlastnická nebo jiná věcná práva k sousedním stavbám nebo sousedním pozemkům a stavbám na nich mohou být rozhodnutím přímo dotčena, stavební úřad posuzoval možné přímé dotčení umístěním navrhované stavby, mimo jiné z hlediska výšky a hmoty stavby, orientace k okolním stavbám a odstupů od hranic sousedních pozemků. </w:t>
      </w:r>
    </w:p>
    <w:p w14:paraId="1AD57622" w14:textId="77777777" w:rsidR="00EF765B" w:rsidRPr="005007CD" w:rsidRDefault="00EF765B" w:rsidP="00EF765B">
      <w:pPr>
        <w:spacing w:before="120"/>
        <w:jc w:val="both"/>
      </w:pPr>
      <w:r w:rsidRPr="005007CD">
        <w:t>Stavební úřad v provedeném řízení přezkoumal podanou žádosti dle ustanovení § 193 stavebního zákona a shledal, že je v souladu s územně plánovací dokumentací, s požadavky stavebního zákona a jeho prováděcích předpisů, zejména s požadavky na výstavbu, s požadavky jiných právních předpisů chránících dotčené veřejné zájmy, s požadavky na veřejnou technickou a dopravní infrastrukturu, ochranou práv a právem chráněných zájmů účastníků řízení, které hodnotil a poměřoval ve vzájemných souvislostech.</w:t>
      </w:r>
    </w:p>
    <w:p w14:paraId="0A21AE67" w14:textId="77777777" w:rsidR="00EF765B" w:rsidRPr="005007CD" w:rsidRDefault="00EF765B" w:rsidP="00EF765B">
      <w:pPr>
        <w:spacing w:before="120"/>
        <w:jc w:val="both"/>
      </w:pPr>
      <w:r w:rsidRPr="005007CD">
        <w:t>Stavební úřad zjistil, že uskutečněním nebo užíváním předmětné stavby nejsou ohroženy zájmy chráněné stavebním zákonem, předpisy vydanými k jeho provedení a zvláštními předpisy. Projektová dokumentace stavby splňuje obecné požadavky na výstavbu. Stavební úřad v průběhu řízení neshledal důvody, které by bránily povolení stavby.</w:t>
      </w:r>
    </w:p>
    <w:p w14:paraId="492C53CC" w14:textId="77777777" w:rsidR="00EF765B" w:rsidRDefault="00EF765B" w:rsidP="00EF765B">
      <w:pPr>
        <w:spacing w:before="60"/>
        <w:jc w:val="both"/>
      </w:pPr>
    </w:p>
    <w:p w14:paraId="4497A3A8" w14:textId="77777777" w:rsidR="00EF765B" w:rsidRPr="005007CD" w:rsidRDefault="00EF765B" w:rsidP="00EF765B">
      <w:pPr>
        <w:spacing w:before="120"/>
        <w:jc w:val="both"/>
      </w:pPr>
      <w:r w:rsidRPr="005007CD">
        <w:t>Stavební úřad vychází pouze z podkladů ve spise založených, což jsou zejména stanoviska dotčených orgánů, která jsou kladná a garantují soulad stavby se zvláštními právními předpisy, podle kterých tyto orgány hájí veřejné zájmy.</w:t>
      </w:r>
    </w:p>
    <w:p w14:paraId="086E491D" w14:textId="77777777" w:rsidR="00EF765B" w:rsidRDefault="00EF765B" w:rsidP="00EF765B">
      <w:pPr>
        <w:spacing w:before="60"/>
        <w:jc w:val="both"/>
      </w:pPr>
    </w:p>
    <w:p w14:paraId="09F7924A" w14:textId="77777777" w:rsidR="00EF765B" w:rsidRPr="00B261C7" w:rsidRDefault="00EF765B" w:rsidP="00EF765B">
      <w:pPr>
        <w:spacing w:before="120"/>
        <w:rPr>
          <w:b/>
          <w:bCs/>
        </w:rPr>
      </w:pPr>
      <w:r w:rsidRPr="002D7E1D">
        <w:t>Stavební úřad zajistil vzájemný soulad předložených závazných stanovisek dotčených orgánů vyžadovaných zvláštními předpisy a zahrnul je do podmínek rozhodnutí.</w:t>
      </w:r>
    </w:p>
    <w:p w14:paraId="25DE60D4" w14:textId="43863EEA" w:rsidR="00EF765B" w:rsidRDefault="00EF765B" w:rsidP="00EF765B">
      <w:pPr>
        <w:spacing w:before="120"/>
        <w:rPr>
          <w:b/>
          <w:bCs/>
        </w:rPr>
      </w:pPr>
      <w:r w:rsidRPr="00597D0C">
        <w:rPr>
          <w:b/>
          <w:bCs/>
        </w:rPr>
        <w:t xml:space="preserve">Stanoviska </w:t>
      </w:r>
      <w:r w:rsidR="00E50090" w:rsidRPr="00597D0C">
        <w:rPr>
          <w:b/>
          <w:bCs/>
        </w:rPr>
        <w:t>sdělila</w:t>
      </w:r>
      <w:r w:rsidRPr="00597D0C">
        <w:rPr>
          <w:b/>
          <w:bCs/>
        </w:rPr>
        <w:t>:</w:t>
      </w:r>
    </w:p>
    <w:p w14:paraId="075B5C44" w14:textId="77777777" w:rsidR="00AD3BC9" w:rsidRPr="00AD3BC9" w:rsidRDefault="00AD3BC9">
      <w:pPr>
        <w:numPr>
          <w:ilvl w:val="0"/>
          <w:numId w:val="7"/>
        </w:numPr>
        <w:spacing w:before="120"/>
        <w:rPr>
          <w:b/>
          <w:bCs/>
        </w:rPr>
      </w:pPr>
      <w:r>
        <w:t xml:space="preserve">Závazné stanovisko Hasičského záchranného sboru Pardubického kraje ze dne 16.7.2025 pod č.j. </w:t>
      </w:r>
      <w:r w:rsidRPr="007353F3">
        <w:t>HSPA- 1756-5/2025</w:t>
      </w:r>
      <w:r>
        <w:t xml:space="preserve">, </w:t>
      </w:r>
    </w:p>
    <w:p w14:paraId="27BD338F" w14:textId="6F14278F" w:rsidR="00AD3BC9" w:rsidRPr="00AD3BC9" w:rsidRDefault="00AD3BC9">
      <w:pPr>
        <w:numPr>
          <w:ilvl w:val="0"/>
          <w:numId w:val="7"/>
        </w:numPr>
        <w:spacing w:before="120"/>
        <w:rPr>
          <w:b/>
          <w:bCs/>
        </w:rPr>
      </w:pPr>
      <w:r>
        <w:t xml:space="preserve">Závazné stanovisko Krajské hygienické stanice pardubického kraje ze dne 19.1.2026 pod </w:t>
      </w:r>
      <w:r w:rsidRPr="007353F3">
        <w:t>Sp. zn.: S-KHSPA 31878/2025</w:t>
      </w:r>
      <w:r>
        <w:t xml:space="preserve"> </w:t>
      </w:r>
      <w:r w:rsidR="00E50090">
        <w:t>pod č.</w:t>
      </w:r>
      <w:r w:rsidRPr="007353F3">
        <w:t xml:space="preserve"> j. KHSPA 00066/2026/HOK-Pce</w:t>
      </w:r>
      <w:r>
        <w:t xml:space="preserve">, </w:t>
      </w:r>
    </w:p>
    <w:p w14:paraId="7BECE919" w14:textId="77777777" w:rsidR="00AD3BC9" w:rsidRPr="00AD3BC9" w:rsidRDefault="00AD3BC9">
      <w:pPr>
        <w:numPr>
          <w:ilvl w:val="0"/>
          <w:numId w:val="7"/>
        </w:numPr>
        <w:spacing w:before="120"/>
        <w:rPr>
          <w:b/>
          <w:bCs/>
        </w:rPr>
      </w:pPr>
      <w:r>
        <w:t xml:space="preserve">Krajský úřad Pardubického kraje, OŽPZ pod č.j. </w:t>
      </w:r>
      <w:r w:rsidRPr="005F41BC">
        <w:t>KUPA-13208/2025-2</w:t>
      </w:r>
      <w:r>
        <w:t xml:space="preserve"> pod zn.</w:t>
      </w:r>
      <w:r w:rsidRPr="005F41BC">
        <w:t>KUPA-13208/2025 OŽPZ OOP</w:t>
      </w:r>
      <w:r>
        <w:t xml:space="preserve"> ze dne 2.6.2025, </w:t>
      </w:r>
    </w:p>
    <w:p w14:paraId="2B79A06E" w14:textId="77777777" w:rsidR="00AD3BC9" w:rsidRPr="00AD3BC9" w:rsidRDefault="00AD3BC9">
      <w:pPr>
        <w:numPr>
          <w:ilvl w:val="0"/>
          <w:numId w:val="7"/>
        </w:numPr>
        <w:spacing w:before="120"/>
        <w:rPr>
          <w:b/>
          <w:bCs/>
        </w:rPr>
      </w:pPr>
      <w:r>
        <w:t xml:space="preserve">stanovisko </w:t>
      </w:r>
      <w:r w:rsidRPr="005F41BC">
        <w:t>Magistrát města Pardubic</w:t>
      </w:r>
      <w:r>
        <w:t xml:space="preserve"> </w:t>
      </w:r>
      <w:r w:rsidRPr="005F41BC">
        <w:t>Odbor správních agend | úsek památkové péče</w:t>
      </w:r>
      <w:r>
        <w:t xml:space="preserve"> pod č.j.</w:t>
      </w:r>
      <w:r w:rsidRPr="005F41BC">
        <w:t>MmP 72307/2025</w:t>
      </w:r>
      <w:r>
        <w:t xml:space="preserve"> </w:t>
      </w:r>
      <w:r w:rsidRPr="005F41BC">
        <w:t>SZ MmP 72307/2025</w:t>
      </w:r>
      <w:r>
        <w:t xml:space="preserve"> ze dne 9.6.2025, </w:t>
      </w:r>
    </w:p>
    <w:p w14:paraId="4C8C2D52" w14:textId="5BD103C6" w:rsidR="00AD3BC9" w:rsidRPr="00AD3BC9" w:rsidRDefault="00AD3BC9">
      <w:pPr>
        <w:numPr>
          <w:ilvl w:val="0"/>
          <w:numId w:val="7"/>
        </w:numPr>
        <w:spacing w:before="120"/>
        <w:rPr>
          <w:b/>
          <w:bCs/>
        </w:rPr>
      </w:pPr>
      <w:r>
        <w:t xml:space="preserve">stanovisko </w:t>
      </w:r>
      <w:r w:rsidRPr="005F41BC">
        <w:t>Magistrát města Pardubic</w:t>
      </w:r>
      <w:r>
        <w:t xml:space="preserve"> </w:t>
      </w:r>
      <w:r w:rsidRPr="005F41BC">
        <w:t xml:space="preserve">Kancelář </w:t>
      </w:r>
      <w:r w:rsidR="00E50090" w:rsidRPr="005F41BC">
        <w:t>primátora – Oddělení</w:t>
      </w:r>
      <w:r w:rsidRPr="005F41BC">
        <w:t xml:space="preserve"> krizového řízení</w:t>
      </w:r>
      <w:r>
        <w:t xml:space="preserve"> ze dne 5.6.2025 </w:t>
      </w:r>
      <w:r w:rsidRPr="005F41BC">
        <w:t>MmP 72305/2025</w:t>
      </w:r>
      <w:r>
        <w:t xml:space="preserve">, </w:t>
      </w:r>
    </w:p>
    <w:p w14:paraId="5C3C1611" w14:textId="16CB2224" w:rsidR="00AD3BC9" w:rsidRPr="00AD3BC9" w:rsidRDefault="00AD3BC9">
      <w:pPr>
        <w:numPr>
          <w:ilvl w:val="0"/>
          <w:numId w:val="7"/>
        </w:numPr>
        <w:spacing w:before="120"/>
        <w:rPr>
          <w:b/>
          <w:bCs/>
        </w:rPr>
      </w:pPr>
      <w:r w:rsidRPr="005F41BC">
        <w:t>Úřad pro civilní letectví</w:t>
      </w:r>
      <w:r>
        <w:t xml:space="preserve"> </w:t>
      </w:r>
      <w:r w:rsidRPr="005F41BC">
        <w:t>009068-</w:t>
      </w:r>
      <w:r w:rsidR="00E50090" w:rsidRPr="005F41BC">
        <w:t>25</w:t>
      </w:r>
      <w:r w:rsidR="00E50090">
        <w:t>-</w:t>
      </w:r>
      <w:r w:rsidR="00E50090" w:rsidRPr="005F41BC">
        <w:t>701</w:t>
      </w:r>
      <w:r w:rsidR="00E50090">
        <w:t xml:space="preserve"> </w:t>
      </w:r>
      <w:r w:rsidR="00E50090" w:rsidRPr="005F41BC">
        <w:t>ze</w:t>
      </w:r>
      <w:r>
        <w:t xml:space="preserve"> dne </w:t>
      </w:r>
      <w:r w:rsidRPr="005F41BC">
        <w:t>09.06.2025</w:t>
      </w:r>
      <w:r>
        <w:t xml:space="preserve">, </w:t>
      </w:r>
    </w:p>
    <w:p w14:paraId="6E28919A" w14:textId="77777777" w:rsidR="00AD3BC9" w:rsidRPr="00AD3BC9" w:rsidRDefault="00AD3BC9">
      <w:pPr>
        <w:numPr>
          <w:ilvl w:val="0"/>
          <w:numId w:val="7"/>
        </w:numPr>
        <w:spacing w:before="120"/>
        <w:rPr>
          <w:b/>
          <w:bCs/>
        </w:rPr>
      </w:pPr>
      <w:r w:rsidRPr="0015483A">
        <w:t>Oblastní inspektorát práce</w:t>
      </w:r>
      <w:r>
        <w:t xml:space="preserve"> </w:t>
      </w:r>
      <w:r w:rsidRPr="0015483A">
        <w:t>pro Královéhradecký kraj a Pardubický kraj</w:t>
      </w:r>
      <w:r>
        <w:t xml:space="preserve"> stanovisko ze dne 10.6.2025 </w:t>
      </w:r>
      <w:r w:rsidRPr="0015483A">
        <w:t>10061/8.42/25-2 V8-2025-95</w:t>
      </w:r>
      <w:r>
        <w:t xml:space="preserve">, </w:t>
      </w:r>
    </w:p>
    <w:p w14:paraId="6D4F9720" w14:textId="77777777" w:rsidR="00AD3BC9" w:rsidRPr="00AD3BC9" w:rsidRDefault="00AD3BC9">
      <w:pPr>
        <w:numPr>
          <w:ilvl w:val="0"/>
          <w:numId w:val="7"/>
        </w:numPr>
        <w:spacing w:before="120"/>
        <w:rPr>
          <w:b/>
          <w:bCs/>
        </w:rPr>
      </w:pPr>
      <w:r>
        <w:t xml:space="preserve">vyjádření k záměru Obecní úřad Staré Hradiště z dne 22.10.2025 pod č.j. OSH/1315/2025, </w:t>
      </w:r>
    </w:p>
    <w:p w14:paraId="50E0E5AA" w14:textId="77777777" w:rsidR="00AD3BC9" w:rsidRPr="00AD3BC9" w:rsidRDefault="00AD3BC9">
      <w:pPr>
        <w:numPr>
          <w:ilvl w:val="0"/>
          <w:numId w:val="7"/>
        </w:numPr>
        <w:spacing w:before="120"/>
        <w:rPr>
          <w:b/>
          <w:bCs/>
        </w:rPr>
      </w:pPr>
      <w:r w:rsidRPr="0015483A">
        <w:t>Úřad městského obvodu Pardubice II</w:t>
      </w:r>
      <w:r>
        <w:t xml:space="preserve"> </w:t>
      </w:r>
      <w:r w:rsidRPr="0015483A">
        <w:t>odbor životního prostředí a dopravy</w:t>
      </w:r>
      <w:r>
        <w:t xml:space="preserve"> vyjádření ze dne 5.2.2026,</w:t>
      </w:r>
      <w:r w:rsidRPr="0015483A">
        <w:t xml:space="preserve"> 847/2026/ÚMOII/OŽPD/Pip</w:t>
      </w:r>
      <w:r>
        <w:t xml:space="preserve"> pod sp.zn. </w:t>
      </w:r>
      <w:r w:rsidRPr="0015483A">
        <w:t>5592/2024</w:t>
      </w:r>
      <w:r>
        <w:t xml:space="preserve">, </w:t>
      </w:r>
    </w:p>
    <w:p w14:paraId="0F373A0A" w14:textId="77777777" w:rsidR="00AD3BC9" w:rsidRPr="00AD3BC9" w:rsidRDefault="00AD3BC9">
      <w:pPr>
        <w:numPr>
          <w:ilvl w:val="0"/>
          <w:numId w:val="7"/>
        </w:numPr>
        <w:spacing w:before="120"/>
        <w:rPr>
          <w:b/>
          <w:bCs/>
        </w:rPr>
      </w:pPr>
      <w:r w:rsidRPr="0015483A">
        <w:t>Odbor správy majetku Ministerstva vnitra</w:t>
      </w:r>
      <w:r>
        <w:t xml:space="preserve"> ze dne 9.2.2026 </w:t>
      </w:r>
      <w:r w:rsidRPr="002C3412">
        <w:t>Č. j. MV- 21153-3/OSM-2026</w:t>
      </w:r>
      <w:r>
        <w:t xml:space="preserve">, </w:t>
      </w:r>
    </w:p>
    <w:p w14:paraId="0F250969" w14:textId="0027C485" w:rsidR="00AD3BC9" w:rsidRPr="00AD3BC9" w:rsidRDefault="00AD3BC9">
      <w:pPr>
        <w:numPr>
          <w:ilvl w:val="0"/>
          <w:numId w:val="7"/>
        </w:numPr>
        <w:spacing w:before="120"/>
        <w:rPr>
          <w:b/>
          <w:bCs/>
        </w:rPr>
      </w:pPr>
      <w:r w:rsidRPr="002C3412">
        <w:t>Závazné stanovisko</w:t>
      </w:r>
      <w:r>
        <w:t xml:space="preserve"> </w:t>
      </w:r>
      <w:r w:rsidRPr="002C3412">
        <w:t>Sekce majetková Ministerstva obrany</w:t>
      </w:r>
      <w:r>
        <w:t xml:space="preserve"> </w:t>
      </w:r>
      <w:r w:rsidRPr="002C3412">
        <w:t>odbor ochrany územních zájmů a státního odborného dozoru</w:t>
      </w:r>
      <w:r>
        <w:t xml:space="preserve"> ze dne 24.6.2025 pod </w:t>
      </w:r>
      <w:r w:rsidRPr="002C3412">
        <w:t>Čj. MO 576973/2025-</w:t>
      </w:r>
      <w:r w:rsidR="00E50090" w:rsidRPr="002C3412">
        <w:t xml:space="preserve">1322 </w:t>
      </w:r>
      <w:r w:rsidR="00E50090">
        <w:t>pod</w:t>
      </w:r>
      <w:r>
        <w:t xml:space="preserve"> </w:t>
      </w:r>
      <w:r w:rsidRPr="002C3412">
        <w:t>Sp.zn.: 198751/2025-1322/OÚZBR</w:t>
      </w:r>
      <w:r>
        <w:t xml:space="preserve">, </w:t>
      </w:r>
    </w:p>
    <w:p w14:paraId="1DF9FCF7" w14:textId="77777777" w:rsidR="00AD3BC9" w:rsidRPr="00AD3BC9" w:rsidRDefault="00AD3BC9">
      <w:pPr>
        <w:numPr>
          <w:ilvl w:val="0"/>
          <w:numId w:val="7"/>
        </w:numPr>
        <w:spacing w:before="120"/>
        <w:rPr>
          <w:b/>
          <w:bCs/>
        </w:rPr>
      </w:pPr>
      <w:r>
        <w:lastRenderedPageBreak/>
        <w:t xml:space="preserve">společnost Vodovody a Kanalizace Pardubice a.s. ze dne 17.2.2026 pod zn. </w:t>
      </w:r>
      <w:r w:rsidRPr="00742C33">
        <w:t>VS/Hav/2025/2749</w:t>
      </w:r>
      <w:r>
        <w:t xml:space="preserve">, </w:t>
      </w:r>
    </w:p>
    <w:p w14:paraId="37525633" w14:textId="45613083" w:rsidR="00EE2397" w:rsidRPr="00EE2397" w:rsidRDefault="00AD3BC9">
      <w:pPr>
        <w:numPr>
          <w:ilvl w:val="0"/>
          <w:numId w:val="7"/>
        </w:numPr>
        <w:spacing w:before="120"/>
        <w:rPr>
          <w:b/>
          <w:bCs/>
        </w:rPr>
      </w:pPr>
      <w:r>
        <w:t xml:space="preserve">vyjádření </w:t>
      </w:r>
      <w:r w:rsidR="00E50090">
        <w:t>společnosti EOP</w:t>
      </w:r>
      <w:r w:rsidRPr="00C455FF">
        <w:t xml:space="preserve"> Distribuce a.s</w:t>
      </w:r>
      <w:r>
        <w:t xml:space="preserve">. </w:t>
      </w:r>
      <w:r w:rsidR="00225C1A" w:rsidRPr="00225C1A">
        <w:t>27.4.2026</w:t>
      </w:r>
      <w:r>
        <w:t>pod zn.</w:t>
      </w:r>
      <w:r w:rsidRPr="00AD3BC9">
        <w:rPr>
          <w:rFonts w:ascii="Arial" w:hAnsi="Arial" w:cs="Arial"/>
          <w:sz w:val="45"/>
          <w:szCs w:val="45"/>
          <w:shd w:val="clear" w:color="auto" w:fill="FFFFFF"/>
        </w:rPr>
        <w:t xml:space="preserve"> </w:t>
      </w:r>
      <w:r w:rsidRPr="00C455FF">
        <w:t>166-25</w:t>
      </w:r>
      <w:r>
        <w:t xml:space="preserve"> a pod zn. </w:t>
      </w:r>
      <w:r w:rsidRPr="00C455FF">
        <w:t>27.8.2025</w:t>
      </w:r>
      <w:r>
        <w:t xml:space="preserve">, byla doložena smlouva o provedení přeložky optického kabelu mezi společností MHAP s.r.o.. a Elektrárnou Opatovice a.s. ze dne 30.7.2025, </w:t>
      </w:r>
    </w:p>
    <w:p w14:paraId="5FCBAF2A" w14:textId="4F164D39" w:rsidR="00EE2397" w:rsidRPr="00EE2397" w:rsidRDefault="00225C1A">
      <w:pPr>
        <w:numPr>
          <w:ilvl w:val="0"/>
          <w:numId w:val="7"/>
        </w:numPr>
        <w:spacing w:before="120"/>
        <w:rPr>
          <w:b/>
          <w:bCs/>
        </w:rPr>
      </w:pPr>
      <w:r w:rsidRPr="00225C1A">
        <w:t xml:space="preserve">vyjádření společnosti ČEZ Distribuce a.s. pod zn. </w:t>
      </w:r>
      <w:r w:rsidR="00E50090" w:rsidRPr="00225C1A">
        <w:t>0102515809 ze</w:t>
      </w:r>
      <w:r w:rsidRPr="00225C1A">
        <w:t xml:space="preserve"> dne 20.4.2026</w:t>
      </w:r>
      <w:r w:rsidR="00AD3BC9">
        <w:t xml:space="preserve"> </w:t>
      </w:r>
    </w:p>
    <w:p w14:paraId="715A6079" w14:textId="77777777" w:rsidR="00EE2397" w:rsidRPr="00EE2397" w:rsidRDefault="00AD3BC9">
      <w:pPr>
        <w:numPr>
          <w:ilvl w:val="0"/>
          <w:numId w:val="7"/>
        </w:numPr>
        <w:spacing w:before="120"/>
        <w:rPr>
          <w:b/>
          <w:bCs/>
        </w:rPr>
      </w:pPr>
      <w:r w:rsidRPr="005A344B">
        <w:t>vyjádření k žádosti o souhlas s činností a/nebo s umístěním stavby v ochranném pásmu zařízení distribuční</w:t>
      </w:r>
      <w:r>
        <w:t xml:space="preserve"> </w:t>
      </w:r>
      <w:r w:rsidRPr="005A344B">
        <w:t>soustavy</w:t>
      </w:r>
      <w:r>
        <w:t xml:space="preserve"> společnosti ČEZ Distribuce a.s. ze dne 24.2.2026 pod zn. </w:t>
      </w:r>
      <w:r w:rsidRPr="005A344B">
        <w:t>001173522060</w:t>
      </w:r>
      <w:r>
        <w:t xml:space="preserve">, </w:t>
      </w:r>
    </w:p>
    <w:p w14:paraId="047DA303" w14:textId="7CAC5AED" w:rsidR="00225C1A" w:rsidRPr="00225C1A" w:rsidRDefault="00AD3BC9" w:rsidP="00225C1A">
      <w:pPr>
        <w:numPr>
          <w:ilvl w:val="0"/>
          <w:numId w:val="7"/>
        </w:numPr>
        <w:spacing w:before="120"/>
        <w:rPr>
          <w:b/>
          <w:bCs/>
        </w:rPr>
      </w:pPr>
      <w:r>
        <w:t>v</w:t>
      </w:r>
      <w:r w:rsidRPr="005A344B">
        <w:t>yjádření k projektové dokumentaci ke stavbě ve smyslu energetického zákona a příslušných technických</w:t>
      </w:r>
      <w:r>
        <w:t xml:space="preserve"> </w:t>
      </w:r>
      <w:r w:rsidRPr="005A344B">
        <w:t>norem</w:t>
      </w:r>
      <w:r>
        <w:t xml:space="preserve"> společnosti ČEZ Distribuce a.s. ze dne 5.2.2026 pod zn. </w:t>
      </w:r>
      <w:r w:rsidRPr="005A344B">
        <w:t>001173522063</w:t>
      </w:r>
      <w:r>
        <w:t xml:space="preserve"> a ze dne 1.10.2025 pod zn.</w:t>
      </w:r>
      <w:r w:rsidRPr="00225C1A">
        <w:rPr>
          <w:sz w:val="45"/>
          <w:szCs w:val="45"/>
          <w:shd w:val="clear" w:color="auto" w:fill="FFFFFF"/>
        </w:rPr>
        <w:t xml:space="preserve"> </w:t>
      </w:r>
      <w:r w:rsidRPr="005A344B">
        <w:t>001169074997</w:t>
      </w:r>
      <w:r>
        <w:t xml:space="preserve">, byla doložena smlouva o smlouvě budoucí k připojení odběrného zařízení mezi společností MHAP s.r.o. a ČEZ Distribuce a.s. ze dne 12.8.2024 a dodatek ke smlouvě ze dne 9.6.2025 a </w:t>
      </w:r>
      <w:r w:rsidR="00225C1A" w:rsidRPr="00225C1A">
        <w:t>ze dne 13.9.2024,  smlouva ze dne 14.6.2024, smlouva o smlouvě budoucí o realizaci přeložky smlouva č. 8120100544 ze dne 1.3.2025</w:t>
      </w:r>
      <w:r w:rsidR="00FA2BD1">
        <w:t>,</w:t>
      </w:r>
      <w:r w:rsidR="00225C1A" w:rsidRPr="00225C1A">
        <w:t xml:space="preserve"> </w:t>
      </w:r>
    </w:p>
    <w:p w14:paraId="46725287" w14:textId="62E369B4" w:rsidR="00AD3BC9" w:rsidRPr="00225C1A" w:rsidRDefault="00AD3BC9" w:rsidP="0015244A">
      <w:pPr>
        <w:numPr>
          <w:ilvl w:val="0"/>
          <w:numId w:val="7"/>
        </w:numPr>
        <w:spacing w:before="120"/>
        <w:rPr>
          <w:b/>
          <w:bCs/>
        </w:rPr>
      </w:pPr>
      <w:r>
        <w:t>s</w:t>
      </w:r>
      <w:r w:rsidRPr="00E472BA">
        <w:t>dělení o existenci komunikačního vedení společnosti Telco Pro Services, a. s.</w:t>
      </w:r>
      <w:r>
        <w:t xml:space="preserve"> ze dne 28.1.2026 pod zn. </w:t>
      </w:r>
      <w:r w:rsidRPr="00E472BA">
        <w:t>0201972379</w:t>
      </w:r>
      <w:r>
        <w:t xml:space="preserve"> a stanovisko ze dne 27.6.2025 pod zn. 25-232-GAL a stanovisko ze dne 3.2.2026 pod zn. 26-038-GAL, smlouva o překládky mezi společností MHAP s.r.o. a TelcoProServices s.r.o. ze dne 27.6.2025, </w:t>
      </w:r>
    </w:p>
    <w:p w14:paraId="3915E5F6" w14:textId="77777777" w:rsidR="00AD3BC9" w:rsidRPr="00AD3BC9" w:rsidRDefault="00AD3BC9">
      <w:pPr>
        <w:numPr>
          <w:ilvl w:val="0"/>
          <w:numId w:val="7"/>
        </w:numPr>
        <w:spacing w:before="120"/>
        <w:rPr>
          <w:b/>
          <w:bCs/>
        </w:rPr>
      </w:pPr>
      <w:r>
        <w:t xml:space="preserve">vyjádření </w:t>
      </w:r>
      <w:r w:rsidRPr="00B70C7C">
        <w:t>Magistrát města Pardubic</w:t>
      </w:r>
      <w:r>
        <w:t xml:space="preserve"> </w:t>
      </w:r>
      <w:r w:rsidRPr="00B70C7C">
        <w:t>Odbor majetku a investic</w:t>
      </w:r>
      <w:r>
        <w:t xml:space="preserve"> ze dne 9.10.2025 </w:t>
      </w:r>
      <w:r w:rsidRPr="00B70C7C">
        <w:t>MmP 141073/2025</w:t>
      </w:r>
      <w:r>
        <w:t xml:space="preserve"> pod sp.zn. </w:t>
      </w:r>
      <w:r w:rsidRPr="00B70C7C">
        <w:t>SZ_MMP 140921/2025</w:t>
      </w:r>
      <w:r>
        <w:t xml:space="preserve">, </w:t>
      </w:r>
    </w:p>
    <w:p w14:paraId="46F2F339" w14:textId="77777777" w:rsidR="00FA2BD1" w:rsidRDefault="00FA2BD1" w:rsidP="00FA2BD1">
      <w:pPr>
        <w:numPr>
          <w:ilvl w:val="0"/>
          <w:numId w:val="7"/>
        </w:numPr>
        <w:spacing w:before="120"/>
        <w:rPr>
          <w:b/>
          <w:bCs/>
        </w:rPr>
      </w:pPr>
      <w:r>
        <w:t>vyjádření k optické síti Magistrátu města Pardubice ze dne 29.5.2025 MmP 75066/2025 pod sp.zn.  SZ_MMP 74108/2025</w:t>
      </w:r>
    </w:p>
    <w:p w14:paraId="33AB1D2C" w14:textId="77777777" w:rsidR="00AD3BC9" w:rsidRPr="00AD3BC9" w:rsidRDefault="00AD3BC9">
      <w:pPr>
        <w:numPr>
          <w:ilvl w:val="0"/>
          <w:numId w:val="7"/>
        </w:numPr>
        <w:spacing w:before="120"/>
        <w:rPr>
          <w:b/>
          <w:bCs/>
        </w:rPr>
      </w:pPr>
      <w:r>
        <w:t xml:space="preserve">vyjádření společnosti GasNet Služby ze dne 18.6.2025 pod zn. </w:t>
      </w:r>
      <w:r w:rsidRPr="00B70C7C">
        <w:t>5003333345</w:t>
      </w:r>
      <w:r>
        <w:t xml:space="preserve">, </w:t>
      </w:r>
    </w:p>
    <w:p w14:paraId="591F0C5B" w14:textId="77777777" w:rsidR="00AD3BC9" w:rsidRPr="00AD3BC9" w:rsidRDefault="00AD3BC9">
      <w:pPr>
        <w:numPr>
          <w:ilvl w:val="0"/>
          <w:numId w:val="7"/>
        </w:numPr>
        <w:spacing w:before="120"/>
        <w:rPr>
          <w:b/>
          <w:bCs/>
        </w:rPr>
      </w:pPr>
      <w:r>
        <w:t xml:space="preserve">vyjádření společnosti CETIN a.s. ze dne 17.6.2025 pod č.j. </w:t>
      </w:r>
      <w:r w:rsidRPr="00B70C7C">
        <w:t>145206/25</w:t>
      </w:r>
      <w:r>
        <w:t>, S</w:t>
      </w:r>
      <w:r w:rsidRPr="00B70C7C">
        <w:t>MLOUVA O REALIZACI PŘEKLÁDKY</w:t>
      </w:r>
      <w:r>
        <w:t xml:space="preserve"> </w:t>
      </w:r>
      <w:r w:rsidRPr="00B70C7C">
        <w:t>SÍTĚ ELEKTRONICKÝCH KOMUNIKACÍ</w:t>
      </w:r>
      <w:r>
        <w:t xml:space="preserve"> </w:t>
      </w:r>
      <w:r w:rsidRPr="00B70C7C">
        <w:t>č. HK 2025_0059</w:t>
      </w:r>
      <w:r>
        <w:t xml:space="preserve"> mezi společností MHAP s.r.o. a CETIN a.s. , </w:t>
      </w:r>
    </w:p>
    <w:p w14:paraId="3AE027D3" w14:textId="77777777" w:rsidR="00AD3BC9" w:rsidRPr="00AD3BC9" w:rsidRDefault="00AD3BC9">
      <w:pPr>
        <w:numPr>
          <w:ilvl w:val="0"/>
          <w:numId w:val="7"/>
        </w:numPr>
        <w:spacing w:before="120"/>
        <w:rPr>
          <w:b/>
          <w:bCs/>
        </w:rPr>
      </w:pPr>
      <w:r>
        <w:t xml:space="preserve">vyjádření společnosti </w:t>
      </w:r>
      <w:r w:rsidRPr="000364C9">
        <w:t>EDERA Group a.s.</w:t>
      </w:r>
      <w:r>
        <w:t xml:space="preserve"> ze dne 17.2.2026 pod zn. </w:t>
      </w:r>
      <w:r w:rsidRPr="000364C9">
        <w:t>044/170226/PC</w:t>
      </w:r>
      <w:r>
        <w:t xml:space="preserve">, </w:t>
      </w:r>
    </w:p>
    <w:p w14:paraId="60D02DC0" w14:textId="77777777" w:rsidR="00AD3BC9" w:rsidRPr="00AD3BC9" w:rsidRDefault="00AD3BC9">
      <w:pPr>
        <w:numPr>
          <w:ilvl w:val="0"/>
          <w:numId w:val="7"/>
        </w:numPr>
        <w:spacing w:before="120"/>
        <w:rPr>
          <w:b/>
          <w:bCs/>
        </w:rPr>
      </w:pPr>
      <w:r>
        <w:t xml:space="preserve">vyjádření </w:t>
      </w:r>
      <w:r w:rsidRPr="0059210E">
        <w:t>Služby města Pardubic a.s.</w:t>
      </w:r>
      <w:r>
        <w:t xml:space="preserve"> ze dne 6.2.2026 pod zn. </w:t>
      </w:r>
      <w:r w:rsidRPr="0059210E">
        <w:t>26068/IO</w:t>
      </w:r>
      <w:r>
        <w:t xml:space="preserve">, </w:t>
      </w:r>
    </w:p>
    <w:p w14:paraId="7F2E7F57" w14:textId="33A86DEF" w:rsidR="00AD3BC9" w:rsidRPr="00AD3BC9" w:rsidRDefault="00AD3BC9">
      <w:pPr>
        <w:numPr>
          <w:ilvl w:val="0"/>
          <w:numId w:val="7"/>
        </w:numPr>
        <w:spacing w:before="120"/>
        <w:rPr>
          <w:b/>
          <w:bCs/>
        </w:rPr>
      </w:pPr>
      <w:r>
        <w:t>vyjádření společnosti České Radiokomunikace a.s. ze dne 4.2.2026 od zn</w:t>
      </w:r>
      <w:r w:rsidRPr="0059210E">
        <w:t>UPTS/OS/423743/2026</w:t>
      </w:r>
      <w:r>
        <w:t xml:space="preserve">,  </w:t>
      </w:r>
    </w:p>
    <w:p w14:paraId="6CB305DD" w14:textId="77777777" w:rsidR="00AD3BC9" w:rsidRPr="00AD3BC9" w:rsidRDefault="00AD3BC9">
      <w:pPr>
        <w:numPr>
          <w:ilvl w:val="0"/>
          <w:numId w:val="7"/>
        </w:numPr>
        <w:spacing w:before="120"/>
        <w:rPr>
          <w:b/>
          <w:bCs/>
        </w:rPr>
      </w:pPr>
      <w:r>
        <w:t xml:space="preserve">vyjádření společnosti T-Mobile Czech Republic a.s. ze dne 8.2.2026 pod zn. </w:t>
      </w:r>
      <w:r w:rsidRPr="0059210E">
        <w:t>E06323/26</w:t>
      </w:r>
      <w:r>
        <w:t xml:space="preserve"> a ze dne 1.9.2025 pod zn. </w:t>
      </w:r>
      <w:r w:rsidRPr="00B94033">
        <w:t>E29211-2/25</w:t>
      </w:r>
      <w:r>
        <w:t xml:space="preserve">, </w:t>
      </w:r>
    </w:p>
    <w:p w14:paraId="0E418671" w14:textId="77777777" w:rsidR="00AD3BC9" w:rsidRPr="00AD3BC9" w:rsidRDefault="00AD3BC9">
      <w:pPr>
        <w:numPr>
          <w:ilvl w:val="0"/>
          <w:numId w:val="7"/>
        </w:numPr>
        <w:spacing w:before="120"/>
        <w:rPr>
          <w:b/>
          <w:bCs/>
        </w:rPr>
      </w:pPr>
      <w:r>
        <w:t xml:space="preserve">vyjádření </w:t>
      </w:r>
      <w:r w:rsidRPr="00B94033">
        <w:t>Společnost Vodafone Czech Republic a.s.</w:t>
      </w:r>
      <w:r>
        <w:t xml:space="preserve"> ze dne 30.1.2026 pod zn. </w:t>
      </w:r>
      <w:r w:rsidRPr="00B94033">
        <w:t>260130-2249918799</w:t>
      </w:r>
      <w:r>
        <w:t xml:space="preserve">, </w:t>
      </w:r>
    </w:p>
    <w:p w14:paraId="66203EE9" w14:textId="77777777" w:rsidR="00AD3BC9" w:rsidRPr="00AD3BC9" w:rsidRDefault="00AD3BC9">
      <w:pPr>
        <w:numPr>
          <w:ilvl w:val="0"/>
          <w:numId w:val="7"/>
        </w:numPr>
        <w:spacing w:before="120"/>
        <w:rPr>
          <w:b/>
          <w:bCs/>
        </w:rPr>
      </w:pPr>
      <w:r w:rsidRPr="00B94033">
        <w:t>SITEL souhlasí se stavbou nebo činnostmi v žadatelem vyznačeném území pro účely</w:t>
      </w:r>
      <w:r>
        <w:t xml:space="preserve"> pod zn. </w:t>
      </w:r>
      <w:r w:rsidRPr="00B94033">
        <w:t>SITE01275/25</w:t>
      </w:r>
      <w:r>
        <w:t xml:space="preserve"> ze dne 27.5.2025, </w:t>
      </w:r>
    </w:p>
    <w:p w14:paraId="565709CB" w14:textId="45D02919" w:rsidR="00AD3BC9" w:rsidRPr="00AD3BC9" w:rsidRDefault="00AD3BC9">
      <w:pPr>
        <w:numPr>
          <w:ilvl w:val="0"/>
          <w:numId w:val="7"/>
        </w:numPr>
        <w:spacing w:before="120"/>
        <w:rPr>
          <w:b/>
          <w:bCs/>
        </w:rPr>
      </w:pPr>
      <w:r>
        <w:t xml:space="preserve">vyjádření Dopravního podniku města Pardubice a.s. ze dne 31.10.2025 pod zn. </w:t>
      </w:r>
      <w:r w:rsidRPr="00B94033">
        <w:t>Lp/25/</w:t>
      </w:r>
      <w:r w:rsidR="00E50090" w:rsidRPr="00B94033">
        <w:t>1281 r</w:t>
      </w:r>
      <w:r>
        <w:t xml:space="preserve">, </w:t>
      </w:r>
    </w:p>
    <w:p w14:paraId="28DAF0C1" w14:textId="77777777" w:rsidR="00AD3BC9" w:rsidRPr="00AD3BC9" w:rsidRDefault="00AD3BC9">
      <w:pPr>
        <w:numPr>
          <w:ilvl w:val="0"/>
          <w:numId w:val="7"/>
        </w:numPr>
        <w:spacing w:before="120"/>
        <w:rPr>
          <w:b/>
          <w:bCs/>
        </w:rPr>
      </w:pPr>
      <w:r>
        <w:t xml:space="preserve">vyjádření </w:t>
      </w:r>
      <w:r w:rsidRPr="00B94033">
        <w:t>Ředitelství silnic a dálnic s. p.</w:t>
      </w:r>
      <w:r>
        <w:t xml:space="preserve"> ze dne 25.7.2025 pod. zn. </w:t>
      </w:r>
      <w:r w:rsidRPr="00B94033">
        <w:t>RSD-493089/2025-18</w:t>
      </w:r>
      <w:r>
        <w:t xml:space="preserve">, </w:t>
      </w:r>
    </w:p>
    <w:p w14:paraId="6EBBDC79" w14:textId="0BF0E512" w:rsidR="00AD3BC9" w:rsidRPr="00AD3BC9" w:rsidRDefault="00AD3BC9">
      <w:pPr>
        <w:numPr>
          <w:ilvl w:val="0"/>
          <w:numId w:val="7"/>
        </w:numPr>
        <w:spacing w:before="120"/>
        <w:rPr>
          <w:b/>
          <w:bCs/>
        </w:rPr>
      </w:pPr>
      <w:r>
        <w:t xml:space="preserve">stanovisko Krajského ředitelství Policie ČR ze dne 4.2.2026 </w:t>
      </w:r>
      <w:r w:rsidRPr="002217BB">
        <w:t>Č. j. KRPE-195-151/ČJ-</w:t>
      </w:r>
      <w:r w:rsidR="00E50090" w:rsidRPr="002217BB">
        <w:t>20261700IT</w:t>
      </w:r>
      <w:r>
        <w:t xml:space="preserve">, </w:t>
      </w:r>
    </w:p>
    <w:p w14:paraId="584C2FD1" w14:textId="77777777" w:rsidR="00AD3BC9" w:rsidRPr="00AD3BC9" w:rsidRDefault="00AD3BC9">
      <w:pPr>
        <w:numPr>
          <w:ilvl w:val="0"/>
          <w:numId w:val="7"/>
        </w:numPr>
        <w:spacing w:before="120"/>
        <w:rPr>
          <w:b/>
          <w:bCs/>
        </w:rPr>
      </w:pPr>
      <w:r>
        <w:t xml:space="preserve">stanovisko Povodí Labe s.p. ze dne 19.9.2025 pod č.j. </w:t>
      </w:r>
      <w:r w:rsidRPr="002217BB">
        <w:t>PLa/2025/037118</w:t>
      </w:r>
      <w:r>
        <w:t xml:space="preserve">, </w:t>
      </w:r>
    </w:p>
    <w:p w14:paraId="3407530B" w14:textId="6E832B3F" w:rsidR="00AD3BC9" w:rsidRPr="00AD3BC9" w:rsidRDefault="00AD3BC9">
      <w:pPr>
        <w:numPr>
          <w:ilvl w:val="0"/>
          <w:numId w:val="7"/>
        </w:numPr>
        <w:spacing w:before="120"/>
        <w:rPr>
          <w:b/>
          <w:bCs/>
        </w:rPr>
      </w:pPr>
      <w:r>
        <w:lastRenderedPageBreak/>
        <w:t xml:space="preserve">vyjádření k záměru </w:t>
      </w:r>
      <w:r w:rsidRPr="002217BB">
        <w:t>Městský obvod Pardubice II</w:t>
      </w:r>
      <w:r>
        <w:t xml:space="preserve"> ze dne 5.2.2026</w:t>
      </w:r>
      <w:r w:rsidRPr="002217BB">
        <w:t>Č.j.826/2026/ÚMOII/OŽPD/Pip</w:t>
      </w:r>
      <w:r>
        <w:t xml:space="preserve">, </w:t>
      </w:r>
    </w:p>
    <w:p w14:paraId="738EA401" w14:textId="77777777" w:rsidR="00AD3BC9" w:rsidRPr="00AD3BC9" w:rsidRDefault="00AD3BC9">
      <w:pPr>
        <w:numPr>
          <w:ilvl w:val="0"/>
          <w:numId w:val="7"/>
        </w:numPr>
        <w:spacing w:before="120"/>
        <w:rPr>
          <w:b/>
          <w:bCs/>
        </w:rPr>
      </w:pPr>
      <w:r>
        <w:t xml:space="preserve">vyjádření k záměru Obec Staré Hradiště ze dne 22.10.2025 pod č.j. OSH/1316/2025, </w:t>
      </w:r>
    </w:p>
    <w:p w14:paraId="2DF02DEB" w14:textId="26A7DBAD" w:rsidR="00AD3BC9" w:rsidRPr="00AD3BC9" w:rsidRDefault="00AD3BC9">
      <w:pPr>
        <w:numPr>
          <w:ilvl w:val="0"/>
          <w:numId w:val="7"/>
        </w:numPr>
        <w:spacing w:before="120"/>
        <w:rPr>
          <w:b/>
          <w:bCs/>
        </w:rPr>
      </w:pPr>
      <w:r>
        <w:t xml:space="preserve">Rozhodnutí Krajského úřadu Pardubického kraje OŽPZ oddělení integrované </w:t>
      </w:r>
      <w:r w:rsidR="00E50090">
        <w:t>prevence ze</w:t>
      </w:r>
      <w:r>
        <w:t xml:space="preserve"> dne 3.11.2025 </w:t>
      </w:r>
      <w:r w:rsidRPr="00C7120C">
        <w:t>KUPA-19136/2025-12</w:t>
      </w:r>
      <w:r>
        <w:t xml:space="preserve"> pod sp.zn. </w:t>
      </w:r>
      <w:r w:rsidRPr="00C7120C">
        <w:t>KUPA-19136/2025 OŽPZ OIP</w:t>
      </w:r>
      <w:r>
        <w:t xml:space="preserve">, </w:t>
      </w:r>
    </w:p>
    <w:p w14:paraId="60DD5036" w14:textId="77777777" w:rsidR="00EF765B" w:rsidRDefault="00EF765B" w:rsidP="0017488F">
      <w:pPr>
        <w:spacing w:before="60"/>
        <w:jc w:val="both"/>
      </w:pPr>
    </w:p>
    <w:p w14:paraId="54EC8610" w14:textId="77777777" w:rsidR="00EF765B" w:rsidRDefault="00EF765B" w:rsidP="0017488F">
      <w:pPr>
        <w:spacing w:before="60"/>
        <w:jc w:val="both"/>
      </w:pPr>
    </w:p>
    <w:p w14:paraId="67DA7D13" w14:textId="7C205B45" w:rsidR="00C7120C" w:rsidRPr="00F21907" w:rsidRDefault="00C7120C" w:rsidP="0017488F">
      <w:pPr>
        <w:spacing w:before="60"/>
        <w:jc w:val="both"/>
      </w:pPr>
      <w:r w:rsidRPr="00F21907">
        <w:t xml:space="preserve">Na tuto lokalitu bylo vydáno Magistrátem města Pardubice stavebním úřadem rozhodnutí o povolení </w:t>
      </w:r>
      <w:r w:rsidR="00E50090" w:rsidRPr="00F21907">
        <w:t>„Odstranění</w:t>
      </w:r>
      <w:r w:rsidRPr="00F21907">
        <w:t xml:space="preserve"> odpadů a znečištění z prostoru bývalé cihelny v Pardubicích pro výstavbu multifunkční haly“ ze dne 22.7.2025 Sp. zn.: SÚ 65346/2025/Se pod Č.j.: MmP 96232/2025</w:t>
      </w:r>
    </w:p>
    <w:p w14:paraId="24B87D16" w14:textId="7A59CAB5" w:rsidR="00C7120C" w:rsidRPr="00F21907" w:rsidRDefault="00C7120C" w:rsidP="0017488F">
      <w:pPr>
        <w:spacing w:before="60"/>
        <w:jc w:val="both"/>
      </w:pPr>
      <w:r w:rsidRPr="00F21907">
        <w:t>Na tuto lokalitu bylo vydáno dne 18.6.2025 pod č.j. MmP 85338/2025/No</w:t>
      </w:r>
      <w:r w:rsidRPr="00F21907">
        <w:br/>
        <w:t>č.s. MMP 61807/2024 R/2025/84471 Magistrátem města Pardubic Odbor životního prostředí | Oddělení vodního hospodářství rozhodnutí „Výtlak splaškových odpadních vod, Pardubice, Nová Cihelna – SEVER</w:t>
      </w:r>
      <w:r w:rsidR="00E50090" w:rsidRPr="00F21907">
        <w:t>“.</w:t>
      </w:r>
    </w:p>
    <w:p w14:paraId="0CD4EF26" w14:textId="66FA7BEB" w:rsidR="00C7120C" w:rsidRPr="00F21907" w:rsidRDefault="00803BD0" w:rsidP="0017488F">
      <w:pPr>
        <w:spacing w:before="60"/>
        <w:jc w:val="both"/>
      </w:pPr>
      <w:r w:rsidRPr="00F21907">
        <w:t>Na tuto lokalitu bylo Krajským úřadem Pardubického kraje, odbor majetkový a stavebního řádu a územního plánování vydáno dne 19.6.2025 pod č.j. KUPA-12582/2025/OMSŘÚP/Tv-4</w:t>
      </w:r>
      <w:r w:rsidRPr="00F21907">
        <w:br/>
        <w:t>Spisová značka: KUPA-12582/2025 rozhodnutí o povolení změna záměru „ I/36 Pardubice, Trnová – Fáblovka – Dubina“, obec Pardubice,“.</w:t>
      </w:r>
    </w:p>
    <w:p w14:paraId="2F505254" w14:textId="71E2EFAB" w:rsidR="00803BD0" w:rsidRPr="00F21907" w:rsidRDefault="00803BD0" w:rsidP="0017488F">
      <w:pPr>
        <w:spacing w:before="60"/>
        <w:jc w:val="both"/>
      </w:pPr>
      <w:r w:rsidRPr="00F21907">
        <w:t xml:space="preserve">Na tuto lokalitu bylo vydáno Magistrátem města Pardubice stavebním úřadem rozhodnutí pod Sp. zn.: SÚ 23043/2025/Se pod Č.j.: MmP 48134/2025 Pardubice, ze dne 14.4.2025 </w:t>
      </w:r>
      <w:r w:rsidR="00E50090" w:rsidRPr="00F21907">
        <w:t>„Pardubice</w:t>
      </w:r>
      <w:r w:rsidRPr="00F21907">
        <w:t xml:space="preserve"> Cihelna, nová trasa </w:t>
      </w:r>
      <w:r w:rsidR="00E50090" w:rsidRPr="00F21907">
        <w:t>SEK – CETIN</w:t>
      </w:r>
      <w:r w:rsidRPr="00F21907">
        <w:t xml:space="preserve">, EOP, TELCOPRO, </w:t>
      </w:r>
      <w:r w:rsidR="00E50090" w:rsidRPr="00F21907">
        <w:t>ČRA,</w:t>
      </w:r>
      <w:r w:rsidRPr="00F21907">
        <w:t xml:space="preserve"> T-MOBILE“ </w:t>
      </w:r>
    </w:p>
    <w:p w14:paraId="3A017C16" w14:textId="613B6D9C" w:rsidR="00803BD0" w:rsidRPr="00F21907" w:rsidRDefault="00803BD0" w:rsidP="0017488F">
      <w:pPr>
        <w:spacing w:before="60"/>
        <w:jc w:val="both"/>
      </w:pPr>
      <w:r w:rsidRPr="00F21907">
        <w:t xml:space="preserve">Na tuto lokalitu bylo vydáno Magistrátem města Pardubice stavebním úřadem rozhodnutí ze dne 11.8.2025 pod Sp. zn.: SÚ 106728/2025/Se pod MmP 109980/2025 Pardubice, dne 11.8.2025 </w:t>
      </w:r>
      <w:r w:rsidR="00E50090" w:rsidRPr="00F21907">
        <w:t>„Pardubice</w:t>
      </w:r>
      <w:r w:rsidRPr="00F21907">
        <w:t xml:space="preserve"> Cihelna, nová trasa </w:t>
      </w:r>
      <w:r w:rsidR="00E50090" w:rsidRPr="00F21907">
        <w:t>SEK – CETIN</w:t>
      </w:r>
      <w:r w:rsidRPr="00F21907">
        <w:t xml:space="preserve">, EOP, TELCOPRO, </w:t>
      </w:r>
      <w:r w:rsidR="00E50090" w:rsidRPr="00F21907">
        <w:t>ČRA,</w:t>
      </w:r>
      <w:r w:rsidRPr="00F21907">
        <w:t xml:space="preserve"> T-MOBILE</w:t>
      </w:r>
      <w:r w:rsidRPr="00F21907">
        <w:br/>
        <w:t>Jedná se o překládku stávajících SEK celkem pěti společností – CETIN, EOP, TELCOPRO,</w:t>
      </w:r>
      <w:r w:rsidRPr="00F21907">
        <w:br/>
        <w:t>ČESKÉ RADIOKOMUNIKACE a T-MOBILE. Změna stavby před dokončením se týká průběhu</w:t>
      </w:r>
      <w:r w:rsidRPr="00F21907">
        <w:br/>
        <w:t xml:space="preserve">trasy přeložky SEK společnosti ČRA, T-MOBILE a jižní větve trasy TELCO PRO“ </w:t>
      </w:r>
    </w:p>
    <w:p w14:paraId="59428FA5" w14:textId="26CD06B2" w:rsidR="00E56A91" w:rsidRPr="00F21907" w:rsidRDefault="00E56A91" w:rsidP="0017488F">
      <w:pPr>
        <w:spacing w:before="60"/>
        <w:jc w:val="both"/>
      </w:pPr>
      <w:r w:rsidRPr="00F21907">
        <w:t>Na tuto lokalitu bylo vydáno Magistrátem města Pardubice stavebním úřadem rozhodnutí o dělení pozemků ze dne 16.1.2026 pod sp.zn. SÚ 9073/2026/Se pod Č.j.: MmP 9415/2026.</w:t>
      </w:r>
    </w:p>
    <w:p w14:paraId="44CD7D2E" w14:textId="6756BD17" w:rsidR="00975B87" w:rsidRPr="00F21907" w:rsidRDefault="00975B87" w:rsidP="0017488F">
      <w:pPr>
        <w:spacing w:before="60"/>
        <w:jc w:val="both"/>
      </w:pPr>
      <w:r w:rsidRPr="00F21907">
        <w:t xml:space="preserve">Na výše </w:t>
      </w:r>
      <w:r w:rsidR="00E50090" w:rsidRPr="00F21907">
        <w:t>uvedený záměr</w:t>
      </w:r>
      <w:r w:rsidRPr="00F21907">
        <w:t xml:space="preserve"> byl</w:t>
      </w:r>
      <w:r w:rsidR="008E14AB" w:rsidRPr="00F21907">
        <w:t>y</w:t>
      </w:r>
      <w:r w:rsidRPr="00F21907">
        <w:t xml:space="preserve"> zpracován</w:t>
      </w:r>
      <w:r w:rsidR="008E14AB" w:rsidRPr="00F21907">
        <w:t>y</w:t>
      </w:r>
      <w:r w:rsidRPr="00F21907">
        <w:t xml:space="preserve"> studie </w:t>
      </w:r>
      <w:r w:rsidR="00E50090" w:rsidRPr="00F21907">
        <w:t>„Letní</w:t>
      </w:r>
      <w:r w:rsidRPr="00F21907">
        <w:t xml:space="preserve"> tepelná stabilita“ autorizovanými osobami, které jsou  Ing. Jakub</w:t>
      </w:r>
      <w:r w:rsidR="00E50090">
        <w:t xml:space="preserve">, </w:t>
      </w:r>
      <w:r w:rsidR="00E50090" w:rsidRPr="00F21907">
        <w:t xml:space="preserve"> Ing.</w:t>
      </w:r>
      <w:r w:rsidRPr="00F21907">
        <w:t xml:space="preserve"> Jana </w:t>
      </w:r>
      <w:r w:rsidR="00E50090" w:rsidRPr="00F21907">
        <w:t>Šafaříková, Ing.</w:t>
      </w:r>
      <w:r w:rsidRPr="00F21907">
        <w:t xml:space="preserve"> Petr Vogel</w:t>
      </w:r>
    </w:p>
    <w:p w14:paraId="41BE328E" w14:textId="330EDFB3" w:rsidR="00975B87" w:rsidRPr="00F21907" w:rsidRDefault="00975B87" w:rsidP="0017488F">
      <w:pPr>
        <w:spacing w:before="60"/>
        <w:jc w:val="both"/>
      </w:pPr>
      <w:r w:rsidRPr="00F21907">
        <w:t>Byl</w:t>
      </w:r>
      <w:r w:rsidR="008E14AB" w:rsidRPr="00F21907">
        <w:t>y</w:t>
      </w:r>
      <w:r w:rsidRPr="00F21907">
        <w:t xml:space="preserve"> zpracován</w:t>
      </w:r>
      <w:r w:rsidR="008E14AB" w:rsidRPr="00F21907">
        <w:t>y</w:t>
      </w:r>
      <w:r w:rsidRPr="00F21907">
        <w:t xml:space="preserve"> PROTOKOL</w:t>
      </w:r>
      <w:r w:rsidR="008E14AB" w:rsidRPr="00F21907">
        <w:t>Y</w:t>
      </w:r>
      <w:r w:rsidRPr="00F21907">
        <w:t xml:space="preserve">  o určení vnějších vlivů vypracovaný odbornou komisí odbornými osobami, které jsou Ing. arch. Martin </w:t>
      </w:r>
      <w:r w:rsidR="004C1CC1" w:rsidRPr="00F21907">
        <w:t>Mužík, Lukáš</w:t>
      </w:r>
      <w:r w:rsidRPr="00F21907">
        <w:t xml:space="preserve"> Vojtíšek – stavba, </w:t>
      </w:r>
      <w:r w:rsidRPr="00F21907">
        <w:br/>
        <w:t xml:space="preserve">Ing. Petr Boháč - požární bezpečnost, Jiří Veselský - Elektro SIL, elektro, MaR, </w:t>
      </w:r>
      <w:r w:rsidRPr="00F21907">
        <w:br/>
        <w:t xml:space="preserve">Ing. Jan Šetelík – ZTI, Ing. Jan Weinzetl – VZT,  Ing. Miroslav Praxl – ZOTK, Ing. Miroslav Praxl – SHZ, Ing. Martin Hovorka – UT,CH, Ing. Jan Petera - chlazení ledové plochy Jan Viewergh – gastro, Pavel Kopecký - chlazení gastro, Jakub Orsava – </w:t>
      </w:r>
      <w:r w:rsidR="004C1CC1" w:rsidRPr="00F21907">
        <w:t>bazénová</w:t>
      </w:r>
      <w:r w:rsidRPr="00F21907">
        <w:t xml:space="preserve"> technologie, Jiří Pešťák – wellness, Miroslav Kraus – Pivní hospodářství.</w:t>
      </w:r>
    </w:p>
    <w:p w14:paraId="55102BBE" w14:textId="4E561DCC" w:rsidR="008E14AB" w:rsidRPr="00F21907" w:rsidRDefault="008E14AB" w:rsidP="0017488F">
      <w:pPr>
        <w:spacing w:before="60"/>
        <w:jc w:val="both"/>
      </w:pPr>
      <w:r w:rsidRPr="00F21907">
        <w:t>Byla zpracována na celkový záměr studie denního osvětlení Ing. Petrem Kůrkou, autorizovaným inženýrem pro pozemní stavby ČKAIT 0701352.</w:t>
      </w:r>
    </w:p>
    <w:p w14:paraId="59332361" w14:textId="6404F7BB" w:rsidR="008E14AB" w:rsidRPr="00F21907" w:rsidRDefault="008E14AB" w:rsidP="0017488F">
      <w:pPr>
        <w:spacing w:before="60"/>
        <w:jc w:val="both"/>
      </w:pPr>
      <w:r w:rsidRPr="00F21907">
        <w:t>Byla zpracována studie odpadového hospodářství Ing. Pavlem Novákem</w:t>
      </w:r>
      <w:r w:rsidR="001313F2" w:rsidRPr="00F21907">
        <w:t>.</w:t>
      </w:r>
    </w:p>
    <w:p w14:paraId="49530FF1" w14:textId="69AA6F36" w:rsidR="001313F2" w:rsidRPr="00F21907" w:rsidRDefault="001313F2" w:rsidP="0017488F">
      <w:pPr>
        <w:spacing w:before="60"/>
        <w:jc w:val="both"/>
      </w:pPr>
      <w:r w:rsidRPr="00F21907">
        <w:t xml:space="preserve">Byla zpracována zpráva biologického průzkumu RNDr. Milanem </w:t>
      </w:r>
      <w:r w:rsidR="00E50090" w:rsidRPr="00F21907">
        <w:t>Macháčkem – EKOEX</w:t>
      </w:r>
      <w:r w:rsidRPr="00F21907">
        <w:t xml:space="preserve"> JIHLAVA, zak. č. 2022.055.</w:t>
      </w:r>
    </w:p>
    <w:p w14:paraId="228564BC" w14:textId="2F1E77B6" w:rsidR="001313F2" w:rsidRPr="00F21907" w:rsidRDefault="001313F2" w:rsidP="001313F2">
      <w:pPr>
        <w:spacing w:before="60"/>
        <w:jc w:val="both"/>
      </w:pPr>
      <w:r w:rsidRPr="00F21907">
        <w:t xml:space="preserve">Byla zpracována zpráva zoologického průzkumu RNDr. Milanem </w:t>
      </w:r>
      <w:r w:rsidR="00E50090" w:rsidRPr="00F21907">
        <w:t>Macháčkem – EKOEX</w:t>
      </w:r>
      <w:r w:rsidRPr="00F21907">
        <w:t xml:space="preserve"> JIHLAVA, 10/2022.</w:t>
      </w:r>
    </w:p>
    <w:p w14:paraId="31660D16" w14:textId="31A40C02" w:rsidR="001313F2" w:rsidRPr="00F21907" w:rsidRDefault="001313F2" w:rsidP="001313F2">
      <w:pPr>
        <w:spacing w:before="60"/>
        <w:jc w:val="both"/>
      </w:pPr>
      <w:r w:rsidRPr="00F21907">
        <w:t xml:space="preserve">Byla zpracována zpráva botanického a fytocenologického průzkumu   </w:t>
      </w:r>
      <w:r w:rsidR="00E50090" w:rsidRPr="00F21907">
        <w:t>doc.</w:t>
      </w:r>
      <w:r w:rsidRPr="00F21907">
        <w:t xml:space="preserve"> RNDr. Jitkou Málkovou, CSc. Editace: RNDr. Milan Macháček 05/2023.</w:t>
      </w:r>
    </w:p>
    <w:p w14:paraId="2ACAC8D2" w14:textId="77777777" w:rsidR="001313F2" w:rsidRPr="00F21907" w:rsidRDefault="001313F2" w:rsidP="001313F2">
      <w:pPr>
        <w:spacing w:before="60"/>
        <w:jc w:val="both"/>
      </w:pPr>
      <w:r w:rsidRPr="00F21907">
        <w:t>Byl zpracován Hydrogeologický průzkum a průzkum znečištění Číslo zakázky: KEZ C3026, společností Ochrana podzemních vod s.r.o.</w:t>
      </w:r>
    </w:p>
    <w:p w14:paraId="35BEF890" w14:textId="0C53E1DA" w:rsidR="00F23EB2" w:rsidRPr="00F21907" w:rsidRDefault="00F23EB2" w:rsidP="001313F2">
      <w:pPr>
        <w:spacing w:before="60"/>
        <w:jc w:val="both"/>
      </w:pPr>
      <w:r w:rsidRPr="00F21907">
        <w:t xml:space="preserve">Byl zpracován </w:t>
      </w:r>
      <w:r w:rsidR="004C1CC1" w:rsidRPr="00F21907">
        <w:t>inženýrskogeologický</w:t>
      </w:r>
      <w:r w:rsidRPr="00F21907">
        <w:t xml:space="preserve"> průzkum Ing. Jiřím </w:t>
      </w:r>
      <w:r w:rsidR="00E50090" w:rsidRPr="00F21907">
        <w:t>Peterou Zak</w:t>
      </w:r>
      <w:r w:rsidRPr="00F21907">
        <w:t>. č.: JIP/2012/23.</w:t>
      </w:r>
    </w:p>
    <w:p w14:paraId="62E18053" w14:textId="77777777" w:rsidR="00F23EB2" w:rsidRPr="00F21907" w:rsidRDefault="00F23EB2" w:rsidP="001313F2">
      <w:pPr>
        <w:spacing w:before="60"/>
        <w:jc w:val="both"/>
      </w:pPr>
      <w:r w:rsidRPr="00F21907">
        <w:lastRenderedPageBreak/>
        <w:t>Byl zpracován pedologický průzkum Ing. Jiřím Peterou Zak. č.: JIP/2012/23</w:t>
      </w:r>
    </w:p>
    <w:p w14:paraId="6845409E" w14:textId="674EA129" w:rsidR="00F23EB2" w:rsidRPr="00F21907" w:rsidRDefault="00F23EB2" w:rsidP="001313F2">
      <w:pPr>
        <w:spacing w:before="60"/>
        <w:jc w:val="both"/>
      </w:pPr>
      <w:r w:rsidRPr="00F21907">
        <w:t xml:space="preserve">Byl zpracován společností Hydrogeologie </w:t>
      </w:r>
      <w:r w:rsidR="00E50090" w:rsidRPr="00F21907">
        <w:t>Pardubice s.r.o.</w:t>
      </w:r>
      <w:r w:rsidRPr="00F21907">
        <w:t xml:space="preserve"> POSUDEK č. 13/2023</w:t>
      </w:r>
      <w:r w:rsidRPr="00F21907">
        <w:br/>
        <w:t>stanovení radonového indexu stavebního pozemku na základě měření a hodnocení ozáření z přírod. zdroje záření pro účely prevence pronikání radonu do stavby,</w:t>
      </w:r>
      <w:r w:rsidRPr="00F21907">
        <w:br/>
        <w:t>podle § 98 zákona č. 263/2016 Sb. - Atomový zákon a vyhlášky SÚJB č. 422/2016 Sb., § 96</w:t>
      </w:r>
      <w:r w:rsidRPr="00F21907">
        <w:br/>
        <w:t>Zpracovala Ing. Taťána Peterová oprávnění zvláštní odborné způsobilosti č.j. SÚJB/RCHK/476/2014.</w:t>
      </w:r>
    </w:p>
    <w:p w14:paraId="385EBC6E" w14:textId="77777777" w:rsidR="00F23EB2" w:rsidRPr="00F21907" w:rsidRDefault="00F23EB2" w:rsidP="001313F2">
      <w:pPr>
        <w:spacing w:before="60"/>
        <w:jc w:val="both"/>
      </w:pPr>
      <w:r w:rsidRPr="00F21907">
        <w:t>Byla zpracována hluková studie společností EKOLA group, spol. s r.o Zakázkové číslo: 25.0722-01.</w:t>
      </w:r>
    </w:p>
    <w:p w14:paraId="58B8830E" w14:textId="77777777" w:rsidR="00F23EB2" w:rsidRPr="00F21907" w:rsidRDefault="00F23EB2" w:rsidP="001313F2">
      <w:pPr>
        <w:spacing w:before="60"/>
        <w:jc w:val="both"/>
      </w:pPr>
      <w:r w:rsidRPr="00F21907">
        <w:t>Bylo zpracováno společností FarmProjekt Ing. Miroslav Vraný vynětí ze ZPF.</w:t>
      </w:r>
    </w:p>
    <w:p w14:paraId="7989B818" w14:textId="11890ED1" w:rsidR="00277BFB" w:rsidRPr="00F21907" w:rsidRDefault="00277BFB" w:rsidP="001313F2">
      <w:pPr>
        <w:spacing w:before="60"/>
        <w:jc w:val="both"/>
      </w:pPr>
      <w:r w:rsidRPr="00F21907">
        <w:t xml:space="preserve">Byla zpracována rozptylová studie společností </w:t>
      </w:r>
      <w:r w:rsidR="00E50090" w:rsidRPr="00F21907">
        <w:t>EMPLA AG</w:t>
      </w:r>
      <w:r w:rsidRPr="00F21907">
        <w:t xml:space="preserve"> s r.o. arch. č.: 119/2025.</w:t>
      </w:r>
    </w:p>
    <w:p w14:paraId="226997CF" w14:textId="1E01B9A6" w:rsidR="00277BFB" w:rsidRPr="00F21907" w:rsidRDefault="00277BFB" w:rsidP="001313F2">
      <w:pPr>
        <w:spacing w:before="60"/>
        <w:jc w:val="both"/>
      </w:pPr>
      <w:r w:rsidRPr="00F21907">
        <w:t>Byl zpracován Hydrogeologický průzkum a průzkum znečištění společností Ochrana podzemních vod, s.r.o. Číslo zakázky: KEZ C3026.</w:t>
      </w:r>
    </w:p>
    <w:p w14:paraId="474C5CBF" w14:textId="77777777" w:rsidR="00277BFB" w:rsidRPr="00F21907" w:rsidRDefault="00277BFB" w:rsidP="001313F2">
      <w:pPr>
        <w:spacing w:before="60"/>
        <w:jc w:val="both"/>
      </w:pPr>
    </w:p>
    <w:p w14:paraId="3896BCCA" w14:textId="47E23C0F" w:rsidR="00277BFB" w:rsidRPr="00F21907" w:rsidRDefault="00277BFB" w:rsidP="001313F2">
      <w:pPr>
        <w:spacing w:before="60"/>
        <w:jc w:val="both"/>
      </w:pPr>
      <w:r w:rsidRPr="00F21907">
        <w:t xml:space="preserve">Bylo </w:t>
      </w:r>
      <w:r w:rsidR="004C1CC1" w:rsidRPr="00F21907">
        <w:t>zpracováno odborné</w:t>
      </w:r>
      <w:r w:rsidRPr="00F21907">
        <w:t xml:space="preserve"> posouzení záměru „Multifunkční hokejová aréna v Pardubicích“</w:t>
      </w:r>
      <w:r w:rsidRPr="00F21907">
        <w:br/>
        <w:t>z hlediska vlivu na krajinný rázu dle § 12 zákona č. 114/1992 Sb., v platném znění, které zpracoval Ing. arch. Jaroslav Novák, CSc.</w:t>
      </w:r>
    </w:p>
    <w:p w14:paraId="310C17D5" w14:textId="77777777" w:rsidR="00277BFB" w:rsidRPr="00F21907" w:rsidRDefault="00277BFB" w:rsidP="001313F2">
      <w:pPr>
        <w:spacing w:before="60"/>
        <w:jc w:val="both"/>
      </w:pPr>
      <w:r w:rsidRPr="00F21907">
        <w:t>Bylo zpracováno Hodnocení vlivu znečišťujících látek v ovzduší na veřejné zdraví, Mgr. Denisou Jenčovskou, Ph.D.</w:t>
      </w:r>
    </w:p>
    <w:p w14:paraId="0EC6EA2B" w14:textId="6D79534E" w:rsidR="00AA53FB" w:rsidRPr="00F21907" w:rsidRDefault="00AA53FB" w:rsidP="001313F2">
      <w:pPr>
        <w:spacing w:before="60"/>
        <w:jc w:val="both"/>
      </w:pPr>
      <w:r w:rsidRPr="00F21907">
        <w:t>Byly zpracovány dopravně-inženýrských podklady a dopravní model s výhledovými intenzitami dopravy pro roky 2025, 2028 a 2035, společností PRAGOPROJEKT, a.s.</w:t>
      </w:r>
    </w:p>
    <w:p w14:paraId="1A1D76A4" w14:textId="7A7A903E" w:rsidR="00AA53FB" w:rsidRPr="00F21907" w:rsidRDefault="00AA53FB" w:rsidP="001313F2">
      <w:pPr>
        <w:spacing w:before="60"/>
        <w:jc w:val="both"/>
      </w:pPr>
      <w:r w:rsidRPr="00F21907">
        <w:t>Byla zpracována Rozptylová studie „Umístění 4 ks dieselagregátů jako záložních zdrojů elektrické energie“ společností EMPLA AG spol. s r.o.</w:t>
      </w:r>
      <w:r w:rsidR="00FA684E" w:rsidRPr="00F21907">
        <w:rPr>
          <w:sz w:val="46"/>
          <w:szCs w:val="46"/>
          <w:shd w:val="clear" w:color="auto" w:fill="FFFFFF"/>
        </w:rPr>
        <w:t xml:space="preserve"> </w:t>
      </w:r>
      <w:r w:rsidR="00FA684E" w:rsidRPr="00F21907">
        <w:t>Arch. č.: 156/2025.</w:t>
      </w:r>
    </w:p>
    <w:p w14:paraId="5489E8C4" w14:textId="17DAF48B" w:rsidR="00FA684E" w:rsidRPr="00F21907" w:rsidRDefault="00FA684E" w:rsidP="001313F2">
      <w:pPr>
        <w:spacing w:before="60"/>
        <w:jc w:val="both"/>
      </w:pPr>
      <w:r w:rsidRPr="00F21907">
        <w:t xml:space="preserve">Byl zpracován odborný posudek podle zákona č.201/2012 Sb „stavba-betonárka“, který zpracoval Ing. Bohuslav Popp Arch. č.: 158/2025. </w:t>
      </w:r>
    </w:p>
    <w:p w14:paraId="5C6F9C6A" w14:textId="77777777" w:rsidR="000D7C67" w:rsidRDefault="000D7C67" w:rsidP="001313F2">
      <w:pPr>
        <w:spacing w:before="60"/>
        <w:jc w:val="both"/>
        <w:rPr>
          <w:b/>
          <w:bCs/>
          <w:highlight w:val="green"/>
        </w:rPr>
      </w:pPr>
    </w:p>
    <w:p w14:paraId="3952ECF1" w14:textId="64E42262" w:rsidR="000D7C67" w:rsidRPr="00C9508E" w:rsidRDefault="000D7C67" w:rsidP="001313F2">
      <w:pPr>
        <w:spacing w:before="60"/>
        <w:jc w:val="both"/>
      </w:pPr>
      <w:r w:rsidRPr="00C9508E">
        <w:t xml:space="preserve">Během výše uvedeného </w:t>
      </w:r>
      <w:r w:rsidR="004C1CC1" w:rsidRPr="00C9508E">
        <w:t>řízení,</w:t>
      </w:r>
      <w:r w:rsidRPr="00C9508E">
        <w:t xml:space="preserve"> </w:t>
      </w:r>
      <w:r w:rsidR="00563F52" w:rsidRPr="00C9508E">
        <w:t xml:space="preserve">a to z důvodu odkupu níže uvedeného pozemku, </w:t>
      </w:r>
      <w:r w:rsidRPr="00C9508E">
        <w:t xml:space="preserve">došlo ke změně účastníků řízení. P. Stibor </w:t>
      </w:r>
      <w:r w:rsidR="004C1CC1" w:rsidRPr="00C9508E">
        <w:t>Radek 8.11.1971</w:t>
      </w:r>
      <w:r w:rsidRPr="00C9508E">
        <w:t xml:space="preserve">, bytem Nezdín 8, 584 01 </w:t>
      </w:r>
      <w:r w:rsidR="004C1CC1" w:rsidRPr="00C9508E">
        <w:t>Prosíčka, již</w:t>
      </w:r>
      <w:r w:rsidRPr="00C9508E">
        <w:t xml:space="preserve"> není účastníkem řízení nově přechází vlastnictví pozemku parc.č. 4284/2 k.ú. Pardubice </w:t>
      </w:r>
      <w:r w:rsidR="004C1CC1" w:rsidRPr="00C9508E">
        <w:t>na společnost</w:t>
      </w:r>
      <w:r w:rsidRPr="00C9508E">
        <w:t xml:space="preserve"> Rezidence Nová </w:t>
      </w:r>
      <w:r w:rsidR="004C1CC1" w:rsidRPr="00C9508E">
        <w:t>Cihelna s.r.o.</w:t>
      </w:r>
      <w:r w:rsidRPr="00C9508E">
        <w:t xml:space="preserve">  IČO 11912197, se </w:t>
      </w:r>
      <w:r w:rsidR="004C1CC1" w:rsidRPr="00C9508E">
        <w:t>sídlem Palackého</w:t>
      </w:r>
      <w:r w:rsidRPr="00C9508E">
        <w:t xml:space="preserve"> třída 314, Chrudim IV 537 01 Chrudim</w:t>
      </w:r>
      <w:r w:rsidR="00563F52" w:rsidRPr="00C9508E">
        <w:t>, která je od počátku řízení účastníkem řízení a dala se záměrem v souladu s § 187 stavebního zákona souhlas.</w:t>
      </w:r>
    </w:p>
    <w:p w14:paraId="5AB1C960" w14:textId="77777777" w:rsidR="000D7C67" w:rsidRDefault="000D7C67" w:rsidP="001313F2">
      <w:pPr>
        <w:spacing w:before="60"/>
        <w:jc w:val="both"/>
        <w:rPr>
          <w:b/>
          <w:bCs/>
        </w:rPr>
      </w:pPr>
    </w:p>
    <w:p w14:paraId="7C8275D4" w14:textId="7AA1BB3B" w:rsidR="005B7F9E" w:rsidRPr="00C9508E" w:rsidRDefault="005B7F9E" w:rsidP="005B7F9E">
      <w:pPr>
        <w:spacing w:before="60"/>
        <w:jc w:val="both"/>
      </w:pPr>
      <w:r w:rsidRPr="00C9508E">
        <w:t xml:space="preserve">Během výše uvedeného řízení došlo ke změně účastníků řízení. P. Martin Procházka 25.8.1971 bytem U Stadionu Míru 1739/2 390 03 </w:t>
      </w:r>
      <w:r w:rsidR="004C1CC1" w:rsidRPr="00C9508E">
        <w:t>Tábor již</w:t>
      </w:r>
      <w:r w:rsidRPr="00C9508E">
        <w:t xml:space="preserve"> není účastníkem řízení nově přechází vlastnictví pozemku parc.č. 4284/2 k.ú. </w:t>
      </w:r>
      <w:r w:rsidR="00E50090" w:rsidRPr="00C9508E">
        <w:t>Pardubice na společnost</w:t>
      </w:r>
      <w:r w:rsidRPr="00C9508E">
        <w:t xml:space="preserve"> Rezidence Nová </w:t>
      </w:r>
      <w:r w:rsidR="00E50090" w:rsidRPr="00C9508E">
        <w:t>Cihelna</w:t>
      </w:r>
      <w:r w:rsidR="004C1CC1" w:rsidRPr="00C9508E">
        <w:t xml:space="preserve"> s.r.o.</w:t>
      </w:r>
      <w:r w:rsidRPr="00C9508E">
        <w:t xml:space="preserve"> IČO 11912197, se </w:t>
      </w:r>
      <w:r w:rsidR="004C1CC1" w:rsidRPr="00C9508E">
        <w:t>sídlem Palackého</w:t>
      </w:r>
      <w:r w:rsidRPr="00C9508E">
        <w:t xml:space="preserve"> třída 314, Chrudim IV 537 01 Chrudim</w:t>
      </w:r>
      <w:r w:rsidR="00563F52" w:rsidRPr="00C9508E">
        <w:t>, která je od počátku řízení účastníkem řízení a dala se záměrem v souladu s § 187 stavebního zákona souhlas.</w:t>
      </w:r>
    </w:p>
    <w:p w14:paraId="44AD5A1E" w14:textId="77777777" w:rsidR="00563F52" w:rsidRPr="00563F52" w:rsidRDefault="00563F52" w:rsidP="00563F52">
      <w:pPr>
        <w:spacing w:before="60"/>
      </w:pPr>
    </w:p>
    <w:p w14:paraId="7E4338D9" w14:textId="23D36366" w:rsidR="00563F52" w:rsidRDefault="00287DE0" w:rsidP="00C9508E">
      <w:pPr>
        <w:jc w:val="both"/>
      </w:pPr>
      <w:r w:rsidRPr="00563F52">
        <w:t>„Stavební úřad obdržel rovněž podání osob, které nespadají do okruhu účastníků řízení podle ust. §</w:t>
      </w:r>
      <w:r w:rsidR="00C9508E">
        <w:t xml:space="preserve"> </w:t>
      </w:r>
      <w:r w:rsidRPr="00563F52">
        <w:t>182 stavebního zákona; tato podání proto nejsou námitkou účastníka řízení ve smyslu ust. § 190</w:t>
      </w:r>
      <w:r w:rsidR="00C9508E">
        <w:t xml:space="preserve"> </w:t>
      </w:r>
      <w:r w:rsidRPr="00563F52">
        <w:t>stavebního zákona. Přesto se stavební úřad obsahem podání zabýval a zohlednil jej v rozsahu, v</w:t>
      </w:r>
      <w:r w:rsidR="00563F52">
        <w:t> </w:t>
      </w:r>
      <w:r w:rsidRPr="00563F52">
        <w:t>jakém</w:t>
      </w:r>
      <w:r w:rsidR="00563F52">
        <w:t xml:space="preserve"> </w:t>
      </w:r>
      <w:r w:rsidRPr="00563F52">
        <w:t>mohl být významný pro posouzení záměru podle ust. § 193 stavebního zákona, tím však nerozšiřuje zákonný okruh účastníků řízení ani nepřiznává postavení účastníka osobám, které je podle stavebního zákona nemají. Stavební úřad tak z procesní opatrnosti a při respektování zásady hospodárnosti</w:t>
      </w:r>
      <w:r w:rsidR="00563F52">
        <w:t xml:space="preserve"> </w:t>
      </w:r>
      <w:r w:rsidRPr="00563F52">
        <w:t>posoudil všechna podání, která obdržel ve lhůtě stanovené pro uplatnění námitek a v tomto rozhodnutí</w:t>
      </w:r>
      <w:r w:rsidR="00563F52">
        <w:t xml:space="preserve"> </w:t>
      </w:r>
      <w:r w:rsidRPr="00563F52">
        <w:t>je vypořádal.“</w:t>
      </w:r>
    </w:p>
    <w:p w14:paraId="73E8D6AA" w14:textId="3B293D41" w:rsidR="00563F52" w:rsidRPr="00AD3BC9" w:rsidRDefault="00563F52" w:rsidP="00563F52">
      <w:pPr>
        <w:spacing w:before="120"/>
        <w:rPr>
          <w:b/>
          <w:bCs/>
        </w:rPr>
      </w:pPr>
      <w:r>
        <w:t xml:space="preserve">Záměr byl posuzován z hlediska hygienických předpisů, bylo vydáno Závazné stanovisko Krajské hygienické stanice pardubického kraje ze dne 19.1.2026 pod </w:t>
      </w:r>
      <w:r w:rsidRPr="007353F3">
        <w:t>Sp. zn.: S-KHSPA 31878/2025</w:t>
      </w:r>
      <w:r>
        <w:t xml:space="preserve"> </w:t>
      </w:r>
      <w:r w:rsidR="00E50090">
        <w:t>pod č.</w:t>
      </w:r>
      <w:r w:rsidRPr="007353F3">
        <w:t xml:space="preserve"> j. KHSPA 00066/2026/HOK-Pce</w:t>
      </w:r>
      <w:r>
        <w:t xml:space="preserve">. </w:t>
      </w:r>
    </w:p>
    <w:p w14:paraId="46801F15" w14:textId="3301EC84" w:rsidR="00563F52" w:rsidRPr="00AD3BC9" w:rsidRDefault="00563F52" w:rsidP="00563F52">
      <w:pPr>
        <w:spacing w:before="120"/>
        <w:rPr>
          <w:b/>
          <w:bCs/>
        </w:rPr>
      </w:pPr>
      <w:r>
        <w:t xml:space="preserve">Záměr byl posuzován z hlediska životního </w:t>
      </w:r>
      <w:r w:rsidR="00E50090">
        <w:t>prostředí,</w:t>
      </w:r>
      <w:r>
        <w:t xml:space="preserve"> bylo vydáno rozhodnutí Krajského úřadu Pardubického kraje, OŽPZ pod č.j. </w:t>
      </w:r>
      <w:r w:rsidRPr="005F41BC">
        <w:t>KUPA-13208/2025-2</w:t>
      </w:r>
      <w:r>
        <w:t xml:space="preserve"> pod zn.</w:t>
      </w:r>
      <w:r w:rsidRPr="005F41BC">
        <w:t>KUPA-13208/2025 OŽPZ OOP</w:t>
      </w:r>
      <w:r>
        <w:t xml:space="preserve"> ze dne 2.6.2025, </w:t>
      </w:r>
    </w:p>
    <w:p w14:paraId="5BE189A5" w14:textId="32EB165A" w:rsidR="00563F52" w:rsidRPr="00F21907" w:rsidRDefault="00563F52" w:rsidP="00563F52">
      <w:pPr>
        <w:spacing w:before="60"/>
        <w:jc w:val="both"/>
      </w:pPr>
      <w:r w:rsidRPr="00F21907">
        <w:lastRenderedPageBreak/>
        <w:t>Byl zpracován Hydrogeologický průzkum a průzkum znečištění společností Ochrana podzemních vod s.r.o.</w:t>
      </w:r>
      <w:r>
        <w:t>, b</w:t>
      </w:r>
      <w:r w:rsidRPr="00F21907">
        <w:t>yl zpracován inženýrskoekologický průzkum</w:t>
      </w:r>
      <w:r>
        <w:t>, b</w:t>
      </w:r>
      <w:r w:rsidRPr="00F21907">
        <w:t>yla zpracována hluková studie</w:t>
      </w:r>
      <w:r>
        <w:t>, b</w:t>
      </w:r>
      <w:r w:rsidRPr="00F21907">
        <w:t>yla zpracována rozptylová studie</w:t>
      </w:r>
      <w:r>
        <w:t>, b</w:t>
      </w:r>
      <w:r w:rsidRPr="00F21907">
        <w:t>yl zpracován Hydrogeologický průzkum a průzkum znečištění</w:t>
      </w:r>
      <w:r>
        <w:t xml:space="preserve"> a spousty dalších studií, které jsou součástí podané žádosti.</w:t>
      </w:r>
    </w:p>
    <w:p w14:paraId="3EE8302F" w14:textId="77777777" w:rsidR="00427F60" w:rsidRDefault="00427F60" w:rsidP="00427F60"/>
    <w:p w14:paraId="7420D619" w14:textId="20803C4F" w:rsidR="00563F52" w:rsidRPr="00C9508E" w:rsidRDefault="00563F52" w:rsidP="00563F52">
      <w:bookmarkStart w:id="5" w:name="_Hlk153977364"/>
      <w:bookmarkStart w:id="6" w:name="_Hlk50439867"/>
      <w:bookmarkStart w:id="7" w:name="_Hlk153054939"/>
      <w:bookmarkStart w:id="8" w:name="_Hlk153053884"/>
      <w:r w:rsidRPr="00C9508E">
        <w:t>Dne 7.7.2026 se přihlásila o účastenství Blanka Škařupová nar. 2.12.1960, Bohdanečská 68, 530 09 Pardubice.</w:t>
      </w:r>
    </w:p>
    <w:p w14:paraId="1046220D" w14:textId="77777777" w:rsidR="00563F52" w:rsidRPr="00C9508E" w:rsidRDefault="00563F52" w:rsidP="00563F52"/>
    <w:p w14:paraId="07D80501" w14:textId="435AD7A2" w:rsidR="00563F52" w:rsidRPr="00C9508E" w:rsidRDefault="00563F52" w:rsidP="00563F52">
      <w:r w:rsidRPr="00C9508E">
        <w:t xml:space="preserve">Dne 13.7.2026 se přihlásila o </w:t>
      </w:r>
      <w:r w:rsidR="00E50090" w:rsidRPr="00C9508E">
        <w:t>účastenství MUDr.</w:t>
      </w:r>
      <w:r w:rsidRPr="00C9508E">
        <w:t xml:space="preserve"> Vlasta Dostálová, </w:t>
      </w:r>
      <w:r w:rsidR="00E50090" w:rsidRPr="00C9508E">
        <w:t>Ph. D</w:t>
      </w:r>
      <w:r w:rsidRPr="00C9508E">
        <w:t xml:space="preserve"> nar. 2.3.1967, bytem Raná 26, 539 72  </w:t>
      </w:r>
    </w:p>
    <w:p w14:paraId="01EE5483" w14:textId="77777777" w:rsidR="00563F52" w:rsidRPr="00C9508E" w:rsidRDefault="00563F52" w:rsidP="00265D82">
      <w:pPr>
        <w:jc w:val="both"/>
      </w:pPr>
    </w:p>
    <w:p w14:paraId="70CE272F" w14:textId="106B5D7E" w:rsidR="00265D82" w:rsidRPr="00ED5F47" w:rsidRDefault="00265D82" w:rsidP="00265D82">
      <w:pPr>
        <w:jc w:val="both"/>
      </w:pPr>
      <w:r w:rsidRPr="00C9508E">
        <w:t>Magistrát města Pardubic, stavební úřad (dále jen „stavební úřad“), jako stavební úřad příslušný podle § 30 odst. 3 písm. a) a § 34a odst. 1 písm. a) zákona č. 283/2021 Sb., stavební zákon, ve znění pozdějších předpisů (dále jen „stavební zákon“) obdržel dne 7.7.2026 přihlášení účastníka řízení Ing. Blanky Škařupové, nar. 2.12.1960, Bohdanečská 68, 530 09 Pardubice do stavebního řízení sp.zn.: SÚ</w:t>
      </w:r>
      <w:r w:rsidRPr="00ED5F47">
        <w:t xml:space="preserve"> 39159/2026/Se o povolení záměru „</w:t>
      </w:r>
      <w:r w:rsidRPr="003A7C88">
        <w:t>Multifunkční hokejová aréna Pardubice (MHAP) včetně napojení na dopravní a technickou infrastrukturu a zázemí pro sport“</w:t>
      </w:r>
      <w:r>
        <w:t>.</w:t>
      </w:r>
    </w:p>
    <w:p w14:paraId="2BCC2E83" w14:textId="77777777" w:rsidR="00265D82" w:rsidRDefault="00265D82" w:rsidP="00265D82">
      <w:pPr>
        <w:jc w:val="both"/>
      </w:pPr>
    </w:p>
    <w:p w14:paraId="01C1DFFA" w14:textId="40919349" w:rsidR="00265D82" w:rsidRDefault="00265D82" w:rsidP="00265D82">
      <w:pPr>
        <w:jc w:val="both"/>
      </w:pPr>
      <w:r>
        <w:t>Podatelka</w:t>
      </w:r>
      <w:r w:rsidRPr="00ED5F47">
        <w:t xml:space="preserve"> odůvodňuje své podání</w:t>
      </w:r>
      <w:r>
        <w:t xml:space="preserve"> obavami ze zvýšení hlukové zátěže a z dalších negativních vlivů plynoucích z užívání projednávané stavby, kdy dané by dle jejího podání mohlo přímo </w:t>
      </w:r>
      <w:r w:rsidRPr="00150330">
        <w:t>ovlivňovat užívání jí vlastněných nemovitostí</w:t>
      </w:r>
      <w:r>
        <w:t xml:space="preserve">, konkrétně se jedná o rodinný dům č.p. 68 v ulici Bohdanečská, Pardubice, na pozemku parc. č. st. 90 v k.ú. Trnová, a přilehlé zahrady na pozemcích parc. č. 26/14 a 29/1 v k.ú. Trnová. Dle popsaného prohlašuje své účastenství podatelka na základě ustanovení § 182 písm. d) </w:t>
      </w:r>
      <w:r w:rsidRPr="008F7BC3">
        <w:t>stavebního zákona</w:t>
      </w:r>
      <w:r>
        <w:t>, který uvádí, že „</w:t>
      </w:r>
      <w:r w:rsidRPr="008F7BC3">
        <w:rPr>
          <w:i/>
          <w:iCs/>
        </w:rPr>
        <w:t>účastníky řízení jsou osoby, jejichž vlastnické nebo jiné věcné právo k sousedním stavbám nebo sousedním pozemkům může být rozhodnutím o povolení záměru přímo dotčeno</w:t>
      </w:r>
      <w:r>
        <w:t>.“</w:t>
      </w:r>
      <w:r w:rsidRPr="008F7BC3">
        <w:t xml:space="preserve">  </w:t>
      </w:r>
    </w:p>
    <w:p w14:paraId="183242E0" w14:textId="58716FF4" w:rsidR="007362FF" w:rsidRDefault="007362FF" w:rsidP="007362FF">
      <w:pPr>
        <w:spacing w:before="60"/>
        <w:jc w:val="both"/>
      </w:pPr>
      <w:r w:rsidRPr="007362FF">
        <w:t xml:space="preserve">Stavební úřad ověřil vlastnické právo podatelky k uvedeným </w:t>
      </w:r>
      <w:r w:rsidR="00E50090" w:rsidRPr="007362FF">
        <w:t>nemovitostem a</w:t>
      </w:r>
      <w:r w:rsidRPr="007362FF">
        <w:t xml:space="preserve"> jejich polohu vůči záměru z</w:t>
      </w:r>
      <w:r>
        <w:t>e</w:t>
      </w:r>
      <w:r w:rsidRPr="007362FF">
        <w:t xml:space="preserve"> </w:t>
      </w:r>
      <w:r w:rsidRPr="005B7F9E">
        <w:t>situačního výkresu</w:t>
      </w:r>
      <w:r w:rsidRPr="007362FF">
        <w:rPr>
          <w:b/>
          <w:bCs/>
        </w:rPr>
        <w:t xml:space="preserve"> </w:t>
      </w:r>
      <w:r>
        <w:rPr>
          <w:b/>
          <w:bCs/>
        </w:rPr>
        <w:t>.</w:t>
      </w:r>
      <w:r w:rsidRPr="007362FF">
        <w:t xml:space="preserve"> Nemovitosti podatelky se nenacházejí v bezprostředním okolí záměru; </w:t>
      </w:r>
    </w:p>
    <w:p w14:paraId="4247F925" w14:textId="0B468C5C" w:rsidR="007362FF" w:rsidRPr="007362FF" w:rsidRDefault="007362FF" w:rsidP="007362FF">
      <w:pPr>
        <w:spacing w:before="60"/>
        <w:jc w:val="both"/>
      </w:pPr>
      <w:r w:rsidRPr="007362FF">
        <w:t>Z charakteru, kapacity a předpokládaného způsobu užívání záměru podle podkladů řízení nevyplývá okolnost, pro kterou by rozhodnutí o povolení záměru mohlo přímo zasáhnout do výkonu vlastnického nebo jiného věcného práva podatelky k uvedeným nemovitostem.</w:t>
      </w:r>
    </w:p>
    <w:p w14:paraId="5E2DCC1E" w14:textId="77777777" w:rsidR="007362FF" w:rsidRPr="007362FF" w:rsidRDefault="007362FF" w:rsidP="007362FF">
      <w:pPr>
        <w:spacing w:before="60"/>
        <w:jc w:val="both"/>
      </w:pPr>
      <w:r w:rsidRPr="007362FF">
        <w:t>Podle § 182 písm. d) stavebního zákona jsou účastníky řízení osoby, jejichž vlastnické nebo jiné věcné právo k sousedním stavbám nebo sousedním pozemkům může být rozhodnutím o povolení záměru přímo dotčeno. Nestačí proto obecné tvrzení možných negativních vlivů; musí být vzhledem ke konkrétnímu umístění a povaze záměru dána možnost přímého dotčení vlastnického nebo jiného věcného práva dotčené osoby.</w:t>
      </w:r>
    </w:p>
    <w:p w14:paraId="1DFC8646" w14:textId="77777777" w:rsidR="007362FF" w:rsidRDefault="007362FF" w:rsidP="007362FF">
      <w:pPr>
        <w:spacing w:before="60"/>
        <w:jc w:val="both"/>
      </w:pPr>
      <w:r w:rsidRPr="007362FF">
        <w:t>Stavební úřad se tvrzením podatelky o možné hlukové zátěži zabýval. S ohledem na vzdálenost jejích nemovitostí od záměru, jejich vzájemné prostorové uspořádání a povahu záměru však neshledal reálnou možnost přímého dotčení jejích vlastnických nebo jiných věcných práv. Podatelka proto nesplňuje podmínky účastenství podle § 182 písm. d) stavebního zákona.</w:t>
      </w:r>
    </w:p>
    <w:p w14:paraId="480169B0" w14:textId="212A607B" w:rsidR="007362FF" w:rsidRPr="007362FF" w:rsidRDefault="00472B11" w:rsidP="007362FF">
      <w:pPr>
        <w:spacing w:before="60"/>
        <w:jc w:val="both"/>
      </w:pPr>
      <w:r w:rsidRPr="00472B11">
        <w:t>Stavební úřad se tvrzením podatelky o možné hlukové zátěži zabýval. S ohledem na vzdálenost jejích nemovitostí od záměru, jejich vzájemné prostorové uspořádání a povahu záměru však neshledal reálnou možnost přímého dotčení jejích vlastnických nebo jiných věcných práv. Podatelka proto nesplňuje podmínky účastenství podle § 182 písm. d) stavebního zákona.</w:t>
      </w:r>
    </w:p>
    <w:p w14:paraId="5D0E22E6" w14:textId="2C01EE3D" w:rsidR="00265D82" w:rsidRPr="005B7F9E" w:rsidRDefault="00472B11" w:rsidP="00265D82">
      <w:pPr>
        <w:spacing w:before="60"/>
        <w:jc w:val="both"/>
      </w:pPr>
      <w:r w:rsidRPr="005B7F9E">
        <w:t xml:space="preserve">Nemovitosti podatelky se současně nacházejí v území ovlivněném provozem na silnici I. třídy , jak podatelka sama uvádí. Ve vztahu k této silnici jsou </w:t>
      </w:r>
      <w:r w:rsidR="0001388C" w:rsidRPr="005B7F9E">
        <w:t xml:space="preserve">pozemky podatelky </w:t>
      </w:r>
      <w:r w:rsidR="00E50090" w:rsidRPr="005B7F9E">
        <w:t>odděleny protihlukovou</w:t>
      </w:r>
      <w:r w:rsidRPr="005B7F9E">
        <w:t xml:space="preserve"> stěnou o parametrech 5,5</w:t>
      </w:r>
      <w:r w:rsidR="00E50090" w:rsidRPr="005B7F9E">
        <w:t>m, Existence</w:t>
      </w:r>
      <w:r w:rsidRPr="005B7F9E">
        <w:t xml:space="preserve"> tohoto stávajícího zdroje hluku sama o sobě neposuzuje účastenství podatelky; pro posouzení je rozhodné, zda záměr může přímo dotknout jejích práv. S ohledem na dopravní řešení záměru, vzdálenost a prostorové uspořádání nemovitostí podatelky stavební úřad takovou reálnou možnost neshledal.</w:t>
      </w:r>
    </w:p>
    <w:p w14:paraId="44E709B6" w14:textId="58B4B937" w:rsidR="00DB717C" w:rsidRPr="00726AA3" w:rsidRDefault="00DB717C" w:rsidP="00DB717C">
      <w:pPr>
        <w:spacing w:after="60"/>
        <w:rPr>
          <w:b/>
          <w:bCs/>
        </w:rPr>
      </w:pPr>
      <w:r w:rsidRPr="00F21907">
        <w:t xml:space="preserve">Dne 4.8.2026 p. Blanka Škařupová, Bohdanečská č.p. 68, Trnová, 530 </w:t>
      </w:r>
      <w:r w:rsidR="00E50090" w:rsidRPr="00F21907">
        <w:t>09 Pardubice</w:t>
      </w:r>
      <w:r w:rsidRPr="00F21907">
        <w:t xml:space="preserve"> 9 podala</w:t>
      </w:r>
      <w:r w:rsidR="00F21907">
        <w:t xml:space="preserve"> </w:t>
      </w:r>
      <w:r w:rsidRPr="00F21907">
        <w:t>odvolání proti usnesení o nepřiznání účastenství pod sp.zn. SÚ 39159/2026/Se pod.č.j. 136007/2026 ze dne 13.7.2026.</w:t>
      </w:r>
    </w:p>
    <w:p w14:paraId="540D55EB" w14:textId="77777777" w:rsidR="005B7F9E" w:rsidRPr="00C9508E" w:rsidRDefault="005B7F9E" w:rsidP="00B13313">
      <w:pPr>
        <w:jc w:val="both"/>
      </w:pPr>
    </w:p>
    <w:p w14:paraId="35B86A08" w14:textId="0BA50068" w:rsidR="00B13313" w:rsidRPr="00ED5F47" w:rsidRDefault="00B13313" w:rsidP="00B13313">
      <w:pPr>
        <w:jc w:val="both"/>
      </w:pPr>
      <w:r w:rsidRPr="00C9508E">
        <w:t>Magistrát města Pardubic, stavební úřad (dále jen „stavební úřad“), jako stavební úřad příslušný podle § 30 odst. 3 písm. a) a § 34a odst. 1 písm. a) zákona č. 283/2021 Sb., stavební zákon, ve znění pozdějších předpisů (dále jen „stavební zákon“) obdržel dne 13.7.2026 přihlášení účastníka řízení MUDr. Vlasty Dostálové, Ph.D nar. 2.3.1967, bytem Raná 26, 539 72  do stavebního řízení sp.zn.: SÚ</w:t>
      </w:r>
      <w:r w:rsidRPr="00ED5F47">
        <w:t xml:space="preserve"> 39159/2026/Se o povolení záměru „</w:t>
      </w:r>
      <w:r w:rsidRPr="003A7C88">
        <w:t>Multifunkční hokejová aréna Pardubice (MHAP) včetně napojení na dopravní a technickou infrastrukturu a zázemí pro sport“</w:t>
      </w:r>
      <w:r>
        <w:t>.</w:t>
      </w:r>
    </w:p>
    <w:p w14:paraId="228AF34D" w14:textId="77777777" w:rsidR="00B13313" w:rsidRPr="005C2500" w:rsidRDefault="00B13313" w:rsidP="00B13313">
      <w:pPr>
        <w:jc w:val="both"/>
      </w:pPr>
      <w:r w:rsidRPr="005C2500">
        <w:t xml:space="preserve">Podatelka odůvodňuje své podání následovně: </w:t>
      </w:r>
    </w:p>
    <w:p w14:paraId="47A49622" w14:textId="77777777" w:rsidR="00B13313" w:rsidRPr="005C2500" w:rsidRDefault="00B13313" w:rsidP="00B13313">
      <w:pPr>
        <w:jc w:val="both"/>
        <w:rPr>
          <w:i/>
          <w:iCs/>
        </w:rPr>
      </w:pPr>
      <w:r>
        <w:t>„</w:t>
      </w:r>
      <w:r w:rsidRPr="005C2500">
        <w:rPr>
          <w:i/>
          <w:iCs/>
        </w:rPr>
        <w:t xml:space="preserve">Jsem vlastníkem nemovitých věcí evidovaných na listu vlastnictví č. 6270 v k.ú. Pardubice (mj. pozemku parc. č. st. 8178, jehož součástí je stavba č.p. 76 v části obce Cihelna a obci Pardubice). </w:t>
      </w:r>
    </w:p>
    <w:p w14:paraId="102062EE" w14:textId="77777777" w:rsidR="00B13313" w:rsidRPr="005C2500" w:rsidRDefault="00B13313" w:rsidP="00B13313">
      <w:pPr>
        <w:jc w:val="both"/>
        <w:rPr>
          <w:i/>
          <w:iCs/>
        </w:rPr>
      </w:pPr>
      <w:r w:rsidRPr="005C2500">
        <w:rPr>
          <w:i/>
          <w:iCs/>
        </w:rPr>
        <w:t xml:space="preserve">Jako osoba bydlící v těsné blízkosti plánovaného záměru se považuji za osobu, která může být rozhodnutím vydaným v řízení o povolení záměru dotčena ve svých právech nebo povinnostech. Záměr svou kapacitou a velikostí výrazně přesahuje městský význam, proto mám za to, že okruh účastníků řízení o povolení záměru vedeného pod. sp.zn. SÚ 39159/2026/Se je příliš úzký. Záměr jako takový bude realizován v bezprostřední blízkosti stávající i plánované obytné zástavby, což může vést k výraznému zhoršení kvality života obyvatel. Chybí dostatečný zelený pás, který by oddělil areál od obytné oblasti a zmírnil negativní vlivy (hluk, světlo, vizuální dopad). Nedostatečné oddělení zeleným pásem od obytné zástavby je v rozporu s principy udržitelného rozvoje a územního plánování. Záměr bude negativně ovlivňovat kvalitu života obyvatel v okolí – zvýšeným hlukem, světelným smogem, dopravním stresem, ztrátou soukromí. Mám za to, že bude negativně ovlivňovat i ceny nemovitých věcí v území. Vzhledem k blízkosti stávající i plánované obytné zástavby hrozí nadměrná hluková zátěž, zejména při večerních a nočních akcích. Záměr bude negativně ovlivňovat krajinný ráz, biodiverzitu a mikroklima v lokalitě. </w:t>
      </w:r>
    </w:p>
    <w:p w14:paraId="4580105D" w14:textId="77777777" w:rsidR="00B13313" w:rsidRPr="005C2500" w:rsidRDefault="00B13313" w:rsidP="00B13313">
      <w:pPr>
        <w:jc w:val="both"/>
        <w:rPr>
          <w:i/>
          <w:iCs/>
        </w:rPr>
      </w:pPr>
      <w:r w:rsidRPr="005C2500">
        <w:rPr>
          <w:i/>
          <w:iCs/>
        </w:rPr>
        <w:t xml:space="preserve">Moje existující vlastnická práva budou dotčena především dopravní zátěží spojenou se záměrem. Záměr není šetrný k zájmům vlastníků pozemků a staveb umístěných na těchto pozemcích v lokalitě Cihelny jako takové. Šetrností k sousedství je myšleno i zachování architektonického a urbanistického charakteru prostředí, tedy ochrana hodnot stávající zástavby. Záměr není navržen v souladu s ustanovením § 1013 zákona č. 89/2012 Sb., občanský zákoník, podle kterého se vlastník zdrží všeho, co působí, že odpad, voda, kouř, prach, plyn, pach, světlo, stín, hluk, otřesy a jiné podobné účinky (imise) vnikají na pozemek jiného vlastníka (souseda) v míře nepřiměřené místním poměrům a podstatně omezují obvyklé užívání pozemku. Povolovaným záměrem dojde ke zhoršení podmínek pro bydlení ve stávajících stavbách. </w:t>
      </w:r>
    </w:p>
    <w:p w14:paraId="5D0099B3" w14:textId="77777777" w:rsidR="00B13313" w:rsidRPr="005C2500" w:rsidRDefault="00B13313" w:rsidP="00B13313">
      <w:pPr>
        <w:jc w:val="both"/>
        <w:rPr>
          <w:i/>
          <w:iCs/>
        </w:rPr>
      </w:pPr>
      <w:r w:rsidRPr="005C2500">
        <w:rPr>
          <w:i/>
          <w:iCs/>
        </w:rPr>
        <w:t xml:space="preserve">Záměr sice není výrobního charakteru, ale bude produkovat škodlivé vlivy, bude mít negativní vliv na kvalitu prostředí, užíváním stavby dojde ke zvýšení hladiny hluku z dopravy nad limity požadované legislativními a normovými předpisy, k ohrožení bezpečnosti a plynulosti provozu na přilehlých pozemních komunikacích, k narušení urbanistických a architektonických hodnot stávající zástavby i k narušení charakteru území, dojde ke zhoršení čistoty ovzduší. Realizací navržené stavby dojde k přímému dotčení mých vlastnických práv definovaných v ustanovení § 1011 a následující občanského zákoníku, své nemovité věci nebudu moct užívat dosavadním způsobem. </w:t>
      </w:r>
    </w:p>
    <w:p w14:paraId="7B1540AA" w14:textId="77777777" w:rsidR="00B13313" w:rsidRPr="005C2500" w:rsidRDefault="00B13313" w:rsidP="00B13313">
      <w:pPr>
        <w:jc w:val="both"/>
      </w:pPr>
      <w:r w:rsidRPr="005C2500">
        <w:rPr>
          <w:i/>
          <w:iCs/>
        </w:rPr>
        <w:t>Záměr bude ohrožovat či ztěžovat výkon vlastnických práv k nemovitým věcem evidovaným na listu vlastnictví č. 6270 v k.ú. Pardubice (mj. pozemku parc. č. st. 8178, jehož součástí je stavba č.p. 76 v části obce Cihelna a obci Pardubice), proto požaduji zařazení do okruhu účastníků řízení vedeného pod. sp.zn. SÚ 39159/2026/Se</w:t>
      </w:r>
      <w:r w:rsidRPr="005C2500">
        <w:t>.“</w:t>
      </w:r>
    </w:p>
    <w:p w14:paraId="1119C72F" w14:textId="77777777" w:rsidR="000D5C63" w:rsidRPr="00784C75" w:rsidRDefault="000D5C63" w:rsidP="000D5C63">
      <w:pPr>
        <w:jc w:val="both"/>
      </w:pPr>
      <w:r w:rsidRPr="00784C75">
        <w:t>Stavebním úřadem bylo ověřeno, že podatelka je vlastníkem parc. č. st. 8178, k.ú. Pardubice, kde se nachází budova č.p. 76. Mezi nemovitostí vlastněnou podatelkou a místem realizace projednávaného záměru se nacházejí další pozemky, podatelka tak není vlastníkem nemovitosti přímo sousedící s projednávaným záměrem.</w:t>
      </w:r>
    </w:p>
    <w:p w14:paraId="4F174778" w14:textId="1EA604CB" w:rsidR="000D5C63" w:rsidRPr="00784C75" w:rsidRDefault="000D5C63" w:rsidP="000D5C63">
      <w:pPr>
        <w:jc w:val="both"/>
      </w:pPr>
      <w:r w:rsidRPr="00784C75">
        <w:t xml:space="preserve">Stavební úřad si provedl v mapových podkladech měření vzdálenosti mezi projednávaným záměrem a nemovitostmi ve vlastnictví podatelky, v souvislostí s tím vizuálně v mapových podkladech posoudil umístění záměru a podatelky nemovitostí. Na základě daného dospěl stavební úřad k následujícím zjištěním. Podatelka ze svých pozemků má v dohledové vzdálenosti část projednávaného záměru, konkrétně objekt SO.04 Parking, který se nachází ve vzdálenosti cca 490 m vzdušnou čarou od hranice pozemku pp. 3563/4, v k.ú. Pardubice, na který budova č.p. 76 zasahuje. V případě úplného okraje projednávaného záměru se jedná o vzdálenost cca 400 m, v daném místě je součástí záměru okraj vozovky vedoucí skrze projednávaný záměr. </w:t>
      </w:r>
    </w:p>
    <w:p w14:paraId="4B1DADB2" w14:textId="77777777" w:rsidR="000D5C63" w:rsidRPr="00784C75" w:rsidRDefault="000D5C63" w:rsidP="000D5C63">
      <w:pPr>
        <w:jc w:val="both"/>
      </w:pPr>
      <w:r w:rsidRPr="00784C75">
        <w:lastRenderedPageBreak/>
        <w:t xml:space="preserve">Hlavní část projednávaného záměru má podatelka odcloněnou již existující zástavbou v ulici Javorová. Mezi pozemky ve vlastnictví podatelky a projednávaným záměrem zůstává v současné době pás zeleně. </w:t>
      </w:r>
      <w:r w:rsidRPr="00784C75">
        <w:rPr>
          <w:u w:val="single"/>
        </w:rPr>
        <w:t xml:space="preserve">Zároveň je v daných místech plánována schváleným územním plánem města Pardubice další zástavba bytových domů. </w:t>
      </w:r>
    </w:p>
    <w:p w14:paraId="4C9D5D1B" w14:textId="77777777" w:rsidR="000D5C63" w:rsidRPr="00784C75" w:rsidRDefault="000D5C63" w:rsidP="000D5C63">
      <w:pPr>
        <w:jc w:val="both"/>
      </w:pPr>
      <w:r w:rsidRPr="00784C75">
        <w:t xml:space="preserve">Podatelka ve svém podání uvádí celou řadu případných negativních dopadů, které spatřuje v případě následného užívání projednávaného záměru, obecně lze shrnout, že spatřuje negativní vlivy v zhoršení kvality života v blízkosti záměru, škodlivé vlivy z hlediska hluku a světla, rovněž zvýšení dopravního zatížení celé přiléhající oblasti. Podatelkou uváděné negativní vlivy jsou však obecné pro široké okolí záměru, resp. značkou část města a další přiléhající obce. </w:t>
      </w:r>
    </w:p>
    <w:p w14:paraId="58D67B09" w14:textId="02945346" w:rsidR="000D5C63" w:rsidRPr="00ED5F47" w:rsidRDefault="000D5C63" w:rsidP="000D5C63">
      <w:pPr>
        <w:jc w:val="both"/>
      </w:pPr>
      <w:r w:rsidRPr="00784C75">
        <w:t xml:space="preserve">Jde-li o konkrétní dopady v místě nemovitosti, jež je ve vlastnictví podatelky, uvádí stavební úřad následující. Zvýšení dopravní zátěže v místě nemovitosti se nepředpokládá, přilehlé ulice jsou místní komunikací, která neústí k projednávanému záměru. V oblasti zvýšení hluku a světelného smogu odkazuje stavební úřad na výše uvedený text ve smyslu vzdálenosti od projednávaného záměru a odclonění dalšími nemovitostmi, jež se nacházejí mezi nemovitostí podatelky a projednávaným záměrem.  </w:t>
      </w:r>
      <w:r w:rsidRPr="008F7BC3">
        <w:t xml:space="preserve">Stavební úřad dospěl k závěru, že záměrem </w:t>
      </w:r>
      <w:r>
        <w:t>„</w:t>
      </w:r>
      <w:r w:rsidRPr="00B82078">
        <w:rPr>
          <w:i/>
          <w:iCs/>
        </w:rPr>
        <w:t>Multifukční hokejová aréna Pardubice (MHAP) včetně napojení na dopravní a technickou infrastrukturu a zázemí pro sport</w:t>
      </w:r>
      <w:r>
        <w:t>“</w:t>
      </w:r>
      <w:r w:rsidRPr="008F7BC3">
        <w:t xml:space="preserve"> není dotčeno vlastnické ani jiné věcné právo k</w:t>
      </w:r>
      <w:r>
        <w:t> podatelkou vymezeným nemovitostem,</w:t>
      </w:r>
      <w:r w:rsidRPr="008F7BC3">
        <w:t xml:space="preserve"> a proto </w:t>
      </w:r>
      <w:r w:rsidRPr="00E946E6">
        <w:t xml:space="preserve">doc. MUDr. Vlasta </w:t>
      </w:r>
      <w:r w:rsidRPr="00F21907">
        <w:t>Dostálová Ph.D., nar. 2.3.1967, Raná 26, 539 72 Raná není účastníkem tohoto řízení.</w:t>
      </w:r>
      <w:r w:rsidR="007F13E3">
        <w:t xml:space="preserve"> </w:t>
      </w:r>
    </w:p>
    <w:p w14:paraId="55F44DEC" w14:textId="412EBEBA" w:rsidR="007F13E3" w:rsidRPr="00726AA3" w:rsidRDefault="007F13E3" w:rsidP="007F13E3">
      <w:pPr>
        <w:spacing w:after="60"/>
        <w:rPr>
          <w:b/>
          <w:bCs/>
        </w:rPr>
      </w:pPr>
      <w:r w:rsidRPr="00C9508E">
        <w:t>Dne1 4.8.</w:t>
      </w:r>
      <w:r w:rsidR="00E50090" w:rsidRPr="00C9508E">
        <w:t>2026 doc</w:t>
      </w:r>
      <w:r w:rsidRPr="00C9508E">
        <w:t>.MUDr.Vlasta Dostálová Ph.D. podala odvolání proti usnesení o nepřiznání účastenství pod sp.zn. SÚ 39159/2026/Se pod.č.j. 14607/2026 ze dne 29.7.2026.</w:t>
      </w:r>
    </w:p>
    <w:p w14:paraId="11952084" w14:textId="77777777" w:rsidR="00563F52" w:rsidRDefault="00563F52" w:rsidP="00265D82">
      <w:pPr>
        <w:spacing w:before="60"/>
        <w:jc w:val="both"/>
      </w:pPr>
    </w:p>
    <w:p w14:paraId="3EFD7FE3" w14:textId="49670E1C" w:rsidR="007F13E3" w:rsidRDefault="007F13E3" w:rsidP="00265D82">
      <w:pPr>
        <w:spacing w:before="60"/>
        <w:jc w:val="both"/>
      </w:pPr>
      <w:r>
        <w:t>Posouzení stavebního úřadu.</w:t>
      </w:r>
    </w:p>
    <w:p w14:paraId="6766187C" w14:textId="6DBC18DB" w:rsidR="00265D82" w:rsidRDefault="000D5C63" w:rsidP="00265D82">
      <w:pPr>
        <w:spacing w:before="60"/>
        <w:jc w:val="both"/>
      </w:pPr>
      <w:r w:rsidRPr="000D5C63">
        <w:t>Řešené území se nachází na severovýchodním okraji Pardubic v lokalitě Nová Cihelna. Území v</w:t>
      </w:r>
      <w:r w:rsidRPr="000D5C63">
        <w:br/>
        <w:t>severovýchodní části sousedí s areálem rozvodny společnosti ČEZ. Na jihu sousedí s pozemky,</w:t>
      </w:r>
      <w:r w:rsidRPr="000D5C63">
        <w:br/>
        <w:t>kde má dle územní studie vzniknout nová obytná zástavba. Na severu území je realizován silniční</w:t>
      </w:r>
      <w:r w:rsidRPr="000D5C63">
        <w:br/>
        <w:t>obchvat, který bude důležitou spojnicí pro dosažitelnost sportovního areálu pro návštěvníky z celé</w:t>
      </w:r>
      <w:r w:rsidRPr="000D5C63">
        <w:br/>
        <w:t>republiky.</w:t>
      </w:r>
      <w:r w:rsidRPr="000D5C63">
        <w:br/>
        <w:t>Pozemky pro realizaci záměru se nachází v místech využívaných již od středověku jako cihelna,</w:t>
      </w:r>
      <w:r w:rsidRPr="000D5C63">
        <w:br/>
        <w:t>pro jejíž výrobu se zde těžily povodňové hlíny. Vytěžený prostor byl ve 2. polovině 20. století</w:t>
      </w:r>
      <w:r w:rsidRPr="000D5C63">
        <w:br/>
        <w:t>zavážen tuhým komunálním odpadem (TKO) a lokalita sloužila jako skládka komunálního odpadu.</w:t>
      </w:r>
      <w:r w:rsidRPr="000D5C63">
        <w:br/>
        <w:t>Na počátku 80. let minulého století bylo skládkování ukončeno a terén byl v rámci rekultivace</w:t>
      </w:r>
      <w:r w:rsidRPr="000D5C63">
        <w:br/>
        <w:t>zarovnán do dnešní podoby cca 0,5 m mocnou inertní navážkou a zatravněn.</w:t>
      </w:r>
      <w:r>
        <w:t xml:space="preserve"> </w:t>
      </w:r>
      <w:r w:rsidRPr="000D5C63">
        <w:t>V současnosti se na dotčeném území nenachází žádný stavební objekt. Území plánované stavby</w:t>
      </w:r>
      <w:r w:rsidRPr="000D5C63">
        <w:br/>
        <w:t>není aktuálně využíváno, resp. na předmětných plochách je pouze pravidelně sečena tráva.</w:t>
      </w:r>
      <w:r w:rsidRPr="000D5C63">
        <w:br/>
        <w:t>Území se nachází na nezastavěném, ale zastavitelném území.</w:t>
      </w:r>
    </w:p>
    <w:p w14:paraId="18BFEDC4" w14:textId="4DB7E68B" w:rsidR="00265D82" w:rsidRDefault="000D5C63" w:rsidP="00265D82">
      <w:pPr>
        <w:spacing w:before="60"/>
        <w:jc w:val="both"/>
      </w:pPr>
      <w:r w:rsidRPr="000D5C63">
        <w:t>Záměrem je výstavba sportovního areálu na území, které je v územním plánu města Pardubice</w:t>
      </w:r>
      <w:r w:rsidRPr="000D5C63">
        <w:br/>
        <w:t>vedeno jako plocha RS – Sportovní areály. Ke sportovnímu areálu přináleží i veřejný park</w:t>
      </w:r>
      <w:r w:rsidRPr="000D5C63">
        <w:br/>
        <w:t>umístěný v plochách KR – Zeleň krajinná rekreační, KZ – Zeleň krajinná a PV – Vodní plochy a</w:t>
      </w:r>
      <w:r w:rsidRPr="000D5C63">
        <w:br/>
        <w:t>toky. Záměr je v územním plánu lemován plochou ZVu – Zeleň městská všeobecná (parkově</w:t>
      </w:r>
      <w:r w:rsidRPr="000D5C63">
        <w:br/>
        <w:t>upravené plochy), kterou návrh respektuje v pojetí dle územní studie „Nová Cihelna 2024”.</w:t>
      </w:r>
      <w:r>
        <w:t xml:space="preserve"> </w:t>
      </w:r>
      <w:r w:rsidRPr="000D5C63">
        <w:t>Plocha se nachází na zónách XXII/22/2z, XXII/22/1z, XXII/22/1zu, VI/22/2z, VI/22/2zu, XXII/CD2,</w:t>
      </w:r>
      <w:r w:rsidRPr="000D5C63">
        <w:br/>
        <w:t>XXII/22/5u, VI22/1k, VI/22/4u, VI/22/3u, 78/z</w:t>
      </w:r>
      <w:r>
        <w:t>.</w:t>
      </w:r>
    </w:p>
    <w:p w14:paraId="2E18891D" w14:textId="73111EDE" w:rsidR="00265D82" w:rsidRDefault="000D5C63" w:rsidP="00265D82">
      <w:pPr>
        <w:spacing w:before="60"/>
        <w:jc w:val="both"/>
      </w:pPr>
      <w:r>
        <w:t xml:space="preserve">Na základě </w:t>
      </w:r>
      <w:r w:rsidRPr="000D5C63">
        <w:t>Funkční regulace</w:t>
      </w:r>
      <w:r>
        <w:t xml:space="preserve"> se jedná o </w:t>
      </w:r>
      <w:r w:rsidR="00E50090">
        <w:t>plochy: Plocha</w:t>
      </w:r>
      <w:r w:rsidRPr="000D5C63">
        <w:t xml:space="preserve"> s rozdílným způsobem využití RS – sportovní areály</w:t>
      </w:r>
      <w:r>
        <w:t xml:space="preserve"> </w:t>
      </w:r>
      <w:r w:rsidRPr="000D5C63">
        <w:t>Záměrem je v ploše umístěná sportovní hala, tréninková sportovní hala, obchodní plochy, hotel a</w:t>
      </w:r>
      <w:r w:rsidR="005B7F9E">
        <w:t xml:space="preserve"> </w:t>
      </w:r>
      <w:r w:rsidRPr="000D5C63">
        <w:t>kongres (přípustné v 78/z), parkovací dům, byty sportovců, poliklinika, administrativa.</w:t>
      </w:r>
      <w:r w:rsidRPr="000D5C63">
        <w:br/>
        <w:t>Všechny umístěné funkce jsou v souladu s hlavním a přípustným využitím doplňkovým plochy s</w:t>
      </w:r>
      <w:r w:rsidRPr="000D5C63">
        <w:br/>
        <w:t>rozdílným způsobem využití RS.</w:t>
      </w:r>
      <w:r>
        <w:t xml:space="preserve"> </w:t>
      </w:r>
      <w:r w:rsidRPr="000D5C63">
        <w:t>Plocha s rozdílným způsobem využit KR – Zeleň krajinná rekreační</w:t>
      </w:r>
      <w:r w:rsidRPr="000D5C63">
        <w:br/>
        <w:t>Ke sportovnímu areálu přináleží i veřejný park umístěný v plochách KR, v něm je umístěn objekt</w:t>
      </w:r>
      <w:r w:rsidRPr="000D5C63">
        <w:br/>
        <w:t>správy parku 40 m2 zastavěné plochy (podmíněně přípustná)</w:t>
      </w:r>
      <w:r>
        <w:t xml:space="preserve">. </w:t>
      </w:r>
      <w:r w:rsidRPr="000D5C63">
        <w:t>Plocha s rozdílným způsobem využit KR –</w:t>
      </w:r>
      <w:r>
        <w:t xml:space="preserve"> </w:t>
      </w:r>
      <w:r w:rsidRPr="000D5C63">
        <w:t>Zeleň krajinná rekreační</w:t>
      </w:r>
      <w:r>
        <w:t xml:space="preserve"> </w:t>
      </w:r>
      <w:r w:rsidRPr="000D5C63">
        <w:t>Ke sportovnímu areálu přináleží i veřejný park umístěný v plochách KR, v něm je umístěn objekt</w:t>
      </w:r>
      <w:r>
        <w:t xml:space="preserve"> </w:t>
      </w:r>
      <w:r w:rsidRPr="000D5C63">
        <w:t>správy parku 40 m2 zastavěné plochy (podmíněně přípustná).</w:t>
      </w:r>
      <w:r>
        <w:t xml:space="preserve"> </w:t>
      </w:r>
      <w:r w:rsidRPr="000D5C63">
        <w:t>Plocha s rozdílným způsobem využit KZ – Zeleň krajinná</w:t>
      </w:r>
      <w:r>
        <w:t xml:space="preserve"> </w:t>
      </w:r>
      <w:r w:rsidRPr="000D5C63">
        <w:t>Plocha s rozdílným způsobem využit PV – Vodní plochy a toky</w:t>
      </w:r>
      <w:r w:rsidR="005B7F9E">
        <w:t xml:space="preserve"> </w:t>
      </w:r>
      <w:r w:rsidRPr="000D5C63">
        <w:t>V těchto plochách leží lokální biokoridor LBK63.</w:t>
      </w:r>
    </w:p>
    <w:p w14:paraId="7E8358F8" w14:textId="3249B161" w:rsidR="000D5C63" w:rsidRDefault="00F74C5C" w:rsidP="00265D82">
      <w:pPr>
        <w:spacing w:before="60"/>
        <w:jc w:val="both"/>
      </w:pPr>
      <w:r>
        <w:lastRenderedPageBreak/>
        <w:t>Z hlediska dopravy je n</w:t>
      </w:r>
      <w:r w:rsidRPr="00F74C5C">
        <w:t xml:space="preserve">apojení na obchvat v jihovýchodní </w:t>
      </w:r>
      <w:r w:rsidR="00E50090" w:rsidRPr="00F74C5C">
        <w:t>části řešeno</w:t>
      </w:r>
      <w:r w:rsidRPr="00F74C5C">
        <w:t xml:space="preserve"> komunikací v ploše koridoru dopravní</w:t>
      </w:r>
      <w:r>
        <w:t xml:space="preserve"> </w:t>
      </w:r>
      <w:r w:rsidRPr="00F74C5C">
        <w:t>infrastruktury ozn. XXII/CD2. Koridoru VPS nese ozn. VPS XXII/VD/84</w:t>
      </w:r>
    </w:p>
    <w:p w14:paraId="63101614" w14:textId="1F8A5A9B" w:rsidR="000D5C63" w:rsidRDefault="00F74C5C" w:rsidP="00265D82">
      <w:pPr>
        <w:spacing w:before="60"/>
        <w:jc w:val="both"/>
      </w:pPr>
      <w:r w:rsidRPr="00F74C5C">
        <w:t>Realizací navrhovaného záměru „Multifunkční hokejová aréna v Pardubicích“ bude do okrajového</w:t>
      </w:r>
      <w:r w:rsidRPr="00F74C5C">
        <w:br/>
        <w:t>území Pardubic vložena nová výrazná kulturní (architektonická) dominanta, čímž dojde k jeho</w:t>
      </w:r>
      <w:r w:rsidRPr="00F74C5C">
        <w:br/>
        <w:t>dostavbě a zpevnění. Ovlivněny však budou pouze běžné znaky krajinného rázu, jeho zásadní a</w:t>
      </w:r>
      <w:r w:rsidRPr="00F74C5C">
        <w:br/>
        <w:t>jedinečné hodnoty nicméně nebudou dotčeny či sníženy vůbec anebo pouze slabě.</w:t>
      </w:r>
      <w:r w:rsidRPr="00F74C5C">
        <w:br/>
        <w:t>Tímto odborným posouzením bylo prokázáno, že navrhovaný záměr „Multifunkční hokejová aréna</w:t>
      </w:r>
      <w:r w:rsidRPr="00F74C5C">
        <w:br/>
        <w:t>v Pardubicích“ představuje únosné ovlivnění znaků a hodnot jednotlivých charakteristik krajinného</w:t>
      </w:r>
      <w:r w:rsidRPr="00F74C5C">
        <w:br/>
        <w:t>rázu dotčené krajiny a je navržen s ohledem na zákonná kritéria ochrany KR dle § 12 zákona</w:t>
      </w:r>
      <w:r w:rsidRPr="00F74C5C">
        <w:br/>
        <w:t>114/1992 Sb., o ochraně přírody a krajiny, v platném znění.</w:t>
      </w:r>
    </w:p>
    <w:p w14:paraId="6040666E" w14:textId="77777777" w:rsidR="000D5C63" w:rsidRDefault="000D5C63" w:rsidP="00265D82">
      <w:pPr>
        <w:spacing w:before="60"/>
        <w:jc w:val="both"/>
      </w:pPr>
    </w:p>
    <w:p w14:paraId="1C276200" w14:textId="5310649D" w:rsidR="000D5C63" w:rsidRDefault="005B7F9E" w:rsidP="00265D82">
      <w:pPr>
        <w:spacing w:before="60"/>
        <w:jc w:val="both"/>
      </w:pPr>
      <w:r w:rsidRPr="00C9508E">
        <w:t>Posouzení záměru dle nového územního plánu</w:t>
      </w:r>
    </w:p>
    <w:p w14:paraId="6FFD2DC4" w14:textId="13DA6C26" w:rsidR="000D5C63" w:rsidRDefault="002026BE" w:rsidP="00F47C6A">
      <w:pPr>
        <w:spacing w:before="60"/>
        <w:jc w:val="both"/>
      </w:pPr>
      <w:r>
        <w:t xml:space="preserve">Dne 1.8.2026 nabyl účinnosti nový územní plán města Pardubice. </w:t>
      </w:r>
      <w:r w:rsidR="00F47C6A" w:rsidRPr="00F47C6A">
        <w:t>Žadatel v souladu se zněním plánovací smlouvy uzavřené mezi Statutárním městem Pardubice a společností MHAP s.r.o. zaslal dne 16. 6. 2026 úřadu územního plánování žádost ve věci „Potvrzení souladu Územní studie Nová Cihelna 2024 s návrhem nového Územního plánu Pardubic, a to způsobem a v rozsahu, jaký je potřebný pro rozhodování v území o Povolení záměru (tedy o potvrzení územní studie Nová Cihelna 2024 jako relevantního podkladu pro rozhodování v území)“.</w:t>
      </w:r>
    </w:p>
    <w:p w14:paraId="7ED29683" w14:textId="36F0BFF7" w:rsidR="00F47C6A" w:rsidRDefault="00F47C6A" w:rsidP="00F47C6A">
      <w:pPr>
        <w:spacing w:before="60"/>
        <w:jc w:val="both"/>
      </w:pPr>
      <w:r>
        <w:t>V</w:t>
      </w:r>
      <w:r w:rsidRPr="00F47C6A">
        <w:t xml:space="preserve">yjádřením </w:t>
      </w:r>
      <w:r>
        <w:t>ale</w:t>
      </w:r>
      <w:r w:rsidRPr="00F47C6A">
        <w:t xml:space="preserve"> nebude potvrzován soulad Územní studie Nová Cihelna 2024 s Návrhem územního plánu Pardubic (v jeho podobě zveřejněné pro třetí opakované veřejné projednání dne 4. 2. 2026), ale s již vydaným Územním plánem Pardubic (k vydání došlo až po uzavření plánovací smlouvy). Dne 17. 7. 2026 pak byla na úřední desce Magistrátu města Pardubic vyvěšena veřejná vyhláška, kterou se vydání Územního plánu Pardubic oznámilo. Ve veřejně vyhlášce se uvádí, že Územní plán Pardubice vydaný formou opatření obecné povahy nabývá účinnosti patnáctým dnem po dni vyvěšení této veřejné vyhlášky, tj. 1. 8. 2026. Nabytí účinnosti nového územního plánu tak bude okamžikem, od kterého se v území bude rozhodovat již podle této územně plánovací dokumentace.</w:t>
      </w:r>
    </w:p>
    <w:p w14:paraId="105A8AB6" w14:textId="77777777" w:rsidR="00F40274" w:rsidRPr="00F40274" w:rsidRDefault="00F40274" w:rsidP="00F40274">
      <w:pPr>
        <w:spacing w:before="60"/>
        <w:jc w:val="both"/>
      </w:pPr>
      <w:r w:rsidRPr="00F40274">
        <w:t xml:space="preserve">Nový územní plán stanovuje, že rozhodování o změnách využití předmětného území lokality Nová Cihelna je podmíněno zpracováním územní studie. Území dotčené touto podmínkou je v územním plánu označeno jako plochy US-04 a US-42. Územní studie má být dle územního plánu zpracována pro celé řešené území dle vymezení ve výkresu základního členění území. Obecně dle odůvodnění textové části nového územního plánu platí, že rozsah územní studie musí být vždy stejný nebo větší, než plocha se stanovenou podmínkou zpracování územní studie. Může tedy nastat případ, kdy bude podmínka zpracování územní studie splněna zpracováním jedné územní studie společně pro dvě sousední a související plochy (nebo více sousedních a souvisejících ploch) s touto podmínkou. Nový územní plán stanovuje lhůtu pro vložení dat o všech jím vymezených územních studiích do evidence územně plánovací činnosti nejpozději do 6 let od data nabytí účinnosti opatření obecné povahy, kterým se Územní plán Pardubice vydává. </w:t>
      </w:r>
    </w:p>
    <w:p w14:paraId="7C8830A5" w14:textId="77777777" w:rsidR="00F40274" w:rsidRPr="00F40274" w:rsidRDefault="00F40274" w:rsidP="00F40274">
      <w:pPr>
        <w:spacing w:before="60"/>
        <w:jc w:val="both"/>
      </w:pPr>
      <w:r w:rsidRPr="00F40274">
        <w:t xml:space="preserve">Na základě účinnosti Územního plánu města Pardubice ve znění jeho vydané XXII. změny (dále také jen „stávající územní plán“) byla dotčená plocha zahrnující investiční záměr žadatele dle předložené projektové dokumentace v rámci návrhu nového územního plánu pro jeho 2. opakované veřejné projednání vyčleněna do samostatné plochy s podmínkou zpracování územní studie US-42 Cihelna – sever (původně se jednalo o celistvou plochu s podmínkou zpracování územní studie pod označením US-04). Rozsah studie byl převzat z grafické části XXII. Změny platného územního plánu. K rozdělení předmětného území v novém územním plánu do 2 ploch s podmínkou zpracování územní studie došlo především z důvodu značné rozdílnosti a projektové připravenosti obou záměrů (bytová nebo smíšená zástavba kompaktní čtvrti Nová Cihelna v rámci plochy US-04, areál multifunkční hokejové arény v ploše US-42). </w:t>
      </w:r>
    </w:p>
    <w:p w14:paraId="0FBF238E" w14:textId="77777777" w:rsidR="00F40274" w:rsidRPr="00F40274" w:rsidRDefault="00F40274" w:rsidP="00F40274">
      <w:pPr>
        <w:spacing w:before="60"/>
        <w:jc w:val="both"/>
      </w:pPr>
      <w:r w:rsidRPr="00F40274">
        <w:t xml:space="preserve">Územní studie Nová Cihelna 2024 (dále jen „územní studie“) byla pro předmětné území zpracována na základě požadavku stávajícího územního plánu a žádosti několika investorů o její pořízení. Žádost o pořízení územní studie byla úřadu územního plánování doručena po nabytí účinnosti zmiňované XXII. změny stávajícího územního plánu a v návaznosti na obsah této změny stávajícího územního plánu, kdy došlo k výrazným změnám v rámci ploch s rozdílným způsobem využití v předmětném území lokality Nová Cihelna. Ke schválení možnosti využití územní studie došlo dne 15. 5. 2025. </w:t>
      </w:r>
    </w:p>
    <w:p w14:paraId="32C3AA92" w14:textId="77777777" w:rsidR="00F40274" w:rsidRPr="00F40274" w:rsidRDefault="00F40274" w:rsidP="00F40274">
      <w:pPr>
        <w:spacing w:before="60"/>
        <w:jc w:val="both"/>
      </w:pPr>
      <w:r w:rsidRPr="00F40274">
        <w:lastRenderedPageBreak/>
        <w:t xml:space="preserve">Územní studie prověřila v rozvojové lokalitě Nová Cihelna možnosti umístění nové městské čtvrti zahrnující rezidenční zástavbu s občanskou vybaveností a multifunkční sportovní halu včetně hotelu, kongresových prostor a související infrastruktury. Řešení územní studie bylo zpracováno v úzké koordinaci se společností MHAP, s.r.o. Rozvržení severní části lokality bylo podřízeno umístění multifunkční sportovní haly, hotelu a s nimi spojeného parkovacího domu, v jižní části byla navržena univerzální síť městských ulic se stavebními bloky s převažující funkcí bydlení mezi nimi. Územní studie byla zpracována s cílem navrhnout takové prostorové a funkční uspořádání území, které umožní vzájemnou koexistenci obou záměrů a vytvoří předpoklady pro jejich koordinovaný rozvoj. </w:t>
      </w:r>
    </w:p>
    <w:p w14:paraId="0854BE1D" w14:textId="211CF2F6" w:rsidR="00F47C6A" w:rsidRDefault="00F40274" w:rsidP="00F40274">
      <w:pPr>
        <w:spacing w:before="60"/>
        <w:jc w:val="both"/>
      </w:pPr>
      <w:r w:rsidRPr="00F40274">
        <w:t xml:space="preserve">Územní studie byla zpracována z větší části jako odborný podklad pro rozhodování v území (v částech, které byly v souladu se stávajícím Územním plánem města Pardubice) a v </w:t>
      </w:r>
      <w:r w:rsidR="00E50090" w:rsidRPr="00F40274">
        <w:t xml:space="preserve">některých </w:t>
      </w:r>
      <w:r w:rsidR="00E50090">
        <w:t>částech</w:t>
      </w:r>
      <w:r w:rsidRPr="00F40274">
        <w:t xml:space="preserve"> jako odborný podklad pro pořizování územního plánu či jeho změny (jednalo se o části, ve kterých se bude možné rozhodovat až po vydání nového územního plánu, případně jeho změny).</w:t>
      </w:r>
    </w:p>
    <w:p w14:paraId="1258486D" w14:textId="3C40521F" w:rsidR="00F47C6A" w:rsidRPr="005B7F9E" w:rsidRDefault="00B72F49" w:rsidP="00F47C6A">
      <w:pPr>
        <w:spacing w:before="60"/>
        <w:jc w:val="both"/>
      </w:pPr>
      <w:r w:rsidRPr="00C9508E">
        <w:t>Předložený stavební záměr</w:t>
      </w:r>
      <w:r w:rsidR="00864440" w:rsidRPr="00C9508E">
        <w:t xml:space="preserve"> řeší novostavbu objektů multifunkční hokejové arény, malé tréninkové haly, hotelu, parkovacího domu a showroomu včetně dalších stavebních objektů související dopravní a technické infrastruktury a úpravy veřejných prostranství. Trojice objektů</w:t>
      </w:r>
      <w:r w:rsidR="00864440" w:rsidRPr="005B7F9E">
        <w:t xml:space="preserve"> multifunkční hokejová aréna, malá tréninková hala a hotel jsou provozně propojeny a jsou umístěny do severní části řešeného území. Kolem těchto objektů jsou orientovány veřejné prostory, parkování a plochy obslužné. Parkovací dům a showroom jsou navrženy jako samostatné objekty. Umístění parkovacího domu je navrženo v blízkosti sjezdu z nového obchvatu silnice I/36. Umístění showroomu je navrženo jižně od parkovacího domu. Mezi výše uvedenými navrhovanými stavebními objekty a obchvatem je navržen veřejný park s vodní plochou přírodního charakteru</w:t>
      </w:r>
    </w:p>
    <w:p w14:paraId="1361556F" w14:textId="77777777" w:rsidR="00F47C6A" w:rsidRDefault="00F47C6A" w:rsidP="00F47C6A">
      <w:pPr>
        <w:spacing w:before="60"/>
        <w:jc w:val="both"/>
      </w:pPr>
    </w:p>
    <w:p w14:paraId="4943AECB" w14:textId="351C4FBB" w:rsidR="00864440" w:rsidRPr="005B7F9E" w:rsidRDefault="00864440" w:rsidP="00864440">
      <w:pPr>
        <w:autoSpaceDE/>
        <w:autoSpaceDN/>
        <w:spacing w:after="160" w:line="259" w:lineRule="auto"/>
        <w:jc w:val="both"/>
      </w:pPr>
      <w:r w:rsidRPr="005B7F9E">
        <w:t xml:space="preserve">Pozemky investičního záměru se dle výkresu I.2a Hlavní </w:t>
      </w:r>
      <w:r w:rsidR="00E50090" w:rsidRPr="005B7F9E">
        <w:t>výkres – způsob</w:t>
      </w:r>
      <w:r w:rsidRPr="005B7F9E">
        <w:t xml:space="preserve"> využití území Územního plánu Pardubic (viz obr. 2) nachází z majoritní části mimo zastavěné území v těchto plochách s rozdílným způsobem využití: </w:t>
      </w:r>
    </w:p>
    <w:p w14:paraId="44956F26" w14:textId="77777777" w:rsidR="00864440" w:rsidRPr="005B7F9E" w:rsidRDefault="00864440" w:rsidP="00864440">
      <w:pPr>
        <w:autoSpaceDE/>
        <w:autoSpaceDN/>
        <w:spacing w:after="160" w:line="259" w:lineRule="auto"/>
        <w:rPr>
          <w:rFonts w:eastAsia="Aptos"/>
          <w:kern w:val="2"/>
          <w:lang w:eastAsia="en-US"/>
        </w:rPr>
      </w:pPr>
      <w:r w:rsidRPr="005B7F9E">
        <w:rPr>
          <w:rFonts w:eastAsia="Aptos"/>
          <w:kern w:val="2"/>
          <w:lang w:eastAsia="en-US"/>
        </w:rPr>
        <w:t>Stabilizované plochy s rozdílným způsobem využití:</w:t>
      </w:r>
    </w:p>
    <w:p w14:paraId="33D5E7A3" w14:textId="77777777" w:rsidR="00864440" w:rsidRPr="005B7F9E" w:rsidRDefault="00864440">
      <w:pPr>
        <w:numPr>
          <w:ilvl w:val="1"/>
          <w:numId w:val="1"/>
        </w:numPr>
        <w:tabs>
          <w:tab w:val="clear" w:pos="1077"/>
        </w:tabs>
        <w:autoSpaceDE/>
        <w:autoSpaceDN/>
        <w:spacing w:after="160" w:line="259" w:lineRule="auto"/>
        <w:ind w:hanging="360"/>
        <w:contextualSpacing/>
        <w:rPr>
          <w:rFonts w:eastAsia="Aptos"/>
          <w:kern w:val="2"/>
          <w:lang w:eastAsia="en-US"/>
        </w:rPr>
      </w:pPr>
      <w:r w:rsidRPr="005B7F9E">
        <w:rPr>
          <w:rFonts w:eastAsia="Aptos"/>
          <w:b/>
          <w:bCs/>
          <w:kern w:val="2"/>
          <w:lang w:eastAsia="en-US"/>
        </w:rPr>
        <w:t>TI</w:t>
      </w:r>
      <w:r w:rsidRPr="005B7F9E">
        <w:rPr>
          <w:rFonts w:eastAsia="Aptos"/>
          <w:kern w:val="2"/>
          <w:lang w:eastAsia="en-US"/>
        </w:rPr>
        <w:t xml:space="preserve"> – technická infrastruktura</w:t>
      </w:r>
    </w:p>
    <w:p w14:paraId="30242218" w14:textId="77777777" w:rsidR="00864440" w:rsidRPr="005B7F9E" w:rsidRDefault="00864440">
      <w:pPr>
        <w:numPr>
          <w:ilvl w:val="1"/>
          <w:numId w:val="1"/>
        </w:numPr>
        <w:tabs>
          <w:tab w:val="clear" w:pos="1077"/>
        </w:tabs>
        <w:autoSpaceDE/>
        <w:autoSpaceDN/>
        <w:spacing w:after="160" w:line="259" w:lineRule="auto"/>
        <w:ind w:hanging="360"/>
        <w:contextualSpacing/>
        <w:rPr>
          <w:rFonts w:eastAsia="Aptos"/>
          <w:kern w:val="2"/>
          <w:lang w:eastAsia="en-US"/>
        </w:rPr>
      </w:pPr>
      <w:r w:rsidRPr="005B7F9E">
        <w:rPr>
          <w:rFonts w:eastAsia="Aptos"/>
          <w:b/>
          <w:bCs/>
          <w:kern w:val="2"/>
          <w:lang w:eastAsia="en-US"/>
        </w:rPr>
        <w:t>RI</w:t>
      </w:r>
      <w:r w:rsidRPr="005B7F9E">
        <w:rPr>
          <w:rFonts w:eastAsia="Aptos"/>
          <w:kern w:val="2"/>
          <w:lang w:eastAsia="en-US"/>
        </w:rPr>
        <w:t xml:space="preserve"> – rekreace individuální</w:t>
      </w:r>
    </w:p>
    <w:p w14:paraId="753CD04D" w14:textId="77777777" w:rsidR="00864440" w:rsidRPr="005B7F9E" w:rsidRDefault="00864440">
      <w:pPr>
        <w:numPr>
          <w:ilvl w:val="1"/>
          <w:numId w:val="1"/>
        </w:numPr>
        <w:tabs>
          <w:tab w:val="clear" w:pos="1077"/>
        </w:tabs>
        <w:autoSpaceDE/>
        <w:autoSpaceDN/>
        <w:spacing w:after="160" w:line="259" w:lineRule="auto"/>
        <w:ind w:hanging="360"/>
        <w:contextualSpacing/>
        <w:rPr>
          <w:rFonts w:eastAsia="Aptos"/>
          <w:kern w:val="2"/>
          <w:lang w:eastAsia="en-US"/>
        </w:rPr>
      </w:pPr>
      <w:r w:rsidRPr="005B7F9E">
        <w:rPr>
          <w:rFonts w:eastAsia="Aptos"/>
          <w:b/>
          <w:bCs/>
          <w:kern w:val="2"/>
          <w:lang w:eastAsia="en-US"/>
        </w:rPr>
        <w:t>PV</w:t>
      </w:r>
      <w:r w:rsidRPr="005B7F9E">
        <w:rPr>
          <w:rFonts w:eastAsia="Aptos"/>
          <w:kern w:val="2"/>
          <w:lang w:eastAsia="en-US"/>
        </w:rPr>
        <w:t xml:space="preserve"> – veřejné prostranství</w:t>
      </w:r>
    </w:p>
    <w:p w14:paraId="39101528" w14:textId="77777777" w:rsidR="00864440" w:rsidRPr="005B7F9E" w:rsidRDefault="00864440">
      <w:pPr>
        <w:numPr>
          <w:ilvl w:val="1"/>
          <w:numId w:val="1"/>
        </w:numPr>
        <w:tabs>
          <w:tab w:val="clear" w:pos="1077"/>
        </w:tabs>
        <w:autoSpaceDE/>
        <w:autoSpaceDN/>
        <w:spacing w:after="160" w:line="259" w:lineRule="auto"/>
        <w:ind w:hanging="360"/>
        <w:contextualSpacing/>
        <w:rPr>
          <w:rFonts w:eastAsia="Aptos"/>
          <w:kern w:val="2"/>
          <w:lang w:eastAsia="en-US"/>
        </w:rPr>
      </w:pPr>
      <w:r w:rsidRPr="005B7F9E">
        <w:rPr>
          <w:rFonts w:eastAsia="Aptos"/>
          <w:b/>
          <w:bCs/>
          <w:kern w:val="2"/>
          <w:lang w:eastAsia="en-US"/>
        </w:rPr>
        <w:t>ZV</w:t>
      </w:r>
      <w:r w:rsidRPr="005B7F9E">
        <w:rPr>
          <w:rFonts w:eastAsia="Aptos"/>
          <w:kern w:val="2"/>
          <w:lang w:eastAsia="en-US"/>
        </w:rPr>
        <w:t xml:space="preserve"> – veřejné prostranství – veřejná zeleň</w:t>
      </w:r>
    </w:p>
    <w:p w14:paraId="39086AAF" w14:textId="77777777" w:rsidR="00864440" w:rsidRPr="005B7F9E" w:rsidRDefault="00864440">
      <w:pPr>
        <w:numPr>
          <w:ilvl w:val="1"/>
          <w:numId w:val="1"/>
        </w:numPr>
        <w:tabs>
          <w:tab w:val="clear" w:pos="1077"/>
        </w:tabs>
        <w:autoSpaceDE/>
        <w:autoSpaceDN/>
        <w:spacing w:after="160" w:line="259" w:lineRule="auto"/>
        <w:ind w:hanging="360"/>
        <w:contextualSpacing/>
        <w:rPr>
          <w:rFonts w:eastAsia="Aptos"/>
          <w:kern w:val="2"/>
          <w:lang w:eastAsia="en-US"/>
        </w:rPr>
      </w:pPr>
      <w:r w:rsidRPr="005B7F9E">
        <w:rPr>
          <w:rFonts w:eastAsia="Aptos"/>
          <w:b/>
          <w:bCs/>
          <w:kern w:val="2"/>
          <w:lang w:eastAsia="en-US"/>
        </w:rPr>
        <w:t>NP</w:t>
      </w:r>
      <w:r w:rsidRPr="005B7F9E">
        <w:rPr>
          <w:rFonts w:eastAsia="Aptos"/>
          <w:kern w:val="2"/>
          <w:lang w:eastAsia="en-US"/>
        </w:rPr>
        <w:t xml:space="preserve"> – plocha přírodní</w:t>
      </w:r>
    </w:p>
    <w:p w14:paraId="12F19C89" w14:textId="77777777" w:rsidR="00864440" w:rsidRPr="005B7F9E" w:rsidRDefault="00864440">
      <w:pPr>
        <w:numPr>
          <w:ilvl w:val="1"/>
          <w:numId w:val="1"/>
        </w:numPr>
        <w:tabs>
          <w:tab w:val="clear" w:pos="1077"/>
        </w:tabs>
        <w:autoSpaceDE/>
        <w:autoSpaceDN/>
        <w:spacing w:after="160" w:line="259" w:lineRule="auto"/>
        <w:ind w:hanging="360"/>
        <w:contextualSpacing/>
        <w:rPr>
          <w:rFonts w:eastAsia="Aptos"/>
          <w:kern w:val="2"/>
          <w:lang w:eastAsia="en-US"/>
        </w:rPr>
      </w:pPr>
      <w:r w:rsidRPr="005B7F9E">
        <w:rPr>
          <w:rFonts w:eastAsia="Aptos"/>
          <w:b/>
          <w:bCs/>
          <w:kern w:val="2"/>
          <w:lang w:eastAsia="en-US"/>
        </w:rPr>
        <w:t>NSz</w:t>
      </w:r>
      <w:r w:rsidRPr="005B7F9E">
        <w:rPr>
          <w:rFonts w:eastAsia="Aptos"/>
          <w:kern w:val="2"/>
          <w:lang w:eastAsia="en-US"/>
        </w:rPr>
        <w:t xml:space="preserve"> – plocha smíšená nezastavěného území – zemědělská</w:t>
      </w:r>
    </w:p>
    <w:p w14:paraId="5A0EE8E4" w14:textId="77777777" w:rsidR="00864440" w:rsidRPr="005B7F9E" w:rsidRDefault="00864440">
      <w:pPr>
        <w:numPr>
          <w:ilvl w:val="1"/>
          <w:numId w:val="1"/>
        </w:numPr>
        <w:tabs>
          <w:tab w:val="clear" w:pos="1077"/>
        </w:tabs>
        <w:autoSpaceDE/>
        <w:autoSpaceDN/>
        <w:spacing w:after="160" w:line="259" w:lineRule="auto"/>
        <w:ind w:hanging="360"/>
        <w:contextualSpacing/>
        <w:rPr>
          <w:rFonts w:eastAsia="Aptos"/>
          <w:kern w:val="2"/>
          <w:lang w:eastAsia="en-US"/>
        </w:rPr>
      </w:pPr>
      <w:r w:rsidRPr="005B7F9E">
        <w:rPr>
          <w:rFonts w:eastAsia="Aptos"/>
          <w:b/>
          <w:bCs/>
          <w:kern w:val="2"/>
          <w:lang w:eastAsia="en-US"/>
        </w:rPr>
        <w:t>W</w:t>
      </w:r>
      <w:r w:rsidRPr="005B7F9E">
        <w:rPr>
          <w:rFonts w:eastAsia="Aptos"/>
          <w:kern w:val="2"/>
          <w:lang w:eastAsia="en-US"/>
        </w:rPr>
        <w:t xml:space="preserve"> – vodní plocha</w:t>
      </w:r>
    </w:p>
    <w:p w14:paraId="09096AB8" w14:textId="77777777" w:rsidR="00864440" w:rsidRPr="005B7F9E" w:rsidRDefault="00864440" w:rsidP="00864440">
      <w:pPr>
        <w:autoSpaceDE/>
        <w:autoSpaceDN/>
        <w:spacing w:after="160" w:line="259" w:lineRule="auto"/>
        <w:rPr>
          <w:rFonts w:eastAsia="Aptos"/>
          <w:kern w:val="2"/>
          <w:lang w:eastAsia="en-US"/>
        </w:rPr>
      </w:pPr>
      <w:r w:rsidRPr="005B7F9E">
        <w:rPr>
          <w:rFonts w:eastAsia="Aptos"/>
          <w:kern w:val="2"/>
          <w:lang w:eastAsia="en-US"/>
        </w:rPr>
        <w:t>Plochy změn s rozdílným způsobem využití:</w:t>
      </w:r>
    </w:p>
    <w:p w14:paraId="494FB9EF" w14:textId="77777777" w:rsidR="00864440" w:rsidRPr="005B7F9E" w:rsidRDefault="00864440">
      <w:pPr>
        <w:numPr>
          <w:ilvl w:val="1"/>
          <w:numId w:val="21"/>
        </w:numPr>
        <w:autoSpaceDE/>
        <w:autoSpaceDN/>
        <w:spacing w:after="160" w:line="259" w:lineRule="auto"/>
        <w:contextualSpacing/>
        <w:rPr>
          <w:rFonts w:eastAsia="Aptos"/>
          <w:kern w:val="2"/>
          <w:lang w:eastAsia="en-US"/>
        </w:rPr>
      </w:pPr>
      <w:r w:rsidRPr="005B7F9E">
        <w:rPr>
          <w:rFonts w:eastAsia="Aptos"/>
          <w:b/>
          <w:bCs/>
          <w:kern w:val="2"/>
          <w:lang w:eastAsia="en-US"/>
        </w:rPr>
        <w:t>OS</w:t>
      </w:r>
      <w:r w:rsidRPr="005B7F9E">
        <w:rPr>
          <w:rFonts w:eastAsia="Aptos"/>
          <w:kern w:val="2"/>
          <w:lang w:eastAsia="en-US"/>
        </w:rPr>
        <w:t xml:space="preserve"> – sport (443a-Z)</w:t>
      </w:r>
    </w:p>
    <w:p w14:paraId="129CDC4B" w14:textId="77777777" w:rsidR="00864440" w:rsidRPr="005B7F9E" w:rsidRDefault="00864440">
      <w:pPr>
        <w:numPr>
          <w:ilvl w:val="1"/>
          <w:numId w:val="21"/>
        </w:numPr>
        <w:autoSpaceDE/>
        <w:autoSpaceDN/>
        <w:spacing w:after="160" w:line="259" w:lineRule="auto"/>
        <w:contextualSpacing/>
        <w:rPr>
          <w:rFonts w:eastAsia="Aptos"/>
          <w:kern w:val="2"/>
          <w:lang w:eastAsia="en-US"/>
        </w:rPr>
      </w:pPr>
      <w:r w:rsidRPr="005B7F9E">
        <w:rPr>
          <w:rFonts w:eastAsia="Aptos"/>
          <w:b/>
          <w:bCs/>
          <w:kern w:val="2"/>
          <w:lang w:eastAsia="en-US"/>
        </w:rPr>
        <w:t>B</w:t>
      </w:r>
      <w:r w:rsidRPr="005B7F9E">
        <w:rPr>
          <w:rFonts w:eastAsia="Aptos"/>
          <w:kern w:val="2"/>
          <w:lang w:eastAsia="en-US"/>
        </w:rPr>
        <w:t xml:space="preserve"> – bydlení (160a-Z a 443b-Z, okrajově 443c-Z)</w:t>
      </w:r>
    </w:p>
    <w:p w14:paraId="26BBF440" w14:textId="77777777" w:rsidR="00864440" w:rsidRPr="005B7F9E" w:rsidRDefault="00864440">
      <w:pPr>
        <w:numPr>
          <w:ilvl w:val="1"/>
          <w:numId w:val="21"/>
        </w:numPr>
        <w:autoSpaceDE/>
        <w:autoSpaceDN/>
        <w:spacing w:after="160" w:line="259" w:lineRule="auto"/>
        <w:contextualSpacing/>
        <w:rPr>
          <w:rFonts w:eastAsia="Aptos"/>
          <w:kern w:val="2"/>
          <w:lang w:eastAsia="en-US"/>
        </w:rPr>
      </w:pPr>
      <w:r w:rsidRPr="005B7F9E">
        <w:rPr>
          <w:rFonts w:eastAsia="Aptos"/>
          <w:b/>
          <w:bCs/>
          <w:kern w:val="2"/>
          <w:lang w:eastAsia="en-US"/>
        </w:rPr>
        <w:t>PV</w:t>
      </w:r>
      <w:r w:rsidRPr="005B7F9E">
        <w:rPr>
          <w:rFonts w:eastAsia="Aptos"/>
          <w:kern w:val="2"/>
          <w:lang w:eastAsia="en-US"/>
        </w:rPr>
        <w:t xml:space="preserve"> – veřejné prostranství (466-Z, 169-Z)</w:t>
      </w:r>
    </w:p>
    <w:p w14:paraId="13960E46" w14:textId="77777777" w:rsidR="00864440" w:rsidRPr="005B7F9E" w:rsidRDefault="00864440">
      <w:pPr>
        <w:numPr>
          <w:ilvl w:val="1"/>
          <w:numId w:val="21"/>
        </w:numPr>
        <w:autoSpaceDE/>
        <w:autoSpaceDN/>
        <w:spacing w:after="160" w:line="259" w:lineRule="auto"/>
        <w:contextualSpacing/>
        <w:rPr>
          <w:rFonts w:eastAsia="Aptos"/>
          <w:kern w:val="2"/>
          <w:lang w:eastAsia="en-US"/>
        </w:rPr>
      </w:pPr>
      <w:r w:rsidRPr="005B7F9E">
        <w:rPr>
          <w:rFonts w:eastAsia="Aptos"/>
          <w:b/>
          <w:bCs/>
          <w:kern w:val="2"/>
          <w:lang w:eastAsia="en-US"/>
        </w:rPr>
        <w:t>ZV</w:t>
      </w:r>
      <w:r w:rsidRPr="005B7F9E">
        <w:rPr>
          <w:rFonts w:eastAsia="Aptos"/>
          <w:kern w:val="2"/>
          <w:lang w:eastAsia="en-US"/>
        </w:rPr>
        <w:t xml:space="preserve"> – veřejné prostranství – veřejná zeleň (443d-Z, 821-Z)</w:t>
      </w:r>
    </w:p>
    <w:p w14:paraId="7EAE50CB" w14:textId="77777777" w:rsidR="00864440" w:rsidRPr="005B7F9E" w:rsidRDefault="00864440">
      <w:pPr>
        <w:numPr>
          <w:ilvl w:val="1"/>
          <w:numId w:val="21"/>
        </w:numPr>
        <w:autoSpaceDE/>
        <w:autoSpaceDN/>
        <w:spacing w:after="160" w:line="259" w:lineRule="auto"/>
        <w:contextualSpacing/>
        <w:rPr>
          <w:rFonts w:eastAsia="Aptos"/>
          <w:kern w:val="2"/>
          <w:lang w:eastAsia="en-US"/>
        </w:rPr>
      </w:pPr>
      <w:r w:rsidRPr="005B7F9E">
        <w:rPr>
          <w:rFonts w:eastAsia="Aptos"/>
          <w:b/>
          <w:bCs/>
          <w:kern w:val="2"/>
          <w:lang w:eastAsia="en-US"/>
        </w:rPr>
        <w:t>NP</w:t>
      </w:r>
      <w:r w:rsidRPr="005B7F9E">
        <w:rPr>
          <w:rFonts w:eastAsia="Aptos"/>
          <w:kern w:val="2"/>
          <w:lang w:eastAsia="en-US"/>
        </w:rPr>
        <w:t xml:space="preserve"> – plocha přírodní (630a-K, 628-K, 630b-K)</w:t>
      </w:r>
    </w:p>
    <w:p w14:paraId="005E72E3" w14:textId="77777777" w:rsidR="00864440" w:rsidRPr="005B7F9E" w:rsidRDefault="00864440" w:rsidP="00864440">
      <w:pPr>
        <w:autoSpaceDE/>
        <w:autoSpaceDN/>
        <w:spacing w:after="160" w:line="259" w:lineRule="auto"/>
        <w:jc w:val="both"/>
        <w:rPr>
          <w:rFonts w:eastAsia="Aptos"/>
          <w:kern w:val="2"/>
          <w:lang w:eastAsia="en-US"/>
        </w:rPr>
      </w:pPr>
      <w:r w:rsidRPr="005B7F9E">
        <w:rPr>
          <w:rFonts w:eastAsia="Aptos"/>
          <w:kern w:val="2"/>
          <w:lang w:eastAsia="en-US"/>
        </w:rPr>
        <w:t>Koridory pro umístění staveb dopravní a technické infrastruktury:</w:t>
      </w:r>
    </w:p>
    <w:p w14:paraId="426A1ABF" w14:textId="77777777" w:rsidR="00864440" w:rsidRPr="005B7F9E" w:rsidRDefault="00864440">
      <w:pPr>
        <w:numPr>
          <w:ilvl w:val="1"/>
          <w:numId w:val="21"/>
        </w:numPr>
        <w:autoSpaceDE/>
        <w:autoSpaceDN/>
        <w:spacing w:after="160" w:line="259" w:lineRule="auto"/>
        <w:contextualSpacing/>
        <w:rPr>
          <w:rFonts w:eastAsia="Aptos"/>
          <w:kern w:val="2"/>
          <w:lang w:eastAsia="en-US"/>
        </w:rPr>
      </w:pPr>
      <w:r w:rsidRPr="005B7F9E">
        <w:rPr>
          <w:rFonts w:eastAsia="Aptos"/>
          <w:b/>
          <w:bCs/>
          <w:kern w:val="2"/>
          <w:lang w:eastAsia="en-US"/>
        </w:rPr>
        <w:t>DS.k</w:t>
      </w:r>
      <w:r w:rsidRPr="005B7F9E">
        <w:rPr>
          <w:rFonts w:eastAsia="Aptos"/>
          <w:kern w:val="2"/>
          <w:lang w:eastAsia="en-US"/>
        </w:rPr>
        <w:t xml:space="preserve"> –koridor silniční dopravy (X06 a X13)</w:t>
      </w:r>
    </w:p>
    <w:p w14:paraId="7B90F8A3" w14:textId="77777777" w:rsidR="00864440" w:rsidRPr="005B7F9E" w:rsidRDefault="00864440">
      <w:pPr>
        <w:numPr>
          <w:ilvl w:val="1"/>
          <w:numId w:val="21"/>
        </w:numPr>
        <w:autoSpaceDE/>
        <w:autoSpaceDN/>
        <w:spacing w:after="160" w:line="259" w:lineRule="auto"/>
        <w:contextualSpacing/>
        <w:jc w:val="both"/>
        <w:rPr>
          <w:rFonts w:eastAsia="Aptos"/>
          <w:kern w:val="2"/>
          <w:lang w:eastAsia="en-US"/>
        </w:rPr>
      </w:pPr>
      <w:r w:rsidRPr="005B7F9E">
        <w:rPr>
          <w:rFonts w:eastAsia="Aptos"/>
          <w:b/>
          <w:bCs/>
          <w:kern w:val="2"/>
          <w:lang w:eastAsia="en-US"/>
        </w:rPr>
        <w:t>TI.k</w:t>
      </w:r>
      <w:r w:rsidRPr="005B7F9E">
        <w:rPr>
          <w:rFonts w:eastAsia="Aptos"/>
          <w:kern w:val="2"/>
          <w:lang w:eastAsia="en-US"/>
        </w:rPr>
        <w:t xml:space="preserve"> – koridor technické infrastruktury (X33)</w:t>
      </w:r>
    </w:p>
    <w:p w14:paraId="546C77C2" w14:textId="77777777" w:rsidR="00864440" w:rsidRPr="005B7F9E" w:rsidRDefault="00864440" w:rsidP="00864440">
      <w:pPr>
        <w:autoSpaceDE/>
        <w:autoSpaceDN/>
        <w:spacing w:before="240" w:after="160" w:line="259" w:lineRule="auto"/>
        <w:jc w:val="both"/>
      </w:pPr>
      <w:r w:rsidRPr="005B7F9E">
        <w:t>V rámci podmínek pro využití jednotlivých ploch s rozdílným způsobem využití stanovuje územní plán také podmínky prostorového uspořádání specifické pro jednotlivé plochy. Podmínky prostorového uspořádání jsou stanoveny v následujícím rozsahu:</w:t>
      </w:r>
    </w:p>
    <w:p w14:paraId="603B4296" w14:textId="77777777" w:rsidR="00864440" w:rsidRPr="005B7F9E" w:rsidRDefault="00864440">
      <w:pPr>
        <w:numPr>
          <w:ilvl w:val="0"/>
          <w:numId w:val="24"/>
        </w:numPr>
        <w:autoSpaceDE/>
        <w:autoSpaceDN/>
        <w:spacing w:before="240" w:after="160" w:line="259" w:lineRule="auto"/>
        <w:contextualSpacing/>
      </w:pPr>
      <w:r w:rsidRPr="005B7F9E">
        <w:t>maximální výška zástavby;</w:t>
      </w:r>
    </w:p>
    <w:p w14:paraId="5C767106" w14:textId="77777777" w:rsidR="00864440" w:rsidRPr="005B7F9E" w:rsidRDefault="00864440">
      <w:pPr>
        <w:numPr>
          <w:ilvl w:val="0"/>
          <w:numId w:val="24"/>
        </w:numPr>
        <w:autoSpaceDE/>
        <w:autoSpaceDN/>
        <w:spacing w:before="240" w:after="160" w:line="259" w:lineRule="auto"/>
        <w:contextualSpacing/>
      </w:pPr>
      <w:r w:rsidRPr="005B7F9E">
        <w:t>typ struktury zástavby;</w:t>
      </w:r>
    </w:p>
    <w:p w14:paraId="525151FD" w14:textId="7CB199D3" w:rsidR="00864440" w:rsidRPr="005B7F9E" w:rsidRDefault="00864440">
      <w:pPr>
        <w:numPr>
          <w:ilvl w:val="0"/>
          <w:numId w:val="24"/>
        </w:numPr>
        <w:autoSpaceDE/>
        <w:autoSpaceDN/>
        <w:spacing w:before="240" w:after="160" w:line="259" w:lineRule="auto"/>
        <w:contextualSpacing/>
      </w:pPr>
      <w:r w:rsidRPr="005B7F9E">
        <w:t>podíl zastavění a podíl zeleně.</w:t>
      </w:r>
    </w:p>
    <w:p w14:paraId="14C33925" w14:textId="77777777" w:rsidR="00864440" w:rsidRPr="005B7F9E" w:rsidRDefault="00864440" w:rsidP="00864440">
      <w:pPr>
        <w:autoSpaceDE/>
        <w:autoSpaceDN/>
        <w:spacing w:before="240" w:after="120" w:line="259" w:lineRule="auto"/>
      </w:pPr>
      <w:r w:rsidRPr="005B7F9E">
        <w:lastRenderedPageBreak/>
        <w:t>Maximální výška zástavby</w:t>
      </w:r>
    </w:p>
    <w:p w14:paraId="2073F8F1" w14:textId="77777777" w:rsidR="00864440" w:rsidRPr="005B7F9E" w:rsidRDefault="00864440" w:rsidP="00864440">
      <w:pPr>
        <w:autoSpaceDE/>
        <w:autoSpaceDN/>
        <w:spacing w:after="160" w:line="259" w:lineRule="auto"/>
        <w:jc w:val="both"/>
      </w:pPr>
      <w:r w:rsidRPr="005B7F9E">
        <w:t xml:space="preserve">Územní plán vymezuje v rámci podmínek prostorového uspořádání jednotlivých ploch s rozdílným způsobem využití maximální výšku zástavby. Pro plochy s rozdílným způsobem využití </w:t>
      </w:r>
      <w:r w:rsidRPr="005B7F9E">
        <w:rPr>
          <w:b/>
          <w:bCs/>
        </w:rPr>
        <w:t>PV</w:t>
      </w:r>
      <w:r w:rsidRPr="005B7F9E">
        <w:t xml:space="preserve"> – Veřejné prostranství a </w:t>
      </w:r>
      <w:r w:rsidRPr="005B7F9E">
        <w:rPr>
          <w:b/>
          <w:bCs/>
        </w:rPr>
        <w:t>ZV</w:t>
      </w:r>
      <w:r w:rsidRPr="005B7F9E">
        <w:t xml:space="preserve"> – Veřejné prostranství – veřejná zeleň jsou stanoveny následovně: </w:t>
      </w:r>
    </w:p>
    <w:p w14:paraId="1C21E761" w14:textId="77777777" w:rsidR="00864440" w:rsidRPr="005B7F9E" w:rsidRDefault="00864440">
      <w:pPr>
        <w:numPr>
          <w:ilvl w:val="1"/>
          <w:numId w:val="23"/>
        </w:numPr>
        <w:autoSpaceDE/>
        <w:autoSpaceDN/>
        <w:spacing w:before="240" w:after="160" w:line="259" w:lineRule="auto"/>
        <w:ind w:left="993"/>
        <w:contextualSpacing/>
      </w:pPr>
      <w:r w:rsidRPr="005B7F9E">
        <w:t>pro plochy</w:t>
      </w:r>
      <w:r w:rsidRPr="005B7F9E">
        <w:rPr>
          <w:b/>
          <w:bCs/>
        </w:rPr>
        <w:t xml:space="preserve"> PV</w:t>
      </w:r>
      <w:r w:rsidRPr="005B7F9E">
        <w:t xml:space="preserve"> – Veřejné prostranství:</w:t>
      </w:r>
    </w:p>
    <w:p w14:paraId="5BB6460F" w14:textId="77777777" w:rsidR="00864440" w:rsidRPr="005B7F9E" w:rsidRDefault="00864440">
      <w:pPr>
        <w:numPr>
          <w:ilvl w:val="2"/>
          <w:numId w:val="23"/>
        </w:numPr>
        <w:autoSpaceDE/>
        <w:autoSpaceDN/>
        <w:spacing w:before="240" w:after="160" w:line="259" w:lineRule="auto"/>
        <w:contextualSpacing/>
        <w:rPr>
          <w:rFonts w:eastAsia="Aptos"/>
          <w:kern w:val="2"/>
        </w:rPr>
      </w:pPr>
      <w:r w:rsidRPr="005B7F9E">
        <w:t>maximální výšku solitérních staveb 6 m/1 NP bez ohledu na to, do jaké zóny určující maximální výšku zástavby je veřejné prostranství zařazeno, toto výškové omezení se týká i staveb a zařízení pro reklamu</w:t>
      </w:r>
    </w:p>
    <w:p w14:paraId="7AAA94C6" w14:textId="77777777" w:rsidR="00864440" w:rsidRPr="005B7F9E" w:rsidRDefault="00864440" w:rsidP="00864440">
      <w:pPr>
        <w:autoSpaceDE/>
        <w:autoSpaceDN/>
        <w:spacing w:before="240" w:after="160" w:line="259" w:lineRule="auto"/>
        <w:ind w:left="2160"/>
        <w:contextualSpacing/>
        <w:rPr>
          <w:rFonts w:eastAsia="Aptos"/>
          <w:kern w:val="2"/>
        </w:rPr>
      </w:pPr>
    </w:p>
    <w:p w14:paraId="7D1A5C46" w14:textId="10E792EE" w:rsidR="00864440" w:rsidRPr="005B7F9E" w:rsidRDefault="00864440">
      <w:pPr>
        <w:numPr>
          <w:ilvl w:val="1"/>
          <w:numId w:val="23"/>
        </w:numPr>
        <w:autoSpaceDE/>
        <w:autoSpaceDN/>
        <w:spacing w:before="240" w:after="160" w:line="259" w:lineRule="auto"/>
        <w:ind w:left="993"/>
        <w:contextualSpacing/>
        <w:rPr>
          <w:rFonts w:eastAsia="Aptos"/>
          <w:kern w:val="2"/>
        </w:rPr>
      </w:pPr>
      <w:r w:rsidRPr="005B7F9E">
        <w:t xml:space="preserve">pro plochy </w:t>
      </w:r>
      <w:r w:rsidRPr="005B7F9E">
        <w:rPr>
          <w:b/>
          <w:bCs/>
        </w:rPr>
        <w:t>ZV</w:t>
      </w:r>
      <w:r w:rsidRPr="005B7F9E">
        <w:t xml:space="preserve"> – Veřejné </w:t>
      </w:r>
      <w:r w:rsidR="00E50090" w:rsidRPr="005B7F9E">
        <w:t>prostranství – veřejná</w:t>
      </w:r>
      <w:r w:rsidRPr="005B7F9E">
        <w:t xml:space="preserve"> zeleň:</w:t>
      </w:r>
    </w:p>
    <w:p w14:paraId="7752DC71" w14:textId="77777777" w:rsidR="00864440" w:rsidRPr="005B7F9E" w:rsidRDefault="00864440">
      <w:pPr>
        <w:numPr>
          <w:ilvl w:val="2"/>
          <w:numId w:val="23"/>
        </w:numPr>
        <w:autoSpaceDE/>
        <w:autoSpaceDN/>
        <w:spacing w:after="160" w:line="259" w:lineRule="auto"/>
        <w:contextualSpacing/>
        <w:rPr>
          <w:rFonts w:eastAsia="Aptos"/>
          <w:kern w:val="2"/>
        </w:rPr>
      </w:pPr>
      <w:r w:rsidRPr="005B7F9E">
        <w:t>maximální výšku solitérních staveb 6 m/1 NP bez ohledu na to, do jaké zóny určující maximální výšku zástavby je veřejné prostranství zařazeno, toto výškové omezení se týká i staveb a zařízení pro reklamu</w:t>
      </w:r>
    </w:p>
    <w:p w14:paraId="40DFD45C" w14:textId="77777777" w:rsidR="00864440" w:rsidRPr="00EB5F5A" w:rsidRDefault="00864440" w:rsidP="00864440">
      <w:pPr>
        <w:autoSpaceDE/>
        <w:autoSpaceDN/>
        <w:spacing w:before="240" w:after="160" w:line="259" w:lineRule="auto"/>
        <w:jc w:val="both"/>
        <w:rPr>
          <w:rFonts w:ascii="Aptos" w:hAnsi="Aptos" w:cs="Calibri"/>
        </w:rPr>
      </w:pPr>
      <w:r w:rsidRPr="005B7F9E">
        <w:t>V ostatních plochách je maximální výška zástavby řešena pomocí zón určující maximální výšku zástavby, jejichž hranice jsou vymezené a zobrazené ve výkrese I.2b.1 Výkres prostorového</w:t>
      </w:r>
      <w:r w:rsidRPr="00EB5F5A">
        <w:rPr>
          <w:rFonts w:ascii="Aptos" w:hAnsi="Aptos" w:cs="Calibri"/>
        </w:rPr>
        <w:t xml:space="preserve"> uspořádání – maximální výška zástavby (viz obr. 3). Dle uvedeného výkresu se </w:t>
      </w:r>
      <w:r w:rsidRPr="00EB5F5A">
        <w:rPr>
          <w:rFonts w:ascii="Aptos" w:hAnsi="Aptos" w:cs="Calibri"/>
          <w:kern w:val="2"/>
          <w:lang w:eastAsia="en-US"/>
        </w:rPr>
        <w:t>pozemky investičního záměru</w:t>
      </w:r>
      <w:r w:rsidRPr="00EB5F5A">
        <w:rPr>
          <w:rFonts w:ascii="Aptos" w:hAnsi="Aptos" w:cs="Calibri"/>
        </w:rPr>
        <w:t xml:space="preserve"> nachází v níže uvedených zónách:</w:t>
      </w:r>
    </w:p>
    <w:p w14:paraId="65E2AA42" w14:textId="77777777" w:rsidR="00864440" w:rsidRPr="00EB5F5A" w:rsidRDefault="00864440">
      <w:pPr>
        <w:numPr>
          <w:ilvl w:val="0"/>
          <w:numId w:val="22"/>
        </w:numPr>
        <w:autoSpaceDE/>
        <w:autoSpaceDN/>
        <w:spacing w:after="160" w:line="259" w:lineRule="auto"/>
        <w:contextualSpacing/>
        <w:rPr>
          <w:rFonts w:ascii="Aptos" w:eastAsia="Aptos" w:hAnsi="Aptos"/>
          <w:kern w:val="2"/>
          <w:lang w:eastAsia="en-US"/>
        </w:rPr>
        <w:sectPr w:rsidR="00864440" w:rsidRPr="00EB5F5A" w:rsidSect="00864440">
          <w:footerReference w:type="default" r:id="rId15"/>
          <w:type w:val="continuous"/>
          <w:pgSz w:w="11906" w:h="16838"/>
          <w:pgMar w:top="1417" w:right="1417" w:bottom="1417" w:left="1417" w:header="708" w:footer="708" w:gutter="0"/>
          <w:cols w:space="708"/>
          <w:docGrid w:linePitch="360"/>
        </w:sectPr>
      </w:pPr>
    </w:p>
    <w:p w14:paraId="43AA81D7" w14:textId="77777777" w:rsidR="00864440" w:rsidRPr="00EB5F5A" w:rsidRDefault="00864440">
      <w:pPr>
        <w:numPr>
          <w:ilvl w:val="0"/>
          <w:numId w:val="22"/>
        </w:numPr>
        <w:autoSpaceDE/>
        <w:autoSpaceDN/>
        <w:spacing w:after="160" w:line="259" w:lineRule="auto"/>
        <w:contextualSpacing/>
        <w:rPr>
          <w:rFonts w:ascii="Aptos" w:eastAsia="Aptos" w:hAnsi="Aptos"/>
          <w:kern w:val="2"/>
          <w:lang w:eastAsia="en-US"/>
        </w:rPr>
      </w:pPr>
      <w:r w:rsidRPr="00EB5F5A">
        <w:rPr>
          <w:rFonts w:ascii="Aptos" w:eastAsia="Aptos" w:hAnsi="Aptos"/>
          <w:kern w:val="2"/>
          <w:lang w:eastAsia="en-US"/>
        </w:rPr>
        <w:t>V341 – 60 m</w:t>
      </w:r>
    </w:p>
    <w:p w14:paraId="7F43E31A" w14:textId="77777777" w:rsidR="00864440" w:rsidRPr="00EB5F5A" w:rsidRDefault="00864440">
      <w:pPr>
        <w:numPr>
          <w:ilvl w:val="0"/>
          <w:numId w:val="22"/>
        </w:numPr>
        <w:autoSpaceDE/>
        <w:autoSpaceDN/>
        <w:spacing w:after="160" w:line="259" w:lineRule="auto"/>
        <w:contextualSpacing/>
        <w:rPr>
          <w:rFonts w:ascii="Aptos" w:eastAsia="Aptos" w:hAnsi="Aptos"/>
          <w:kern w:val="2"/>
          <w:lang w:eastAsia="en-US"/>
        </w:rPr>
      </w:pPr>
      <w:r w:rsidRPr="00EB5F5A">
        <w:rPr>
          <w:rFonts w:ascii="Aptos" w:eastAsia="Aptos" w:hAnsi="Aptos"/>
          <w:kern w:val="2"/>
          <w:lang w:eastAsia="en-US"/>
        </w:rPr>
        <w:t>V127 – 9 m</w:t>
      </w:r>
    </w:p>
    <w:p w14:paraId="6A6C6004" w14:textId="77777777" w:rsidR="00864440" w:rsidRPr="00EB5F5A" w:rsidRDefault="00864440">
      <w:pPr>
        <w:numPr>
          <w:ilvl w:val="0"/>
          <w:numId w:val="22"/>
        </w:numPr>
        <w:autoSpaceDE/>
        <w:autoSpaceDN/>
        <w:spacing w:after="160" w:line="259" w:lineRule="auto"/>
        <w:contextualSpacing/>
        <w:rPr>
          <w:rFonts w:ascii="Aptos" w:eastAsia="Aptos" w:hAnsi="Aptos"/>
          <w:kern w:val="2"/>
          <w:lang w:eastAsia="en-US"/>
        </w:rPr>
      </w:pPr>
      <w:r w:rsidRPr="00EB5F5A">
        <w:rPr>
          <w:rFonts w:ascii="Aptos" w:eastAsia="Aptos" w:hAnsi="Aptos"/>
          <w:kern w:val="2"/>
          <w:lang w:eastAsia="en-US"/>
        </w:rPr>
        <w:t>V342 – 30 m</w:t>
      </w:r>
    </w:p>
    <w:p w14:paraId="5AAC7828" w14:textId="77777777" w:rsidR="00864440" w:rsidRDefault="00864440">
      <w:pPr>
        <w:numPr>
          <w:ilvl w:val="0"/>
          <w:numId w:val="22"/>
        </w:numPr>
        <w:autoSpaceDE/>
        <w:autoSpaceDN/>
        <w:spacing w:after="160" w:line="259" w:lineRule="auto"/>
        <w:contextualSpacing/>
        <w:rPr>
          <w:rFonts w:ascii="Aptos" w:eastAsia="Aptos" w:hAnsi="Aptos"/>
          <w:kern w:val="2"/>
          <w:lang w:eastAsia="en-US"/>
        </w:rPr>
      </w:pPr>
      <w:r w:rsidRPr="00EB5F5A">
        <w:rPr>
          <w:rFonts w:ascii="Aptos" w:eastAsia="Aptos" w:hAnsi="Aptos"/>
          <w:kern w:val="2"/>
          <w:lang w:eastAsia="en-US"/>
        </w:rPr>
        <w:t>V343 – 42 m</w:t>
      </w:r>
    </w:p>
    <w:p w14:paraId="0C02C996" w14:textId="7B910525" w:rsidR="00EF164E" w:rsidRPr="00EB5F5A" w:rsidRDefault="00EF164E">
      <w:pPr>
        <w:numPr>
          <w:ilvl w:val="0"/>
          <w:numId w:val="22"/>
        </w:numPr>
        <w:autoSpaceDE/>
        <w:autoSpaceDN/>
        <w:spacing w:after="160" w:line="259" w:lineRule="auto"/>
        <w:contextualSpacing/>
        <w:rPr>
          <w:rFonts w:ascii="Aptos" w:eastAsia="Aptos" w:hAnsi="Aptos"/>
          <w:kern w:val="2"/>
          <w:lang w:eastAsia="en-US"/>
        </w:rPr>
      </w:pPr>
      <w:r w:rsidRPr="00EF164E">
        <w:rPr>
          <w:rFonts w:ascii="Aptos" w:eastAsia="Aptos" w:hAnsi="Aptos"/>
          <w:kern w:val="2"/>
          <w:lang w:eastAsia="en-US"/>
        </w:rPr>
        <w:t xml:space="preserve">V344 - 21 m </w:t>
      </w:r>
    </w:p>
    <w:p w14:paraId="5BE695DE" w14:textId="77777777" w:rsidR="00864440" w:rsidRPr="005B7F9E" w:rsidRDefault="00864440" w:rsidP="00864440">
      <w:pPr>
        <w:autoSpaceDE/>
        <w:autoSpaceDN/>
        <w:spacing w:after="160" w:line="259" w:lineRule="auto"/>
        <w:jc w:val="both"/>
      </w:pPr>
      <w:r w:rsidRPr="005B7F9E">
        <w:t xml:space="preserve">Územní plán vymezuje v rámci podmínek prostorového uspořádání jednotlivých ploch s rozdílným způsobem zóny se stanoveným typem struktury zástavby. Pro plochy s rozdílným způsobem využití </w:t>
      </w:r>
      <w:r w:rsidRPr="005B7F9E">
        <w:rPr>
          <w:b/>
          <w:bCs/>
        </w:rPr>
        <w:t xml:space="preserve">PV </w:t>
      </w:r>
      <w:r w:rsidRPr="005B7F9E">
        <w:t xml:space="preserve">– Veřejné prostranství a </w:t>
      </w:r>
      <w:r w:rsidRPr="005B7F9E">
        <w:rPr>
          <w:b/>
          <w:bCs/>
        </w:rPr>
        <w:t>ZV</w:t>
      </w:r>
      <w:r w:rsidRPr="005B7F9E">
        <w:t xml:space="preserve"> – Veřejné prostranství jsou podmínky stanoveny následovně: </w:t>
      </w:r>
    </w:p>
    <w:p w14:paraId="38103FCA" w14:textId="77777777" w:rsidR="00864440" w:rsidRPr="005B7F9E" w:rsidRDefault="00864440">
      <w:pPr>
        <w:numPr>
          <w:ilvl w:val="1"/>
          <w:numId w:val="23"/>
        </w:numPr>
        <w:autoSpaceDE/>
        <w:autoSpaceDN/>
        <w:spacing w:before="240" w:after="160" w:line="259" w:lineRule="auto"/>
        <w:ind w:left="993"/>
        <w:contextualSpacing/>
      </w:pPr>
      <w:r w:rsidRPr="005B7F9E">
        <w:t xml:space="preserve">pro plochy </w:t>
      </w:r>
      <w:r w:rsidRPr="005B7F9E">
        <w:rPr>
          <w:b/>
          <w:bCs/>
        </w:rPr>
        <w:t>PV</w:t>
      </w:r>
      <w:r w:rsidRPr="005B7F9E">
        <w:t xml:space="preserve"> – veřejné prostranství:</w:t>
      </w:r>
    </w:p>
    <w:p w14:paraId="626BEF90" w14:textId="77777777" w:rsidR="00864440" w:rsidRPr="005B7F9E" w:rsidRDefault="00864440">
      <w:pPr>
        <w:numPr>
          <w:ilvl w:val="2"/>
          <w:numId w:val="23"/>
        </w:numPr>
        <w:autoSpaceDE/>
        <w:autoSpaceDN/>
        <w:spacing w:before="240" w:after="160" w:line="259" w:lineRule="auto"/>
        <w:contextualSpacing/>
        <w:rPr>
          <w:rFonts w:eastAsia="Aptos"/>
          <w:kern w:val="2"/>
        </w:rPr>
      </w:pPr>
      <w:r w:rsidRPr="005B7F9E">
        <w:t xml:space="preserve">podmínky pro typ struktury zástavby RD – rozptýlená drobná bez ohledu na to, do jaké zóny určující typ struktury zástavby je veřejné prostranství zařazeno </w:t>
      </w:r>
    </w:p>
    <w:p w14:paraId="61D25694" w14:textId="77777777" w:rsidR="00864440" w:rsidRPr="005B7F9E" w:rsidRDefault="00864440" w:rsidP="00864440">
      <w:pPr>
        <w:autoSpaceDE/>
        <w:autoSpaceDN/>
        <w:spacing w:before="240" w:after="160" w:line="259" w:lineRule="auto"/>
        <w:ind w:left="2160"/>
        <w:contextualSpacing/>
        <w:rPr>
          <w:rFonts w:eastAsia="Aptos"/>
          <w:kern w:val="2"/>
        </w:rPr>
      </w:pPr>
    </w:p>
    <w:p w14:paraId="5D5061DA" w14:textId="5406D58A" w:rsidR="00864440" w:rsidRPr="005B7F9E" w:rsidRDefault="00864440">
      <w:pPr>
        <w:numPr>
          <w:ilvl w:val="1"/>
          <w:numId w:val="23"/>
        </w:numPr>
        <w:autoSpaceDE/>
        <w:autoSpaceDN/>
        <w:spacing w:before="240" w:after="160" w:line="259" w:lineRule="auto"/>
        <w:ind w:left="993"/>
        <w:contextualSpacing/>
        <w:rPr>
          <w:rFonts w:eastAsia="Aptos"/>
          <w:kern w:val="2"/>
        </w:rPr>
      </w:pPr>
      <w:r w:rsidRPr="005B7F9E">
        <w:t xml:space="preserve">pro plochy </w:t>
      </w:r>
      <w:r w:rsidRPr="005B7F9E">
        <w:rPr>
          <w:b/>
          <w:bCs/>
        </w:rPr>
        <w:t>ZV</w:t>
      </w:r>
      <w:r w:rsidRPr="005B7F9E">
        <w:t xml:space="preserve"> – veřejné </w:t>
      </w:r>
      <w:r w:rsidR="00E50090" w:rsidRPr="005B7F9E">
        <w:t>prostranství – veřejná</w:t>
      </w:r>
      <w:r w:rsidRPr="005B7F9E">
        <w:t xml:space="preserve"> zeleň:</w:t>
      </w:r>
    </w:p>
    <w:p w14:paraId="3895935B" w14:textId="11AFBE95" w:rsidR="00864440" w:rsidRPr="005B7F9E" w:rsidRDefault="00864440">
      <w:pPr>
        <w:numPr>
          <w:ilvl w:val="2"/>
          <w:numId w:val="23"/>
        </w:numPr>
        <w:autoSpaceDE/>
        <w:autoSpaceDN/>
        <w:spacing w:before="240" w:after="160" w:line="259" w:lineRule="auto"/>
        <w:contextualSpacing/>
        <w:rPr>
          <w:rFonts w:eastAsia="Aptos"/>
          <w:kern w:val="2"/>
        </w:rPr>
      </w:pPr>
      <w:r w:rsidRPr="005B7F9E">
        <w:rPr>
          <w:rFonts w:eastAsia="Aptos"/>
          <w:kern w:val="2"/>
        </w:rPr>
        <w:t xml:space="preserve">podmínky pro typ struktury zástavby RD – rozptýlená drobná bez ohledu na to, do jaké zóny určující typ struktury zástavby je veřejné prostranství zařazeno </w:t>
      </w:r>
    </w:p>
    <w:p w14:paraId="5D42CC38" w14:textId="77777777" w:rsidR="00864440" w:rsidRPr="005B7F9E" w:rsidRDefault="00864440" w:rsidP="00864440">
      <w:pPr>
        <w:autoSpaceDE/>
        <w:autoSpaceDN/>
        <w:spacing w:after="160" w:line="259" w:lineRule="auto"/>
        <w:jc w:val="both"/>
        <w:rPr>
          <w:rFonts w:eastAsia="Aptos"/>
          <w:kern w:val="2"/>
          <w:lang w:eastAsia="en-US"/>
        </w:rPr>
      </w:pPr>
      <w:r w:rsidRPr="005B7F9E">
        <w:t>Pro ostatní plochy s rozdílným způsobem využití platí podmínky stanovené pro zónu s typem struktury zástavby, v jejímž rámci se nacházejí. Územní vymezení těchto zón je znázorněno ve výkresu I.2b.2 Výkres prostorového uspořádání území – typy struktury zástavby (viz obr. 4). Na pozemcích dotčených investičním záměrem se nacházejí následující zóny určující typ struktury zástavby:</w:t>
      </w:r>
    </w:p>
    <w:p w14:paraId="66A16917" w14:textId="77777777" w:rsidR="00864440" w:rsidRPr="005B7F9E" w:rsidRDefault="00864440">
      <w:pPr>
        <w:numPr>
          <w:ilvl w:val="0"/>
          <w:numId w:val="22"/>
        </w:numPr>
        <w:autoSpaceDE/>
        <w:autoSpaceDN/>
        <w:spacing w:after="160" w:line="259" w:lineRule="auto"/>
        <w:contextualSpacing/>
        <w:rPr>
          <w:rFonts w:eastAsia="Aptos"/>
          <w:kern w:val="2"/>
          <w:lang w:eastAsia="en-US"/>
        </w:rPr>
      </w:pPr>
      <w:r w:rsidRPr="005B7F9E">
        <w:rPr>
          <w:rFonts w:eastAsia="Aptos"/>
          <w:kern w:val="2"/>
          <w:lang w:eastAsia="en-US"/>
        </w:rPr>
        <w:t>S292 – AH – areálová hmotná (halová) zástavba</w:t>
      </w:r>
    </w:p>
    <w:p w14:paraId="59499502" w14:textId="77777777" w:rsidR="00864440" w:rsidRPr="005B7F9E" w:rsidRDefault="00864440">
      <w:pPr>
        <w:numPr>
          <w:ilvl w:val="0"/>
          <w:numId w:val="22"/>
        </w:numPr>
        <w:autoSpaceDE/>
        <w:autoSpaceDN/>
        <w:spacing w:after="160" w:line="259" w:lineRule="auto"/>
        <w:contextualSpacing/>
        <w:rPr>
          <w:rFonts w:eastAsia="Aptos"/>
          <w:kern w:val="2"/>
          <w:lang w:eastAsia="en-US"/>
        </w:rPr>
      </w:pPr>
      <w:r w:rsidRPr="005B7F9E">
        <w:rPr>
          <w:rFonts w:eastAsia="Aptos"/>
          <w:kern w:val="2"/>
          <w:lang w:eastAsia="en-US"/>
        </w:rPr>
        <w:t>S092 a S099 – AD – areálová drobná (pavilónová) zástavba</w:t>
      </w:r>
    </w:p>
    <w:p w14:paraId="6CBB6171" w14:textId="77777777" w:rsidR="00864440" w:rsidRPr="005B7F9E" w:rsidRDefault="00864440">
      <w:pPr>
        <w:numPr>
          <w:ilvl w:val="0"/>
          <w:numId w:val="22"/>
        </w:numPr>
        <w:autoSpaceDE/>
        <w:autoSpaceDN/>
        <w:spacing w:after="160" w:line="259" w:lineRule="auto"/>
        <w:contextualSpacing/>
        <w:rPr>
          <w:rFonts w:eastAsia="Aptos"/>
          <w:kern w:val="2"/>
          <w:lang w:eastAsia="en-US"/>
        </w:rPr>
      </w:pPr>
      <w:r w:rsidRPr="005B7F9E">
        <w:rPr>
          <w:rFonts w:eastAsia="Aptos"/>
          <w:kern w:val="2"/>
          <w:lang w:eastAsia="en-US"/>
        </w:rPr>
        <w:t>S090 – OBH – otevřená bloková hmotná zástavba</w:t>
      </w:r>
    </w:p>
    <w:p w14:paraId="0B5D6EE8" w14:textId="77777777" w:rsidR="00864440" w:rsidRPr="00C9508E" w:rsidRDefault="00864440" w:rsidP="00864440">
      <w:pPr>
        <w:autoSpaceDE/>
        <w:autoSpaceDN/>
        <w:spacing w:after="160" w:line="259" w:lineRule="auto"/>
        <w:jc w:val="both"/>
        <w:rPr>
          <w:rFonts w:eastAsia="Aptos"/>
          <w:kern w:val="2"/>
          <w:lang w:eastAsia="en-US"/>
        </w:rPr>
      </w:pPr>
      <w:r w:rsidRPr="005B7F9E">
        <w:t xml:space="preserve">Stanovený typ struktury zástavby zohledňuje zejména uspořádání, proporce, hustotu a charakter zástavby, </w:t>
      </w:r>
      <w:r w:rsidRPr="00C9508E">
        <w:t xml:space="preserve">vzájemné působení staveb a jejich rozmístění, organizaci veřejných prostranství a </w:t>
      </w:r>
      <w:r w:rsidRPr="00C9508E">
        <w:rPr>
          <w:rFonts w:eastAsia="Aptos"/>
          <w:kern w:val="2"/>
          <w:lang w:eastAsia="en-US"/>
        </w:rPr>
        <w:t>Územní plán stanovuje podíl zastavění a podíl zeleně ve vybraných typech ploch s rozdílným způsobem využití v podmínkách prostorového uspořádání (viz tabulky jednotlivých ploch s rozdílným způsobem využití výše).</w:t>
      </w:r>
    </w:p>
    <w:p w14:paraId="1A747CF8" w14:textId="77777777" w:rsidR="00864440" w:rsidRPr="005B7F9E" w:rsidRDefault="00864440" w:rsidP="00864440">
      <w:pPr>
        <w:autoSpaceDE/>
        <w:autoSpaceDN/>
        <w:spacing w:before="240" w:after="160" w:line="259" w:lineRule="auto"/>
        <w:jc w:val="both"/>
        <w:rPr>
          <w:rFonts w:eastAsia="Aptos"/>
          <w:kern w:val="2"/>
          <w:lang w:eastAsia="en-US"/>
        </w:rPr>
      </w:pPr>
      <w:r w:rsidRPr="005B7F9E">
        <w:rPr>
          <w:rFonts w:eastAsia="Aptos"/>
          <w:b/>
          <w:bCs/>
          <w:kern w:val="2"/>
          <w:lang w:eastAsia="en-US"/>
        </w:rPr>
        <w:t>Podíl zastavění</w:t>
      </w:r>
      <w:r w:rsidRPr="005B7F9E">
        <w:rPr>
          <w:rFonts w:eastAsia="Aptos"/>
          <w:kern w:val="2"/>
          <w:lang w:eastAsia="en-US"/>
        </w:rPr>
        <w:t xml:space="preserve"> představuje maximální podíl zastavěné plochy budovou / budovami (nevztahuje se na zpevněné plochy) z celkové plochy dotčené stavebním záměrem. Celkovou plochou dotčenou stavebním </w:t>
      </w:r>
      <w:r w:rsidRPr="005B7F9E">
        <w:rPr>
          <w:rFonts w:eastAsia="Aptos"/>
          <w:kern w:val="2"/>
          <w:lang w:eastAsia="en-US"/>
        </w:rPr>
        <w:lastRenderedPageBreak/>
        <w:t xml:space="preserve">záměrem se rozumí pozemek nebo vlastnicky či provozně propojený soubor pozemků utvářející spojitou plochu, na níž se umisťuje stavební záměr. </w:t>
      </w:r>
    </w:p>
    <w:p w14:paraId="01EB02E6" w14:textId="77777777" w:rsidR="00864440" w:rsidRPr="005B7F9E" w:rsidRDefault="00864440" w:rsidP="00864440">
      <w:pPr>
        <w:autoSpaceDE/>
        <w:autoSpaceDN/>
        <w:spacing w:after="160" w:line="259" w:lineRule="auto"/>
        <w:jc w:val="both"/>
        <w:rPr>
          <w:rFonts w:eastAsia="Aptos"/>
          <w:kern w:val="2"/>
          <w:lang w:eastAsia="en-US"/>
        </w:rPr>
      </w:pPr>
      <w:r w:rsidRPr="005B7F9E">
        <w:rPr>
          <w:rFonts w:eastAsia="Aptos"/>
          <w:b/>
          <w:bCs/>
          <w:kern w:val="2"/>
          <w:lang w:eastAsia="en-US"/>
        </w:rPr>
        <w:t xml:space="preserve">Podíl zeleně </w:t>
      </w:r>
      <w:r w:rsidRPr="005B7F9E">
        <w:rPr>
          <w:rFonts w:eastAsia="Aptos"/>
          <w:kern w:val="2"/>
          <w:lang w:eastAsia="en-US"/>
        </w:rPr>
        <w:t xml:space="preserve">představuje minimální podíl započitatelných ploch zeleně z celkové plochy dotčené stavebním záměrem. Celkovou plochou dotčenou stavebním záměrem se rozumí pozemek nebo vlastnicky či provozně propojený soubor pozemků utvářející spojitou plochu, na níž se umisťuje stavební záměr. </w:t>
      </w:r>
    </w:p>
    <w:p w14:paraId="2FDAEC00" w14:textId="77777777" w:rsidR="00864440" w:rsidRPr="005B7F9E" w:rsidRDefault="00864440" w:rsidP="00864440">
      <w:pPr>
        <w:autoSpaceDE/>
        <w:autoSpaceDN/>
        <w:spacing w:after="160" w:line="259" w:lineRule="auto"/>
        <w:jc w:val="both"/>
        <w:rPr>
          <w:rFonts w:eastAsia="Aptos"/>
          <w:kern w:val="2"/>
          <w:lang w:eastAsia="en-US"/>
        </w:rPr>
      </w:pPr>
      <w:r w:rsidRPr="005B7F9E">
        <w:rPr>
          <w:rFonts w:eastAsia="Aptos"/>
          <w:kern w:val="2"/>
          <w:lang w:eastAsia="en-US"/>
        </w:rPr>
        <w:t xml:space="preserve">Z celkové výměry započitatelných ploch zeleně tvoří minimálně z 50 % vegetační úpravy na terénu (pozemek nebo část pozemku, pod nímž není půdní profil oddělen od podloží žádnou stavbou, a který umožňuje zdárný růst vegetace a vsak srážkových vod) s výjimkou uvedenou v odst. F41; zbývajících 50 % je možné zajistit dalšími formami vegetačních úprav: </w:t>
      </w:r>
    </w:p>
    <w:p w14:paraId="1C55D6FE" w14:textId="7C5790CA" w:rsidR="00864440" w:rsidRPr="00C9508E" w:rsidRDefault="00864440">
      <w:pPr>
        <w:numPr>
          <w:ilvl w:val="0"/>
          <w:numId w:val="22"/>
        </w:numPr>
        <w:autoSpaceDE/>
        <w:autoSpaceDN/>
        <w:spacing w:after="160" w:line="259" w:lineRule="auto"/>
        <w:contextualSpacing/>
        <w:jc w:val="both"/>
        <w:rPr>
          <w:rFonts w:eastAsia="Aptos"/>
          <w:kern w:val="2"/>
          <w:lang w:eastAsia="en-US"/>
        </w:rPr>
      </w:pPr>
      <w:r w:rsidRPr="00C9508E">
        <w:rPr>
          <w:rFonts w:eastAsia="Aptos"/>
          <w:kern w:val="2"/>
          <w:lang w:eastAsia="en-US"/>
        </w:rPr>
        <w:t xml:space="preserve">travnatá hřiště v rozsahu max. 20 % z celkové požadované výměry podílu zeleně; </w:t>
      </w:r>
    </w:p>
    <w:p w14:paraId="24258FFD" w14:textId="77777777" w:rsidR="00864440" w:rsidRPr="00C9508E" w:rsidRDefault="00864440">
      <w:pPr>
        <w:numPr>
          <w:ilvl w:val="0"/>
          <w:numId w:val="22"/>
        </w:numPr>
        <w:autoSpaceDE/>
        <w:autoSpaceDN/>
        <w:spacing w:after="160" w:line="259" w:lineRule="auto"/>
        <w:contextualSpacing/>
        <w:jc w:val="both"/>
        <w:rPr>
          <w:rFonts w:eastAsia="Aptos"/>
          <w:kern w:val="2"/>
          <w:lang w:eastAsia="en-US"/>
        </w:rPr>
      </w:pPr>
      <w:r w:rsidRPr="00C9508E">
        <w:rPr>
          <w:rFonts w:eastAsia="Aptos"/>
          <w:kern w:val="2"/>
          <w:lang w:eastAsia="en-US"/>
        </w:rPr>
        <w:t xml:space="preserve">vegetace na konstrukcích, kterou se rozumí zelené (vegetační) střechy a vegetace na stropních konstrukcích podzemních staveb, u níž je mocnost vegetačního souvrství: </w:t>
      </w:r>
    </w:p>
    <w:p w14:paraId="50119BD9" w14:textId="77777777" w:rsidR="00864440" w:rsidRPr="00C9508E" w:rsidRDefault="00864440">
      <w:pPr>
        <w:numPr>
          <w:ilvl w:val="1"/>
          <w:numId w:val="22"/>
        </w:numPr>
        <w:autoSpaceDE/>
        <w:autoSpaceDN/>
        <w:spacing w:after="160" w:line="259" w:lineRule="auto"/>
        <w:contextualSpacing/>
        <w:jc w:val="both"/>
        <w:rPr>
          <w:rFonts w:eastAsia="Aptos"/>
          <w:kern w:val="2"/>
          <w:lang w:eastAsia="en-US"/>
        </w:rPr>
      </w:pPr>
      <w:r w:rsidRPr="00C9508E">
        <w:rPr>
          <w:rFonts w:eastAsia="Aptos"/>
          <w:kern w:val="2"/>
          <w:lang w:eastAsia="en-US"/>
        </w:rPr>
        <w:t xml:space="preserve">do 0,2 m v rozsahu 30 % z celkové požadované výměry podílu zeleně; </w:t>
      </w:r>
    </w:p>
    <w:p w14:paraId="4E94C3D9" w14:textId="77777777" w:rsidR="00864440" w:rsidRPr="00C9508E" w:rsidRDefault="00864440">
      <w:pPr>
        <w:numPr>
          <w:ilvl w:val="1"/>
          <w:numId w:val="22"/>
        </w:numPr>
        <w:autoSpaceDE/>
        <w:autoSpaceDN/>
        <w:spacing w:after="160" w:line="259" w:lineRule="auto"/>
        <w:contextualSpacing/>
        <w:jc w:val="both"/>
        <w:rPr>
          <w:rFonts w:eastAsia="Aptos"/>
          <w:kern w:val="2"/>
          <w:lang w:eastAsia="en-US"/>
        </w:rPr>
      </w:pPr>
      <w:r w:rsidRPr="00C9508E">
        <w:rPr>
          <w:rFonts w:eastAsia="Aptos"/>
          <w:kern w:val="2"/>
          <w:lang w:eastAsia="en-US"/>
        </w:rPr>
        <w:t xml:space="preserve">nad 0,2 - 0,6 m v rozsahu 40 % z celkové požadované výměry podílu zeleně; </w:t>
      </w:r>
    </w:p>
    <w:p w14:paraId="3C2A4AE0" w14:textId="77777777" w:rsidR="00864440" w:rsidRPr="00C9508E" w:rsidRDefault="00864440">
      <w:pPr>
        <w:numPr>
          <w:ilvl w:val="1"/>
          <w:numId w:val="22"/>
        </w:numPr>
        <w:autoSpaceDE/>
        <w:autoSpaceDN/>
        <w:spacing w:after="160" w:line="259" w:lineRule="auto"/>
        <w:contextualSpacing/>
        <w:jc w:val="both"/>
        <w:rPr>
          <w:rFonts w:eastAsia="Aptos"/>
          <w:kern w:val="2"/>
          <w:lang w:eastAsia="en-US"/>
        </w:rPr>
      </w:pPr>
      <w:r w:rsidRPr="00C9508E">
        <w:rPr>
          <w:rFonts w:eastAsia="Aptos"/>
          <w:kern w:val="2"/>
          <w:lang w:eastAsia="en-US"/>
        </w:rPr>
        <w:t xml:space="preserve">více než 0,6 m v rozsahu 50 % z celkové požadované výměry podílu zeleně; </w:t>
      </w:r>
    </w:p>
    <w:p w14:paraId="3D87548F" w14:textId="77777777" w:rsidR="00864440" w:rsidRPr="00C9508E" w:rsidRDefault="00864440" w:rsidP="00864440">
      <w:pPr>
        <w:autoSpaceDE/>
        <w:autoSpaceDN/>
        <w:spacing w:after="160" w:line="259" w:lineRule="auto"/>
        <w:ind w:left="1440"/>
        <w:contextualSpacing/>
        <w:jc w:val="both"/>
        <w:rPr>
          <w:rFonts w:eastAsia="Aptos"/>
          <w:kern w:val="2"/>
          <w:lang w:eastAsia="en-US"/>
        </w:rPr>
      </w:pPr>
    </w:p>
    <w:p w14:paraId="6F0F5157" w14:textId="2B672342" w:rsidR="00864440" w:rsidRPr="00C9508E" w:rsidRDefault="00864440">
      <w:pPr>
        <w:numPr>
          <w:ilvl w:val="0"/>
          <w:numId w:val="22"/>
        </w:numPr>
        <w:autoSpaceDE/>
        <w:autoSpaceDN/>
        <w:spacing w:after="160" w:line="259" w:lineRule="auto"/>
        <w:contextualSpacing/>
        <w:jc w:val="both"/>
        <w:rPr>
          <w:rFonts w:eastAsia="Aptos"/>
          <w:kern w:val="2"/>
          <w:lang w:eastAsia="en-US"/>
        </w:rPr>
      </w:pPr>
      <w:r w:rsidRPr="00C9508E">
        <w:rPr>
          <w:rFonts w:eastAsia="Aptos"/>
          <w:kern w:val="2"/>
          <w:lang w:eastAsia="en-US"/>
        </w:rPr>
        <w:t xml:space="preserve">zatravňovací dlaždice všech typů (včetně typu ecoraster) v rozsahu 10 % z celkové požadované výměry podílu zeleně; </w:t>
      </w:r>
    </w:p>
    <w:p w14:paraId="3FCDEBE9" w14:textId="54CFF494" w:rsidR="00864440" w:rsidRPr="00C9508E" w:rsidRDefault="00864440">
      <w:pPr>
        <w:numPr>
          <w:ilvl w:val="0"/>
          <w:numId w:val="22"/>
        </w:numPr>
        <w:autoSpaceDE/>
        <w:autoSpaceDN/>
        <w:spacing w:after="160" w:line="259" w:lineRule="auto"/>
        <w:contextualSpacing/>
        <w:jc w:val="both"/>
        <w:rPr>
          <w:rFonts w:eastAsia="Aptos"/>
          <w:kern w:val="2"/>
          <w:lang w:eastAsia="en-US"/>
        </w:rPr>
      </w:pPr>
      <w:r w:rsidRPr="00C9508E">
        <w:rPr>
          <w:rFonts w:eastAsia="Aptos"/>
          <w:kern w:val="2"/>
          <w:lang w:eastAsia="en-US"/>
        </w:rPr>
        <w:t xml:space="preserve">vodní prvky s vegetací v rozsahu 10 % z celkové požadované výměry podílu zeleně </w:t>
      </w:r>
    </w:p>
    <w:p w14:paraId="59E0317E" w14:textId="77777777" w:rsidR="00864440" w:rsidRPr="00C9508E" w:rsidRDefault="00864440" w:rsidP="00864440">
      <w:pPr>
        <w:autoSpaceDE/>
        <w:autoSpaceDN/>
        <w:spacing w:after="160" w:line="259" w:lineRule="auto"/>
        <w:jc w:val="both"/>
        <w:rPr>
          <w:rFonts w:eastAsia="Aptos"/>
          <w:kern w:val="2"/>
          <w:lang w:eastAsia="en-US"/>
        </w:rPr>
      </w:pPr>
      <w:r w:rsidRPr="00C9508E">
        <w:rPr>
          <w:rFonts w:eastAsia="Aptos"/>
          <w:kern w:val="2"/>
          <w:lang w:eastAsia="en-US"/>
        </w:rPr>
        <w:t xml:space="preserve">U ploch s typem struktury zástavby OBH a KBH lze vegetační úpravy na terénu nahradit vegetačními úpravami na konstrukci, pokud je mocnost vegetačního souvrství alespoň 0,9 m. </w:t>
      </w:r>
    </w:p>
    <w:p w14:paraId="08D7A58A" w14:textId="77777777" w:rsidR="00864440" w:rsidRPr="00C9508E" w:rsidRDefault="00864440" w:rsidP="00864440">
      <w:pPr>
        <w:autoSpaceDE/>
        <w:autoSpaceDN/>
        <w:spacing w:after="160" w:line="259" w:lineRule="auto"/>
        <w:jc w:val="both"/>
        <w:rPr>
          <w:rFonts w:eastAsia="Aptos"/>
          <w:kern w:val="2"/>
          <w:lang w:eastAsia="en-US"/>
        </w:rPr>
      </w:pPr>
      <w:r w:rsidRPr="00C9508E">
        <w:rPr>
          <w:rFonts w:eastAsia="Aptos"/>
          <w:kern w:val="2"/>
          <w:lang w:eastAsia="en-US"/>
        </w:rPr>
        <w:t xml:space="preserve">Podíl zastavění a podíl zeleně se neuplatní pro: </w:t>
      </w:r>
    </w:p>
    <w:p w14:paraId="53F64EC9" w14:textId="77777777" w:rsidR="00864440" w:rsidRPr="00C9508E" w:rsidRDefault="00864440">
      <w:pPr>
        <w:numPr>
          <w:ilvl w:val="0"/>
          <w:numId w:val="23"/>
        </w:numPr>
        <w:autoSpaceDE/>
        <w:autoSpaceDN/>
        <w:spacing w:after="160" w:line="259" w:lineRule="auto"/>
        <w:contextualSpacing/>
        <w:jc w:val="both"/>
        <w:rPr>
          <w:rFonts w:eastAsia="Aptos"/>
          <w:kern w:val="2"/>
          <w:lang w:eastAsia="en-US"/>
        </w:rPr>
      </w:pPr>
      <w:r w:rsidRPr="00C9508E">
        <w:rPr>
          <w:rFonts w:eastAsia="Aptos"/>
          <w:kern w:val="2"/>
          <w:lang w:eastAsia="en-US"/>
        </w:rPr>
        <w:t>liniové stavby veřejné dopravní a technické infrastruktury;</w:t>
      </w:r>
    </w:p>
    <w:p w14:paraId="2B3962F1" w14:textId="77777777" w:rsidR="00864440" w:rsidRPr="00C9508E" w:rsidRDefault="00864440">
      <w:pPr>
        <w:numPr>
          <w:ilvl w:val="0"/>
          <w:numId w:val="23"/>
        </w:numPr>
        <w:autoSpaceDE/>
        <w:autoSpaceDN/>
        <w:spacing w:after="160" w:line="259" w:lineRule="auto"/>
        <w:contextualSpacing/>
        <w:jc w:val="both"/>
        <w:rPr>
          <w:rFonts w:eastAsia="Aptos"/>
          <w:kern w:val="2"/>
          <w:lang w:eastAsia="en-US"/>
        </w:rPr>
      </w:pPr>
      <w:r w:rsidRPr="00C9508E">
        <w:rPr>
          <w:rFonts w:eastAsia="Aptos"/>
          <w:kern w:val="2"/>
          <w:lang w:eastAsia="en-US"/>
        </w:rPr>
        <w:t xml:space="preserve">stavby veřejné technické infrastruktury; </w:t>
      </w:r>
    </w:p>
    <w:p w14:paraId="53957CEF" w14:textId="77777777" w:rsidR="00864440" w:rsidRPr="00C9508E" w:rsidRDefault="00864440">
      <w:pPr>
        <w:numPr>
          <w:ilvl w:val="0"/>
          <w:numId w:val="23"/>
        </w:numPr>
        <w:autoSpaceDE/>
        <w:autoSpaceDN/>
        <w:spacing w:after="160" w:line="259" w:lineRule="auto"/>
        <w:contextualSpacing/>
        <w:jc w:val="both"/>
        <w:rPr>
          <w:rFonts w:eastAsia="Aptos"/>
          <w:kern w:val="2"/>
          <w:lang w:eastAsia="en-US"/>
        </w:rPr>
      </w:pPr>
      <w:r w:rsidRPr="00C9508E">
        <w:rPr>
          <w:rFonts w:eastAsia="Aptos"/>
          <w:kern w:val="2"/>
          <w:lang w:eastAsia="en-US"/>
        </w:rPr>
        <w:t xml:space="preserve">stavby v nárožní poloze ve stávající zástavbě; </w:t>
      </w:r>
    </w:p>
    <w:p w14:paraId="28E6BE4F" w14:textId="77777777" w:rsidR="00864440" w:rsidRPr="00C9508E" w:rsidRDefault="00864440">
      <w:pPr>
        <w:numPr>
          <w:ilvl w:val="0"/>
          <w:numId w:val="23"/>
        </w:numPr>
        <w:autoSpaceDE/>
        <w:autoSpaceDN/>
        <w:spacing w:after="160" w:line="259" w:lineRule="auto"/>
        <w:contextualSpacing/>
        <w:jc w:val="both"/>
        <w:rPr>
          <w:rFonts w:eastAsia="Aptos"/>
          <w:kern w:val="2"/>
          <w:lang w:eastAsia="en-US"/>
        </w:rPr>
      </w:pPr>
      <w:r w:rsidRPr="00C9508E">
        <w:rPr>
          <w:rFonts w:eastAsia="Aptos"/>
          <w:kern w:val="2"/>
          <w:lang w:eastAsia="en-US"/>
        </w:rPr>
        <w:t xml:space="preserve">stavby v prolukách ve stávající zástavbě prokazatelně vykazující odlišný podíl zastavění a zeleně; </w:t>
      </w:r>
    </w:p>
    <w:p w14:paraId="371F9C3D" w14:textId="77777777" w:rsidR="00864440" w:rsidRPr="00C9508E" w:rsidRDefault="00864440">
      <w:pPr>
        <w:numPr>
          <w:ilvl w:val="0"/>
          <w:numId w:val="23"/>
        </w:numPr>
        <w:autoSpaceDE/>
        <w:autoSpaceDN/>
        <w:spacing w:after="160" w:line="259" w:lineRule="auto"/>
        <w:contextualSpacing/>
        <w:jc w:val="both"/>
        <w:rPr>
          <w:rFonts w:eastAsia="Aptos"/>
          <w:kern w:val="2"/>
          <w:lang w:eastAsia="en-US"/>
        </w:rPr>
      </w:pPr>
      <w:r w:rsidRPr="00C9508E">
        <w:rPr>
          <w:rFonts w:eastAsia="Aptos"/>
          <w:kern w:val="2"/>
          <w:lang w:eastAsia="en-US"/>
        </w:rPr>
        <w:t xml:space="preserve">stavby obklopené veřejným prostorem; </w:t>
      </w:r>
    </w:p>
    <w:p w14:paraId="52B9AB32" w14:textId="77777777" w:rsidR="00864440" w:rsidRPr="00C9508E" w:rsidRDefault="00864440">
      <w:pPr>
        <w:numPr>
          <w:ilvl w:val="0"/>
          <w:numId w:val="23"/>
        </w:numPr>
        <w:autoSpaceDE/>
        <w:autoSpaceDN/>
        <w:spacing w:after="160" w:line="259" w:lineRule="auto"/>
        <w:contextualSpacing/>
        <w:jc w:val="both"/>
        <w:rPr>
          <w:rFonts w:eastAsia="Aptos"/>
          <w:kern w:val="2"/>
          <w:lang w:eastAsia="en-US"/>
        </w:rPr>
      </w:pPr>
      <w:r w:rsidRPr="00C9508E">
        <w:rPr>
          <w:rFonts w:eastAsia="Aptos"/>
          <w:kern w:val="2"/>
          <w:lang w:eastAsia="en-US"/>
        </w:rPr>
        <w:t xml:space="preserve">stavby nahrazující původní stavbu stejného nebo obdobného typu (např. demolice starého rodinného domu a následné umístění nového rodinného domu na stejném pozemku); </w:t>
      </w:r>
    </w:p>
    <w:p w14:paraId="37E9919A" w14:textId="77777777" w:rsidR="00864440" w:rsidRPr="00C9508E" w:rsidRDefault="00864440">
      <w:pPr>
        <w:numPr>
          <w:ilvl w:val="0"/>
          <w:numId w:val="23"/>
        </w:numPr>
        <w:autoSpaceDE/>
        <w:autoSpaceDN/>
        <w:spacing w:after="160" w:line="259" w:lineRule="auto"/>
        <w:contextualSpacing/>
        <w:jc w:val="both"/>
        <w:rPr>
          <w:rFonts w:eastAsia="Aptos"/>
          <w:kern w:val="2"/>
          <w:lang w:eastAsia="en-US"/>
        </w:rPr>
      </w:pPr>
      <w:r w:rsidRPr="00C9508E">
        <w:rPr>
          <w:rFonts w:eastAsia="Aptos"/>
          <w:kern w:val="2"/>
          <w:lang w:eastAsia="en-US"/>
        </w:rPr>
        <w:t xml:space="preserve">stavby veřejného občanského vybavení, které jsou součástí veřejné infrastruktury; </w:t>
      </w:r>
    </w:p>
    <w:p w14:paraId="1683A521" w14:textId="77777777" w:rsidR="00864440" w:rsidRPr="005B7F9E" w:rsidRDefault="00864440">
      <w:pPr>
        <w:numPr>
          <w:ilvl w:val="0"/>
          <w:numId w:val="23"/>
        </w:numPr>
        <w:autoSpaceDE/>
        <w:autoSpaceDN/>
        <w:spacing w:after="160" w:line="259" w:lineRule="auto"/>
        <w:contextualSpacing/>
        <w:jc w:val="both"/>
        <w:rPr>
          <w:rFonts w:eastAsia="Aptos"/>
          <w:kern w:val="2"/>
          <w:lang w:eastAsia="en-US"/>
        </w:rPr>
      </w:pPr>
      <w:r w:rsidRPr="005B7F9E">
        <w:rPr>
          <w:rFonts w:eastAsia="Aptos"/>
          <w:kern w:val="2"/>
          <w:lang w:eastAsia="en-US"/>
        </w:rPr>
        <w:t>objekty a pozemky sloužící k zajištění obrany a bezpečnosti státu včetně všech složek integrovaného záchranného systému.</w:t>
      </w:r>
    </w:p>
    <w:p w14:paraId="14E8A953" w14:textId="77777777" w:rsidR="00DF3070" w:rsidRPr="00C9508E" w:rsidRDefault="00DF3070" w:rsidP="00DF3070">
      <w:pPr>
        <w:autoSpaceDE/>
        <w:autoSpaceDN/>
        <w:spacing w:after="160" w:line="259" w:lineRule="auto"/>
        <w:jc w:val="both"/>
        <w:rPr>
          <w:rFonts w:eastAsia="Aptos"/>
          <w:kern w:val="2"/>
          <w:lang w:eastAsia="en-US"/>
        </w:rPr>
      </w:pPr>
      <w:r w:rsidRPr="005B7F9E">
        <w:rPr>
          <w:rFonts w:eastAsia="Aptos"/>
          <w:kern w:val="2"/>
          <w:lang w:eastAsia="en-US"/>
        </w:rPr>
        <w:t>Pozemky investičního záměru</w:t>
      </w:r>
      <w:r w:rsidRPr="005B7F9E">
        <w:t xml:space="preserve"> </w:t>
      </w:r>
      <w:r w:rsidRPr="005B7F9E">
        <w:rPr>
          <w:rFonts w:eastAsia="Aptos"/>
          <w:kern w:val="2"/>
          <w:lang w:eastAsia="en-US"/>
        </w:rPr>
        <w:t xml:space="preserve">zasahují do území vymezeného prvku Územního systému ekologické </w:t>
      </w:r>
      <w:r w:rsidRPr="00C9508E">
        <w:rPr>
          <w:rFonts w:eastAsia="Aptos"/>
          <w:kern w:val="2"/>
          <w:lang w:eastAsia="en-US"/>
        </w:rPr>
        <w:t>stability, kterým je lokální biokoridor LBK 179.</w:t>
      </w:r>
    </w:p>
    <w:p w14:paraId="3CB482EF" w14:textId="77777777" w:rsidR="00DF3070" w:rsidRPr="00C9508E" w:rsidRDefault="00DF3070" w:rsidP="00DF3070">
      <w:pPr>
        <w:autoSpaceDE/>
        <w:autoSpaceDN/>
        <w:spacing w:after="160" w:line="259" w:lineRule="auto"/>
        <w:jc w:val="both"/>
        <w:rPr>
          <w:rFonts w:eastAsia="Aptos"/>
          <w:kern w:val="2"/>
          <w:lang w:eastAsia="en-US"/>
        </w:rPr>
      </w:pPr>
      <w:r w:rsidRPr="00C9508E">
        <w:rPr>
          <w:rFonts w:eastAsia="Aptos"/>
          <w:kern w:val="2"/>
          <w:lang w:eastAsia="en-US"/>
        </w:rPr>
        <w:t>Pro zastavitelné plochy 160a-Z a 443b-Z, 443c-Z je stanovena podmínka na vymezení uceleného veřejného prostranství.</w:t>
      </w:r>
    </w:p>
    <w:p w14:paraId="3196B9A2" w14:textId="77777777" w:rsidR="00DF3070" w:rsidRPr="005B7F9E" w:rsidRDefault="00DF3070" w:rsidP="00DF3070">
      <w:pPr>
        <w:adjustRightInd w:val="0"/>
        <w:jc w:val="both"/>
        <w:rPr>
          <w:rFonts w:eastAsia="Aptos"/>
          <w:color w:val="000000"/>
          <w:lang w:eastAsia="en-US"/>
        </w:rPr>
      </w:pPr>
      <w:r w:rsidRPr="005B7F9E">
        <w:rPr>
          <w:rFonts w:eastAsia="Aptos"/>
          <w:color w:val="000000"/>
          <w:lang w:eastAsia="en-US"/>
        </w:rPr>
        <w:t>Koridory budou využity pro umístění staveb, pro které jsou určeny (stavba hlavní) konkrétně:</w:t>
      </w:r>
    </w:p>
    <w:p w14:paraId="7E5C45D7" w14:textId="77777777" w:rsidR="00DF3070" w:rsidRPr="005B7F9E" w:rsidRDefault="00DF3070" w:rsidP="00DF3070">
      <w:pPr>
        <w:adjustRightInd w:val="0"/>
        <w:jc w:val="both"/>
        <w:rPr>
          <w:rFonts w:eastAsia="Aptos"/>
          <w:color w:val="000000"/>
          <w:lang w:eastAsia="en-US"/>
        </w:rPr>
      </w:pPr>
    </w:p>
    <w:p w14:paraId="34F04453" w14:textId="77777777" w:rsidR="00DF3070" w:rsidRPr="005B7F9E" w:rsidRDefault="00DF3070">
      <w:pPr>
        <w:numPr>
          <w:ilvl w:val="1"/>
          <w:numId w:val="24"/>
        </w:numPr>
        <w:tabs>
          <w:tab w:val="clear" w:pos="1440"/>
          <w:tab w:val="num" w:pos="567"/>
        </w:tabs>
        <w:autoSpaceDE/>
        <w:autoSpaceDN/>
        <w:adjustRightInd w:val="0"/>
        <w:spacing w:after="160" w:line="259" w:lineRule="auto"/>
        <w:ind w:left="567" w:hanging="306"/>
        <w:contextualSpacing/>
        <w:jc w:val="both"/>
        <w:rPr>
          <w:rFonts w:eastAsia="Aptos"/>
          <w:color w:val="000000"/>
          <w:lang w:eastAsia="en-US"/>
        </w:rPr>
      </w:pPr>
      <w:r w:rsidRPr="005B7F9E">
        <w:rPr>
          <w:rFonts w:eastAsia="Aptos"/>
          <w:b/>
          <w:bCs/>
          <w:color w:val="000000"/>
          <w:lang w:eastAsia="en-US"/>
        </w:rPr>
        <w:t>koridor silniční dopravy X06</w:t>
      </w:r>
      <w:r w:rsidRPr="005B7F9E">
        <w:rPr>
          <w:rFonts w:eastAsia="Aptos"/>
          <w:color w:val="000000"/>
          <w:lang w:eastAsia="en-US"/>
        </w:rPr>
        <w:t xml:space="preserve"> pro umístění stavby přeložka silnice I/36 Pardubice, Trnová – Fáblovka – Dubina (severovýchodní tangenta);</w:t>
      </w:r>
    </w:p>
    <w:p w14:paraId="007A0616" w14:textId="77777777" w:rsidR="00DF3070" w:rsidRPr="005B7F9E" w:rsidRDefault="00DF3070">
      <w:pPr>
        <w:numPr>
          <w:ilvl w:val="1"/>
          <w:numId w:val="24"/>
        </w:numPr>
        <w:tabs>
          <w:tab w:val="clear" w:pos="1440"/>
          <w:tab w:val="num" w:pos="567"/>
        </w:tabs>
        <w:autoSpaceDE/>
        <w:autoSpaceDN/>
        <w:adjustRightInd w:val="0"/>
        <w:spacing w:after="160" w:line="259" w:lineRule="auto"/>
        <w:ind w:left="567" w:hanging="306"/>
        <w:contextualSpacing/>
        <w:jc w:val="both"/>
        <w:rPr>
          <w:rFonts w:eastAsia="Aptos"/>
          <w:color w:val="000000"/>
          <w:lang w:eastAsia="en-US"/>
        </w:rPr>
      </w:pPr>
      <w:r w:rsidRPr="005B7F9E">
        <w:rPr>
          <w:rFonts w:eastAsia="Aptos"/>
          <w:b/>
          <w:bCs/>
          <w:color w:val="000000"/>
          <w:lang w:eastAsia="en-US"/>
        </w:rPr>
        <w:t>koridor silniční dopravy X13</w:t>
      </w:r>
      <w:r w:rsidRPr="005B7F9E">
        <w:rPr>
          <w:rFonts w:eastAsia="Aptos"/>
          <w:color w:val="000000"/>
          <w:lang w:eastAsia="en-US"/>
        </w:rPr>
        <w:t xml:space="preserve"> pro umístění stavby místní komunikace pro propojení SV obchvatu s Novou Cihelnou</w:t>
      </w:r>
    </w:p>
    <w:p w14:paraId="64483CFA" w14:textId="623EB0A6" w:rsidR="00DF3070" w:rsidRPr="005B7F9E" w:rsidRDefault="00DF3070">
      <w:pPr>
        <w:numPr>
          <w:ilvl w:val="1"/>
          <w:numId w:val="24"/>
        </w:numPr>
        <w:tabs>
          <w:tab w:val="clear" w:pos="1440"/>
          <w:tab w:val="num" w:pos="567"/>
        </w:tabs>
        <w:autoSpaceDE/>
        <w:autoSpaceDN/>
        <w:adjustRightInd w:val="0"/>
        <w:spacing w:after="160" w:line="259" w:lineRule="auto"/>
        <w:ind w:left="567" w:hanging="306"/>
        <w:contextualSpacing/>
        <w:jc w:val="both"/>
        <w:rPr>
          <w:rFonts w:eastAsia="Aptos"/>
          <w:color w:val="000000"/>
          <w:lang w:eastAsia="en-US"/>
        </w:rPr>
      </w:pPr>
      <w:r w:rsidRPr="005B7F9E">
        <w:rPr>
          <w:rFonts w:eastAsia="Aptos"/>
          <w:b/>
          <w:bCs/>
          <w:color w:val="000000"/>
          <w:lang w:eastAsia="en-US"/>
        </w:rPr>
        <w:t>koridor technické infrastruktury X33</w:t>
      </w:r>
      <w:r w:rsidRPr="005B7F9E">
        <w:rPr>
          <w:rFonts w:eastAsia="Aptos"/>
          <w:color w:val="000000"/>
          <w:lang w:eastAsia="en-US"/>
        </w:rPr>
        <w:t xml:space="preserve"> pro umístění </w:t>
      </w:r>
      <w:r w:rsidR="00E50090" w:rsidRPr="005B7F9E">
        <w:rPr>
          <w:rFonts w:eastAsia="Aptos"/>
          <w:color w:val="000000"/>
          <w:lang w:eastAsia="en-US"/>
        </w:rPr>
        <w:t>stavby – horkovod</w:t>
      </w:r>
      <w:r w:rsidRPr="005B7F9E">
        <w:rPr>
          <w:rFonts w:eastAsia="Aptos"/>
          <w:color w:val="000000"/>
          <w:lang w:eastAsia="en-US"/>
        </w:rPr>
        <w:t xml:space="preserve"> mezi přivaděčem na Fáblovce a sídlištěm Dubina.</w:t>
      </w:r>
    </w:p>
    <w:p w14:paraId="42582B7F" w14:textId="77777777" w:rsidR="00DF3070" w:rsidRPr="005B7F9E" w:rsidRDefault="00DF3070" w:rsidP="00DF3070">
      <w:pPr>
        <w:autoSpaceDE/>
        <w:autoSpaceDN/>
        <w:spacing w:before="240" w:after="160" w:line="259" w:lineRule="auto"/>
        <w:jc w:val="both"/>
      </w:pPr>
      <w:r w:rsidRPr="005B7F9E">
        <w:lastRenderedPageBreak/>
        <w:t>V koridorech lze umístit též všechny související stavby a zařízení nezbytné pro realizaci a provoz stavby hlavní (dále „stavby vedlejší) s tím, že stavby vedlejší mohou být umístěny i s přesahem mimo koridor (bod F16 textové části Územního plánu Pardubic).</w:t>
      </w:r>
    </w:p>
    <w:p w14:paraId="4B8982EC" w14:textId="77777777" w:rsidR="00DF3070" w:rsidRPr="005B7F9E" w:rsidRDefault="00DF3070" w:rsidP="00DF3070">
      <w:pPr>
        <w:autoSpaceDE/>
        <w:autoSpaceDN/>
        <w:spacing w:before="240" w:after="160" w:line="259" w:lineRule="auto"/>
        <w:jc w:val="both"/>
      </w:pPr>
      <w:r w:rsidRPr="005B7F9E">
        <w:t xml:space="preserve">Ve všech plochách s rozdílným způsobem využití zahrnutých v koridoru jsou stavba hlavní i stavby vedlejší přípustné, v plochách s rozdílným způsobem využití sousedících s koridorem jsou stavby vedlejší podmíněně přípustné za podmínky, že nelze nalézt jiné technické řešení; toto ustanovení má přednost před ustanoveními o podmínkách využití ploch s rozdílným způsobem využití (bod F17 textové části Územního plánu Pardubic). </w:t>
      </w:r>
    </w:p>
    <w:p w14:paraId="75708520" w14:textId="77777777" w:rsidR="00DF3070" w:rsidRPr="005B7F9E" w:rsidRDefault="00DF3070" w:rsidP="00DF3070">
      <w:pPr>
        <w:autoSpaceDE/>
        <w:autoSpaceDN/>
        <w:spacing w:before="240" w:after="160" w:line="259" w:lineRule="auto"/>
        <w:jc w:val="both"/>
      </w:pPr>
      <w:r w:rsidRPr="005B7F9E">
        <w:t xml:space="preserve">V případě souběhu nebo křížení více koridorů jsou v územním rozsahu křížení nebo souběhu přípustné všechny stavby, pro které jsou tyto koridory určeny (bod F18 textové části Územního plánu Pardubic). </w:t>
      </w:r>
    </w:p>
    <w:p w14:paraId="41EDD749" w14:textId="77777777" w:rsidR="00DF3070" w:rsidRPr="005B7F9E" w:rsidRDefault="00DF3070" w:rsidP="00DF3070">
      <w:pPr>
        <w:autoSpaceDE/>
        <w:autoSpaceDN/>
        <w:spacing w:before="240" w:after="160" w:line="259" w:lineRule="auto"/>
        <w:jc w:val="both"/>
      </w:pPr>
      <w:r w:rsidRPr="005B7F9E">
        <w:t>V koridorech je nutné respektovat stávající i navrhované inženýrské sítě a jejich ochranná a bezpečnostní pásma a podmínky jejich provozu (bod F19 textové části Územního plánu Pardubic).</w:t>
      </w:r>
    </w:p>
    <w:p w14:paraId="5C68F47E" w14:textId="77777777" w:rsidR="00DF3070" w:rsidRPr="005B7F9E" w:rsidRDefault="00DF3070" w:rsidP="00DF3070">
      <w:pPr>
        <w:autoSpaceDE/>
        <w:autoSpaceDN/>
        <w:spacing w:before="240" w:line="259" w:lineRule="auto"/>
        <w:jc w:val="both"/>
      </w:pPr>
      <w:r w:rsidRPr="005B7F9E">
        <w:t xml:space="preserve">Ve všech plochách s rozdílným způsobem využití překrytých koridorem lze v souladu s podmínkami pro využití ploch s rozdílným způsobem překrytých koridorem podmíněně připustit: </w:t>
      </w:r>
    </w:p>
    <w:p w14:paraId="417871F8" w14:textId="77777777" w:rsidR="00DF3070" w:rsidRPr="005B7F9E" w:rsidRDefault="00DF3070">
      <w:pPr>
        <w:numPr>
          <w:ilvl w:val="0"/>
          <w:numId w:val="25"/>
        </w:numPr>
        <w:autoSpaceDE/>
        <w:autoSpaceDN/>
        <w:spacing w:after="160" w:line="259" w:lineRule="auto"/>
        <w:contextualSpacing/>
        <w:jc w:val="both"/>
      </w:pPr>
      <w:r w:rsidRPr="005B7F9E">
        <w:t xml:space="preserve">krajinářské úpravy, místní a účelové komunikace, parkoviště a stavby technické infrastruktury; </w:t>
      </w:r>
    </w:p>
    <w:p w14:paraId="44B91C06" w14:textId="77777777" w:rsidR="00DF3070" w:rsidRPr="005B7F9E" w:rsidRDefault="00DF3070">
      <w:pPr>
        <w:numPr>
          <w:ilvl w:val="0"/>
          <w:numId w:val="25"/>
        </w:numPr>
        <w:autoSpaceDE/>
        <w:autoSpaceDN/>
        <w:spacing w:before="240" w:after="160" w:line="259" w:lineRule="auto"/>
        <w:contextualSpacing/>
        <w:jc w:val="both"/>
      </w:pPr>
      <w:r w:rsidRPr="005B7F9E">
        <w:t xml:space="preserve">rekonstrukce, dostavby a nástavby stávajících staveb; </w:t>
      </w:r>
    </w:p>
    <w:p w14:paraId="6E068BF5" w14:textId="03E09710" w:rsidR="00B72F49" w:rsidRPr="005B7F9E" w:rsidRDefault="00DF3070" w:rsidP="00DF4A16">
      <w:pPr>
        <w:autoSpaceDE/>
        <w:autoSpaceDN/>
        <w:spacing w:after="160" w:line="259" w:lineRule="auto"/>
        <w:jc w:val="both"/>
      </w:pPr>
      <w:r w:rsidRPr="005B7F9E">
        <w:t>za podmínky, že tyto úpravy, stavby, rekonstrukce, dostavby a nástavby neomezí využitelnost koridorů pro umístění staveb, pro které jsou koridory určeny; tato skutečnost musí být prokázána souhlasem investora stavby (bod F20 textové části Územního plánu Pardubic).</w:t>
      </w:r>
    </w:p>
    <w:p w14:paraId="41B8E59D" w14:textId="197AE6B5" w:rsidR="00B72F49" w:rsidRDefault="00B72F49" w:rsidP="00B150E6">
      <w:pPr>
        <w:pStyle w:val="Zkladnodstavec"/>
        <w:rPr>
          <w:b/>
          <w:bCs/>
        </w:rPr>
      </w:pPr>
      <w:r>
        <w:t xml:space="preserve">Popis </w:t>
      </w:r>
      <w:r w:rsidR="00244ABC">
        <w:t>souladu záměru</w:t>
      </w:r>
      <w:r>
        <w:t xml:space="preserve"> s Novým ÚP je doloženo níže v podrobném vyhodnocení, které je pro přehlednost členěno do jednotlivých kapitol (oblastí hodnocení)</w:t>
      </w:r>
    </w:p>
    <w:p w14:paraId="6D4D813D" w14:textId="77777777" w:rsidR="00B72F49" w:rsidRPr="005B7F9E" w:rsidRDefault="00B72F49" w:rsidP="005B7F9E">
      <w:pPr>
        <w:pStyle w:val="Zkladnodstavec"/>
        <w:jc w:val="both"/>
        <w:rPr>
          <w:rFonts w:ascii="Times New Roman" w:hAnsi="Times New Roman" w:cs="Times New Roman"/>
          <w:sz w:val="22"/>
          <w:szCs w:val="22"/>
        </w:rPr>
      </w:pPr>
      <w:r w:rsidRPr="005B7F9E">
        <w:rPr>
          <w:rFonts w:ascii="Times New Roman" w:hAnsi="Times New Roman" w:cs="Times New Roman"/>
          <w:b/>
          <w:bCs/>
          <w:sz w:val="22"/>
          <w:szCs w:val="22"/>
        </w:rPr>
        <w:t>Stavební objekt SO.01 Aréna</w:t>
      </w:r>
      <w:r w:rsidRPr="005B7F9E">
        <w:rPr>
          <w:rFonts w:ascii="Times New Roman" w:hAnsi="Times New Roman" w:cs="Times New Roman"/>
          <w:sz w:val="22"/>
          <w:szCs w:val="22"/>
        </w:rPr>
        <w:t xml:space="preserve"> odpovídá svou funkcí hlavnímu, resp. přípustnému využití plochy 443a-Z s rozdílným způsobem využití OS – sport. Maximální výška zástavby v zóně V341 60 m i zóna S292 s typem struktury zástavby AH – areálová hmotná (halová) zástavba jsou záměrem respektovány. Podíl zastavění a podíl zeleně není pro plochu OS – sport stanoven.</w:t>
      </w:r>
    </w:p>
    <w:p w14:paraId="5163ECC2" w14:textId="77777777" w:rsidR="00B72F49" w:rsidRPr="005B7F9E" w:rsidRDefault="00B72F49" w:rsidP="005B7F9E">
      <w:pPr>
        <w:pStyle w:val="Zkladnodstavec"/>
        <w:jc w:val="both"/>
        <w:rPr>
          <w:rFonts w:ascii="Times New Roman" w:hAnsi="Times New Roman" w:cs="Times New Roman"/>
          <w:sz w:val="22"/>
          <w:szCs w:val="22"/>
        </w:rPr>
      </w:pPr>
      <w:r w:rsidRPr="005B7F9E">
        <w:rPr>
          <w:rFonts w:ascii="Times New Roman" w:hAnsi="Times New Roman" w:cs="Times New Roman"/>
          <w:b/>
          <w:bCs/>
          <w:sz w:val="22"/>
          <w:szCs w:val="22"/>
        </w:rPr>
        <w:t>Stavební objekt SO.02 Hotel</w:t>
      </w:r>
      <w:r w:rsidRPr="005B7F9E">
        <w:rPr>
          <w:rFonts w:ascii="Times New Roman" w:hAnsi="Times New Roman" w:cs="Times New Roman"/>
          <w:sz w:val="22"/>
          <w:szCs w:val="22"/>
        </w:rPr>
        <w:t xml:space="preserve"> odpovídá svou funkcí hlavnímu, resp. přípustnému využití plochy 443a-Z s rozdílným způsobem využití OS – sport. Maximální výška zástavby v zóně V341 60 m a maximální výška zástavby v zóně V342 30 m i zóna S292 s typem struktury zástavby AH – areálová hmotná (halová) zástavba je záměrem respektována. Podíl zastavění a podíl zeleně není pro plochu OS – sport stanoven.</w:t>
      </w:r>
    </w:p>
    <w:p w14:paraId="017EA207" w14:textId="77777777" w:rsidR="00B72F49" w:rsidRPr="005B7F9E" w:rsidRDefault="00B72F49" w:rsidP="005B7F9E">
      <w:pPr>
        <w:pStyle w:val="Zkladnodstavec"/>
        <w:jc w:val="both"/>
        <w:rPr>
          <w:rFonts w:ascii="Times New Roman" w:hAnsi="Times New Roman" w:cs="Times New Roman"/>
          <w:sz w:val="22"/>
          <w:szCs w:val="22"/>
        </w:rPr>
      </w:pPr>
      <w:r w:rsidRPr="005B7F9E">
        <w:rPr>
          <w:rFonts w:ascii="Times New Roman" w:hAnsi="Times New Roman" w:cs="Times New Roman"/>
          <w:b/>
          <w:bCs/>
          <w:sz w:val="22"/>
          <w:szCs w:val="22"/>
        </w:rPr>
        <w:t>Stavební objekt SO.03 Malá hala</w:t>
      </w:r>
      <w:r w:rsidRPr="005B7F9E">
        <w:rPr>
          <w:rFonts w:ascii="Times New Roman" w:hAnsi="Times New Roman" w:cs="Times New Roman"/>
          <w:sz w:val="22"/>
          <w:szCs w:val="22"/>
        </w:rPr>
        <w:t xml:space="preserve"> odpovídá svou funkcí hlavnímu, resp. přípustnému využití plochy 443a-Z s rozdílným způsobem využití OS – sport. Maximální výška zástavby v zóně V341 60 m a maximální výška zástavby v zóně V342 30 m i zóna S292 s typem struktury zástavby AH –areálová hmotná (halová) zástavba jsou záměrem respektovány. Podíl zastavění a podíl zeleně není pro plochu OS – sport stanoven.</w:t>
      </w:r>
    </w:p>
    <w:p w14:paraId="721A87F5" w14:textId="77777777" w:rsidR="00B72F49" w:rsidRPr="005B7F9E" w:rsidRDefault="00B72F49" w:rsidP="005B7F9E">
      <w:pPr>
        <w:pStyle w:val="Zkladnodstavec"/>
        <w:jc w:val="both"/>
        <w:rPr>
          <w:rFonts w:ascii="Times New Roman" w:hAnsi="Times New Roman" w:cs="Times New Roman"/>
          <w:sz w:val="22"/>
          <w:szCs w:val="22"/>
        </w:rPr>
      </w:pPr>
      <w:r w:rsidRPr="005B7F9E">
        <w:rPr>
          <w:rFonts w:ascii="Times New Roman" w:hAnsi="Times New Roman" w:cs="Times New Roman"/>
          <w:b/>
          <w:bCs/>
          <w:sz w:val="22"/>
          <w:szCs w:val="22"/>
        </w:rPr>
        <w:t>Stavební objekt SO.04 Parking</w:t>
      </w:r>
      <w:r w:rsidRPr="005B7F9E">
        <w:rPr>
          <w:rFonts w:ascii="Times New Roman" w:hAnsi="Times New Roman" w:cs="Times New Roman"/>
          <w:sz w:val="22"/>
          <w:szCs w:val="22"/>
        </w:rPr>
        <w:t xml:space="preserve"> odpovídá svou funkcí hlavnímu, resp. přípustnému využití plochy 443a-Z s rozdílným způsobem využití OS – sport. Maximální výška zástavby v zóně V343 42 m i zóna S292 s typem struktury zástavby AH – areálová hmotná (halová) zástavba jsou záměrem respektovány. Podíl zastavění a podíl zeleně není pro plochu OS – sport stanoven. Stavební objekt SO.04 nezasahuje svým umístěním do trasy vymezeného lokálního biokoridoru LBK 179.</w:t>
      </w:r>
    </w:p>
    <w:p w14:paraId="6E0B30DC" w14:textId="2B7F92E1" w:rsidR="00B72F49" w:rsidRPr="005B7F9E" w:rsidRDefault="00B72F49" w:rsidP="005B7F9E">
      <w:pPr>
        <w:pStyle w:val="Zkladnodstavec"/>
        <w:jc w:val="both"/>
        <w:rPr>
          <w:rFonts w:ascii="Times New Roman" w:hAnsi="Times New Roman" w:cs="Times New Roman"/>
          <w:sz w:val="22"/>
          <w:szCs w:val="22"/>
        </w:rPr>
      </w:pPr>
      <w:r w:rsidRPr="005B7F9E">
        <w:rPr>
          <w:rFonts w:ascii="Times New Roman" w:hAnsi="Times New Roman" w:cs="Times New Roman"/>
          <w:b/>
          <w:bCs/>
          <w:sz w:val="22"/>
          <w:szCs w:val="22"/>
        </w:rPr>
        <w:t>Stavební objekt SO.05 Showroom</w:t>
      </w:r>
      <w:r w:rsidRPr="005B7F9E">
        <w:rPr>
          <w:rFonts w:ascii="Times New Roman" w:hAnsi="Times New Roman" w:cs="Times New Roman"/>
          <w:sz w:val="22"/>
          <w:szCs w:val="22"/>
        </w:rPr>
        <w:t xml:space="preserve"> odpovídá svým využitím hlavnímu, resp. přípustnému využití plochy 443a-Z s rozdílným způsobem využití OS – sport.</w:t>
      </w:r>
      <w:r w:rsidR="00A23E73" w:rsidRPr="005B7F9E">
        <w:rPr>
          <w:rFonts w:ascii="Times New Roman" w:hAnsi="Times New Roman" w:cs="Times New Roman"/>
          <w:sz w:val="22"/>
          <w:szCs w:val="22"/>
        </w:rPr>
        <w:t xml:space="preserve"> </w:t>
      </w:r>
      <w:r w:rsidRPr="005B7F9E">
        <w:rPr>
          <w:rFonts w:ascii="Times New Roman" w:hAnsi="Times New Roman" w:cs="Times New Roman"/>
          <w:sz w:val="22"/>
          <w:szCs w:val="22"/>
        </w:rPr>
        <w:t xml:space="preserve">V objektu je umístěno 17 bytů pro zaměstnance a </w:t>
      </w:r>
      <w:r w:rsidRPr="005B7F9E">
        <w:rPr>
          <w:rFonts w:ascii="Times New Roman" w:hAnsi="Times New Roman" w:cs="Times New Roman"/>
          <w:sz w:val="22"/>
          <w:szCs w:val="22"/>
        </w:rPr>
        <w:lastRenderedPageBreak/>
        <w:t xml:space="preserve">sportovce, objekt tak splňuje podmínku ÚP ohledně počtu bytů do 20 jednotek (podmínka pro plochu 443a-Z: služební byty, byty zaměstnanců a sportovců do 20 bytových jednotek). </w:t>
      </w:r>
      <w:r w:rsidR="00A23E73" w:rsidRPr="005B7F9E">
        <w:rPr>
          <w:rFonts w:ascii="Times New Roman" w:hAnsi="Times New Roman" w:cs="Times New Roman"/>
          <w:sz w:val="22"/>
          <w:szCs w:val="22"/>
        </w:rPr>
        <w:t xml:space="preserve"> </w:t>
      </w:r>
      <w:r w:rsidRPr="005B7F9E">
        <w:rPr>
          <w:rFonts w:ascii="Times New Roman" w:hAnsi="Times New Roman" w:cs="Times New Roman"/>
          <w:sz w:val="22"/>
          <w:szCs w:val="22"/>
        </w:rPr>
        <w:t>Maximální výška</w:t>
      </w:r>
      <w:r w:rsidR="00A23E73" w:rsidRPr="005B7F9E">
        <w:rPr>
          <w:rFonts w:ascii="Times New Roman" w:hAnsi="Times New Roman" w:cs="Times New Roman"/>
          <w:sz w:val="22"/>
          <w:szCs w:val="22"/>
        </w:rPr>
        <w:t xml:space="preserve"> </w:t>
      </w:r>
      <w:r w:rsidRPr="005B7F9E">
        <w:rPr>
          <w:rFonts w:ascii="Times New Roman" w:hAnsi="Times New Roman" w:cs="Times New Roman"/>
          <w:sz w:val="22"/>
          <w:szCs w:val="22"/>
        </w:rPr>
        <w:t>zástavby v zóně V344 21 m i zóna S090 s typem struktury zástavby OBH – otevřená bloková hmotná</w:t>
      </w:r>
      <w:r w:rsidR="00A23E73" w:rsidRPr="005B7F9E">
        <w:rPr>
          <w:rFonts w:ascii="Times New Roman" w:hAnsi="Times New Roman" w:cs="Times New Roman"/>
          <w:sz w:val="22"/>
          <w:szCs w:val="22"/>
        </w:rPr>
        <w:t xml:space="preserve"> </w:t>
      </w:r>
      <w:r w:rsidRPr="005B7F9E">
        <w:rPr>
          <w:rFonts w:ascii="Times New Roman" w:hAnsi="Times New Roman" w:cs="Times New Roman"/>
          <w:sz w:val="22"/>
          <w:szCs w:val="22"/>
        </w:rPr>
        <w:t>zástavba jsou záměrem respektovány. Podíl zastavění a podíl zeleně není pro plochu OS – sport</w:t>
      </w:r>
      <w:r w:rsidR="00A23E73" w:rsidRPr="005B7F9E">
        <w:rPr>
          <w:rFonts w:ascii="Times New Roman" w:hAnsi="Times New Roman" w:cs="Times New Roman"/>
          <w:sz w:val="22"/>
          <w:szCs w:val="22"/>
        </w:rPr>
        <w:t xml:space="preserve"> </w:t>
      </w:r>
      <w:r w:rsidRPr="005B7F9E">
        <w:rPr>
          <w:rFonts w:ascii="Times New Roman" w:hAnsi="Times New Roman" w:cs="Times New Roman"/>
          <w:sz w:val="22"/>
          <w:szCs w:val="22"/>
        </w:rPr>
        <w:t>stanoven.</w:t>
      </w:r>
    </w:p>
    <w:p w14:paraId="3E5E4CC7" w14:textId="77777777" w:rsidR="00B72F49" w:rsidRPr="00C9508E" w:rsidRDefault="00B72F49" w:rsidP="005B7F9E">
      <w:pPr>
        <w:pStyle w:val="Zkladnodstavec"/>
        <w:jc w:val="both"/>
        <w:rPr>
          <w:rFonts w:ascii="Times New Roman" w:hAnsi="Times New Roman" w:cs="Times New Roman"/>
          <w:sz w:val="22"/>
          <w:szCs w:val="22"/>
        </w:rPr>
      </w:pPr>
      <w:r w:rsidRPr="00C9508E">
        <w:rPr>
          <w:rFonts w:ascii="Times New Roman" w:hAnsi="Times New Roman" w:cs="Times New Roman"/>
          <w:sz w:val="22"/>
          <w:szCs w:val="22"/>
        </w:rPr>
        <w:t>Navrhované stavební objekty dopravní infrastruktury - SO.100 Páteřní komunikace I, SO.101 Páteřní komunikace II, SO.102 Účelové komunikace sever, SO.103 Účelová komunikace jih, SO.104 Točna bus, SO.105 Pozemní parkoviště, SO.106 Rozptylové plochy pěší, SO.108 Cyklostezka, SO.120 Most přes brozanský odpad, SO.121 Lávka přes brozanský odpad, SO.122 Lávka přes brozanský odpad II, SO123 Most přes horkovod jsou dle Územního plánu Pardubic umístěny do několika ploch s rozdílným způsobem využití: PV – veřejné prostranství (466-Z, 169-Z), ZV – veřejné prostranství – veřejná zeleň (443d-Z, 821-Z), NSz – plocha smíšená nezastavěného území – zemědělská, W – vodní plocha, OS – sport (443a-Z), B – bydlení (160a-Z a 443b-Z, okrajově 443c-Z). Uvedené stavební objekty dopravní infrastruktury respektují přípustné a podmíněně přípustné využití jednotlivých dotčených ploch s rozdílným způsobem využití.</w:t>
      </w:r>
    </w:p>
    <w:p w14:paraId="42B434A7" w14:textId="77777777" w:rsidR="00B72F49" w:rsidRPr="005B7F9E" w:rsidRDefault="00B72F49" w:rsidP="005B7F9E">
      <w:pPr>
        <w:pStyle w:val="Zkladnodstavec"/>
        <w:jc w:val="both"/>
        <w:rPr>
          <w:rFonts w:ascii="Times New Roman" w:hAnsi="Times New Roman" w:cs="Times New Roman"/>
          <w:sz w:val="22"/>
          <w:szCs w:val="22"/>
        </w:rPr>
      </w:pPr>
      <w:r w:rsidRPr="00C9508E">
        <w:rPr>
          <w:rFonts w:ascii="Times New Roman" w:hAnsi="Times New Roman" w:cs="Times New Roman"/>
          <w:sz w:val="22"/>
          <w:szCs w:val="22"/>
        </w:rPr>
        <w:t>Stavební objekty SO.107 Plochy park, SO.600 Krajinářská architektura – Aréna a SO.602 Krajinářská architektura – Park zasahují do ploch s rozdílným způsobem využití RI – rekreace</w:t>
      </w:r>
      <w:r w:rsidRPr="005B7F9E">
        <w:rPr>
          <w:rFonts w:ascii="Times New Roman" w:hAnsi="Times New Roman" w:cs="Times New Roman"/>
          <w:sz w:val="22"/>
          <w:szCs w:val="22"/>
        </w:rPr>
        <w:t xml:space="preserve"> individuální, PV – veřejné prostranství, ZV – veřejné prostranství – veřejná zeleň, NP – plocha přírodní, NSz – plocha smíšená nezastavěného území – zemědělská, W – vodní plocha, OS – sport, B – bydlení. Uvedené stavební objekty respektují přípustné a podmíněně přípustné využití ploch s rozdílným způsobem využití RI, PV, ZV, W, OS a B.</w:t>
      </w:r>
    </w:p>
    <w:p w14:paraId="1654B3A7" w14:textId="77777777" w:rsidR="00B72F49" w:rsidRPr="005B7F9E" w:rsidRDefault="00B72F49" w:rsidP="005B7F9E">
      <w:pPr>
        <w:pStyle w:val="Zkladnodstavec"/>
        <w:jc w:val="both"/>
        <w:rPr>
          <w:rFonts w:ascii="Times New Roman" w:hAnsi="Times New Roman" w:cs="Times New Roman"/>
          <w:sz w:val="22"/>
          <w:szCs w:val="22"/>
        </w:rPr>
      </w:pPr>
      <w:r w:rsidRPr="005B7F9E">
        <w:rPr>
          <w:rFonts w:ascii="Times New Roman" w:hAnsi="Times New Roman" w:cs="Times New Roman"/>
          <w:sz w:val="22"/>
          <w:szCs w:val="22"/>
        </w:rPr>
        <w:t xml:space="preserve">Umístěné objekty jsou v souladu s přípustným využití platným v ploše </w:t>
      </w:r>
      <w:r w:rsidRPr="005B7F9E">
        <w:rPr>
          <w:rFonts w:ascii="Times New Roman" w:hAnsi="Times New Roman" w:cs="Times New Roman"/>
          <w:b/>
          <w:bCs/>
          <w:sz w:val="22"/>
          <w:szCs w:val="22"/>
        </w:rPr>
        <w:t>NSz</w:t>
      </w:r>
      <w:r w:rsidRPr="005B7F9E">
        <w:rPr>
          <w:rFonts w:ascii="Times New Roman" w:hAnsi="Times New Roman" w:cs="Times New Roman"/>
          <w:sz w:val="22"/>
          <w:szCs w:val="22"/>
        </w:rPr>
        <w:t>:</w:t>
      </w:r>
    </w:p>
    <w:p w14:paraId="4A7CBDFF" w14:textId="77777777" w:rsidR="00B72F49" w:rsidRPr="00C9508E" w:rsidRDefault="00B72F49" w:rsidP="005B7F9E">
      <w:pPr>
        <w:pStyle w:val="Zkladnodstavec"/>
        <w:numPr>
          <w:ilvl w:val="0"/>
          <w:numId w:val="19"/>
        </w:numPr>
        <w:spacing w:after="100"/>
        <w:jc w:val="both"/>
        <w:rPr>
          <w:rFonts w:ascii="Times New Roman" w:hAnsi="Times New Roman" w:cs="Times New Roman"/>
          <w:color w:val="auto"/>
          <w:sz w:val="22"/>
          <w:szCs w:val="22"/>
        </w:rPr>
      </w:pPr>
      <w:r w:rsidRPr="00C9508E">
        <w:rPr>
          <w:rFonts w:ascii="Times New Roman" w:hAnsi="Times New Roman" w:cs="Times New Roman"/>
          <w:sz w:val="22"/>
          <w:szCs w:val="22"/>
        </w:rPr>
        <w:t xml:space="preserve">cestní síť v parku odpovídá funkci: </w:t>
      </w:r>
      <w:r w:rsidRPr="00C9508E">
        <w:rPr>
          <w:rFonts w:ascii="Times New Roman" w:hAnsi="Times New Roman" w:cs="Times New Roman"/>
          <w:color w:val="auto"/>
          <w:sz w:val="22"/>
          <w:szCs w:val="22"/>
        </w:rPr>
        <w:t>komunikace pro chodce a cyklisty (chodníky, cyklostezky, stezky pro chodce a cyklisty) včetně pěších a cyklistických lávek či podchodů</w:t>
      </w:r>
    </w:p>
    <w:p w14:paraId="2E91BF8C" w14:textId="77777777" w:rsidR="00B72F49" w:rsidRPr="00C9508E" w:rsidRDefault="00B72F49" w:rsidP="005B7F9E">
      <w:pPr>
        <w:pStyle w:val="Zkladnodstavec"/>
        <w:numPr>
          <w:ilvl w:val="0"/>
          <w:numId w:val="19"/>
        </w:numPr>
        <w:spacing w:after="100"/>
        <w:jc w:val="both"/>
        <w:rPr>
          <w:rFonts w:ascii="Times New Roman" w:hAnsi="Times New Roman" w:cs="Times New Roman"/>
          <w:color w:val="auto"/>
          <w:sz w:val="22"/>
          <w:szCs w:val="22"/>
        </w:rPr>
      </w:pPr>
      <w:r w:rsidRPr="00C9508E">
        <w:rPr>
          <w:rFonts w:ascii="Times New Roman" w:hAnsi="Times New Roman" w:cs="Times New Roman"/>
          <w:sz w:val="22"/>
          <w:szCs w:val="22"/>
        </w:rPr>
        <w:t xml:space="preserve">komunikace, točna MHD odpovídá funkci: </w:t>
      </w:r>
      <w:r w:rsidRPr="00C9508E">
        <w:rPr>
          <w:rFonts w:ascii="Times New Roman" w:hAnsi="Times New Roman" w:cs="Times New Roman"/>
          <w:color w:val="auto"/>
          <w:sz w:val="22"/>
          <w:szCs w:val="22"/>
        </w:rPr>
        <w:t>účelové komunikace</w:t>
      </w:r>
    </w:p>
    <w:p w14:paraId="286E2485" w14:textId="77777777" w:rsidR="00B72F49" w:rsidRPr="00C9508E" w:rsidRDefault="00B72F49" w:rsidP="005B7F9E">
      <w:pPr>
        <w:pStyle w:val="Zkladnodstavec"/>
        <w:numPr>
          <w:ilvl w:val="0"/>
          <w:numId w:val="19"/>
        </w:numPr>
        <w:spacing w:after="100"/>
        <w:jc w:val="both"/>
        <w:rPr>
          <w:rFonts w:ascii="Times New Roman" w:hAnsi="Times New Roman" w:cs="Times New Roman"/>
          <w:color w:val="auto"/>
          <w:sz w:val="22"/>
          <w:szCs w:val="22"/>
        </w:rPr>
      </w:pPr>
      <w:r w:rsidRPr="00C9508E">
        <w:rPr>
          <w:rFonts w:ascii="Times New Roman" w:hAnsi="Times New Roman" w:cs="Times New Roman"/>
          <w:sz w:val="22"/>
          <w:szCs w:val="22"/>
        </w:rPr>
        <w:t xml:space="preserve">vodní plocha odpovídá funkci: </w:t>
      </w:r>
      <w:r w:rsidRPr="00C9508E">
        <w:rPr>
          <w:rFonts w:ascii="Times New Roman" w:hAnsi="Times New Roman" w:cs="Times New Roman"/>
          <w:color w:val="auto"/>
          <w:sz w:val="22"/>
          <w:szCs w:val="22"/>
        </w:rPr>
        <w:t>vodní toky a plochy</w:t>
      </w:r>
    </w:p>
    <w:p w14:paraId="247BC0CF" w14:textId="77777777" w:rsidR="00B72F49" w:rsidRPr="00C9508E" w:rsidRDefault="00B72F49" w:rsidP="005B7F9E">
      <w:pPr>
        <w:pStyle w:val="Zkladnodstavec"/>
        <w:numPr>
          <w:ilvl w:val="0"/>
          <w:numId w:val="19"/>
        </w:numPr>
        <w:spacing w:after="100"/>
        <w:jc w:val="both"/>
        <w:rPr>
          <w:rFonts w:ascii="Times New Roman" w:hAnsi="Times New Roman" w:cs="Times New Roman"/>
          <w:color w:val="auto"/>
          <w:sz w:val="22"/>
          <w:szCs w:val="22"/>
        </w:rPr>
      </w:pPr>
      <w:r w:rsidRPr="00C9508E">
        <w:rPr>
          <w:rFonts w:ascii="Times New Roman" w:hAnsi="Times New Roman" w:cs="Times New Roman"/>
          <w:sz w:val="22"/>
          <w:szCs w:val="22"/>
        </w:rPr>
        <w:t>prostor pro objekt zázemí odpovídá funkci: související</w:t>
      </w:r>
      <w:r w:rsidRPr="00C9508E">
        <w:rPr>
          <w:rFonts w:ascii="Times New Roman" w:hAnsi="Times New Roman" w:cs="Times New Roman"/>
          <w:color w:val="auto"/>
          <w:sz w:val="22"/>
          <w:szCs w:val="22"/>
        </w:rPr>
        <w:t xml:space="preserve"> technická infrastruktura</w:t>
      </w:r>
    </w:p>
    <w:p w14:paraId="3AA08B68" w14:textId="6897D2DE" w:rsidR="00B72F49" w:rsidRPr="005B7F9E" w:rsidRDefault="00B72F49" w:rsidP="005B7F9E">
      <w:pPr>
        <w:pStyle w:val="Zkladnodstavec"/>
        <w:jc w:val="both"/>
        <w:rPr>
          <w:rFonts w:ascii="Times New Roman" w:eastAsia="Arial" w:hAnsi="Times New Roman" w:cs="Times New Roman"/>
          <w:sz w:val="22"/>
          <w:szCs w:val="22"/>
        </w:rPr>
      </w:pPr>
      <w:r w:rsidRPr="005B7F9E">
        <w:rPr>
          <w:rFonts w:ascii="Times New Roman" w:eastAsia="Arial" w:hAnsi="Times New Roman" w:cs="Times New Roman"/>
          <w:sz w:val="22"/>
          <w:szCs w:val="22"/>
        </w:rPr>
        <w:t xml:space="preserve">Využití plochy </w:t>
      </w:r>
      <w:r w:rsidRPr="005B7F9E">
        <w:rPr>
          <w:rFonts w:ascii="Times New Roman" w:eastAsia="Arial" w:hAnsi="Times New Roman" w:cs="Times New Roman"/>
          <w:b/>
          <w:bCs/>
          <w:sz w:val="22"/>
          <w:szCs w:val="22"/>
        </w:rPr>
        <w:t>NSz</w:t>
      </w:r>
      <w:r w:rsidRPr="005B7F9E">
        <w:rPr>
          <w:rFonts w:ascii="Times New Roman" w:eastAsia="Arial" w:hAnsi="Times New Roman" w:cs="Times New Roman"/>
          <w:sz w:val="22"/>
          <w:szCs w:val="22"/>
        </w:rPr>
        <w:t xml:space="preserve"> je v souladu s požadavky ochrany přírody a krajiny, včetně zajištění celistvosti a funkčnosti skladebných částí ÚSES. Tento soulad je doložen kladným stanoviskem JES č.j. KUPA-21710/2025-9 ze dne 13.4.2026</w:t>
      </w:r>
      <w:r w:rsidR="00A23E73" w:rsidRPr="005B7F9E">
        <w:rPr>
          <w:rFonts w:ascii="Times New Roman" w:eastAsia="Arial" w:hAnsi="Times New Roman" w:cs="Times New Roman"/>
          <w:sz w:val="22"/>
          <w:szCs w:val="22"/>
        </w:rPr>
        <w:t xml:space="preserve">. </w:t>
      </w:r>
    </w:p>
    <w:p w14:paraId="14600EE1" w14:textId="77777777" w:rsidR="001B2448" w:rsidRPr="004F3106" w:rsidRDefault="001B2448" w:rsidP="005B7F9E">
      <w:pPr>
        <w:pStyle w:val="Zkladnodstavec"/>
        <w:jc w:val="both"/>
        <w:rPr>
          <w:rFonts w:ascii="Times New Roman" w:hAnsi="Times New Roman" w:cs="Times New Roman"/>
          <w:sz w:val="22"/>
          <w:szCs w:val="22"/>
        </w:rPr>
      </w:pPr>
      <w:r w:rsidRPr="005B7F9E">
        <w:rPr>
          <w:rFonts w:ascii="Times New Roman" w:hAnsi="Times New Roman" w:cs="Times New Roman"/>
          <w:sz w:val="22"/>
          <w:szCs w:val="22"/>
        </w:rPr>
        <w:t xml:space="preserve">Některé stavební objekty záměru „Multifunkční hokejová aréna Pardubice“ jsou v překryvu s koridory </w:t>
      </w:r>
      <w:r w:rsidRPr="004F3106">
        <w:rPr>
          <w:rFonts w:ascii="Times New Roman" w:hAnsi="Times New Roman" w:cs="Times New Roman"/>
          <w:sz w:val="22"/>
          <w:szCs w:val="22"/>
        </w:rPr>
        <w:t>VXD006 X06 (tangenta), VXD006 X33 (horkovod), VXD018 X 13 (místní komunikace).</w:t>
      </w:r>
    </w:p>
    <w:p w14:paraId="44278D81" w14:textId="77777777" w:rsidR="001B2448" w:rsidRPr="005B7F9E" w:rsidRDefault="001B2448" w:rsidP="005B7F9E">
      <w:pPr>
        <w:pStyle w:val="Zkladnodstavec"/>
        <w:jc w:val="both"/>
        <w:rPr>
          <w:rFonts w:ascii="Times New Roman" w:hAnsi="Times New Roman" w:cs="Times New Roman"/>
          <w:sz w:val="22"/>
          <w:szCs w:val="22"/>
        </w:rPr>
      </w:pPr>
      <w:r w:rsidRPr="005B7F9E">
        <w:rPr>
          <w:rFonts w:ascii="Times New Roman" w:hAnsi="Times New Roman" w:cs="Times New Roman"/>
          <w:sz w:val="22"/>
          <w:szCs w:val="22"/>
        </w:rPr>
        <w:t xml:space="preserve">Z textové části územního plánu vyplývá, že koridory budou využity pro umístění staveb, pro které jsou určeny. V koridorech lze umístit též všechny související stavby a zařízení nezbytné pro realizaci a provoz stavby hlavní (dále „stavby vedlejší) s tím, že stavby vedlejší mohou být umístěny i s přesahem mimo koridor. Tomuto požadavku odpovídají z výše uvedených stavební objekty </w:t>
      </w:r>
      <w:r w:rsidRPr="005B7F9E">
        <w:rPr>
          <w:rFonts w:ascii="Times New Roman" w:hAnsi="Times New Roman" w:cs="Times New Roman"/>
          <w:b/>
          <w:bCs/>
          <w:sz w:val="22"/>
          <w:szCs w:val="22"/>
        </w:rPr>
        <w:t>SO.100 a SO.120</w:t>
      </w:r>
      <w:r w:rsidRPr="005B7F9E">
        <w:rPr>
          <w:rFonts w:ascii="Times New Roman" w:hAnsi="Times New Roman" w:cs="Times New Roman"/>
          <w:sz w:val="22"/>
          <w:szCs w:val="22"/>
        </w:rPr>
        <w:t xml:space="preserve"> ležící v koridoru veřejně prospěšné stavby dopravní infrastruktury VXD018 – místní komunikace pro propojení SV obchvatu a Nové Cihelny (koridor X13), jelikož se jedná o stavební objekty odpovídající stavbě, pro kterou je koridor veřejně prospěšné stavby dopravní infrastruktury určen.</w:t>
      </w:r>
    </w:p>
    <w:p w14:paraId="3C6C5772" w14:textId="77777777" w:rsidR="001B2448" w:rsidRPr="005B7F9E" w:rsidRDefault="001B2448" w:rsidP="005B7F9E">
      <w:pPr>
        <w:pStyle w:val="Zkladnodstavec"/>
        <w:jc w:val="both"/>
        <w:rPr>
          <w:rFonts w:ascii="Times New Roman" w:hAnsi="Times New Roman" w:cs="Times New Roman"/>
          <w:sz w:val="22"/>
          <w:szCs w:val="22"/>
        </w:rPr>
      </w:pPr>
      <w:r w:rsidRPr="005B7F9E">
        <w:rPr>
          <w:rFonts w:ascii="Times New Roman" w:hAnsi="Times New Roman" w:cs="Times New Roman"/>
          <w:sz w:val="22"/>
          <w:szCs w:val="22"/>
        </w:rPr>
        <w:t>Zároveň lze ve všech plochách s rozdílným způsobem využití překrytých koridorem v souladu s podmínkami pro využití ploch s rozdílným způsobem využití překrytých koridorem podmíněně připustit krajinářské úpravy, místní a účelové komunikace, parkoviště a stavby technické infrastruktury, a to za podmínky, že tyto úpravy, stavby, rekonstrukce, dostavby a nástavby neomezí využitelnost koridorů pro umístění staveb, pro které jsou koridory určeny; tato skutečnost musí být prokázána souhlasem investora stavby.</w:t>
      </w:r>
    </w:p>
    <w:p w14:paraId="6A20383D" w14:textId="77777777" w:rsidR="001B2448" w:rsidRPr="004F3106" w:rsidRDefault="001B2448" w:rsidP="005B7F9E">
      <w:pPr>
        <w:pStyle w:val="Zkladnodstavec"/>
        <w:jc w:val="both"/>
        <w:rPr>
          <w:rFonts w:ascii="Times New Roman" w:hAnsi="Times New Roman" w:cs="Times New Roman"/>
          <w:sz w:val="22"/>
          <w:szCs w:val="22"/>
          <w:u w:val="single"/>
        </w:rPr>
      </w:pPr>
      <w:r w:rsidRPr="004F3106">
        <w:rPr>
          <w:rFonts w:ascii="Times New Roman" w:eastAsia="Times New Roman" w:hAnsi="Times New Roman" w:cs="Times New Roman"/>
          <w:sz w:val="22"/>
          <w:szCs w:val="22"/>
          <w:u w:val="single"/>
        </w:rPr>
        <w:lastRenderedPageBreak/>
        <w:t xml:space="preserve">VXD006 </w:t>
      </w:r>
      <w:r w:rsidRPr="004F3106">
        <w:rPr>
          <w:rFonts w:ascii="Times New Roman" w:hAnsi="Times New Roman" w:cs="Times New Roman"/>
          <w:sz w:val="22"/>
          <w:szCs w:val="22"/>
          <w:u w:val="single"/>
        </w:rPr>
        <w:t>– koridor X06 přeložka silnice I/36 Pardubice, Trnová – Fáblovka – Dubina (Severovýchodní tangenta.</w:t>
      </w:r>
    </w:p>
    <w:p w14:paraId="391E1AEE" w14:textId="465C9DD8" w:rsidR="001B2448" w:rsidRPr="004F3106" w:rsidRDefault="001B2448" w:rsidP="005B7F9E">
      <w:pPr>
        <w:pStyle w:val="Zkladnodstavec"/>
        <w:jc w:val="both"/>
        <w:rPr>
          <w:rFonts w:ascii="Times New Roman" w:hAnsi="Times New Roman" w:cs="Times New Roman"/>
          <w:sz w:val="22"/>
          <w:szCs w:val="22"/>
          <w:u w:val="single"/>
        </w:rPr>
      </w:pPr>
      <w:r w:rsidRPr="004F3106">
        <w:rPr>
          <w:rFonts w:ascii="Times New Roman" w:hAnsi="Times New Roman" w:cs="Times New Roman"/>
          <w:sz w:val="22"/>
          <w:szCs w:val="22"/>
        </w:rPr>
        <w:t>Do koridoru veřejně prospěšné stavby dopravní infrastruktury koridor VXD006 – přeložka silnice I/36 Pardubice, Trnová – Fáblovka – Dubina (Severovýchodní tangenta, koridor X06) zasahují tyto stavební objekty: SO.03 Malá hala SO.100 Páteřní komunikace I, SO.102 Účelové komunikace sever, SO.104 Točna bus, SO.106 Rozptylové plochy pěší, SO.108 Cyklostezka, SO.107 Plochy park, SO.600 – Krajinářská architektura – Aréna a SO.602 Krajinářská architektura – Park.</w:t>
      </w:r>
    </w:p>
    <w:p w14:paraId="52FBE61D" w14:textId="77777777" w:rsidR="001B2448" w:rsidRPr="005B7F9E" w:rsidRDefault="001B2448" w:rsidP="005B7F9E">
      <w:pPr>
        <w:pStyle w:val="Zkladnodstavec"/>
        <w:numPr>
          <w:ilvl w:val="0"/>
          <w:numId w:val="28"/>
        </w:numPr>
        <w:jc w:val="both"/>
        <w:rPr>
          <w:rFonts w:ascii="Times New Roman" w:hAnsi="Times New Roman" w:cs="Times New Roman"/>
          <w:color w:val="auto"/>
          <w:sz w:val="22"/>
          <w:szCs w:val="22"/>
        </w:rPr>
      </w:pPr>
      <w:r w:rsidRPr="005B7F9E">
        <w:rPr>
          <w:rFonts w:ascii="Times New Roman" w:hAnsi="Times New Roman" w:cs="Times New Roman"/>
          <w:color w:val="auto"/>
          <w:sz w:val="22"/>
          <w:szCs w:val="22"/>
        </w:rPr>
        <w:t>Přeložka silnice I/36 Pardubice, Trnová – Fáblovka – Dubina (Severovýchodní tangenta, koridor X06)</w:t>
      </w:r>
      <w:r w:rsidRPr="005B7F9E">
        <w:rPr>
          <w:rFonts w:ascii="Times New Roman" w:hAnsi="Times New Roman" w:cs="Times New Roman"/>
          <w:b/>
          <w:bCs/>
          <w:color w:val="auto"/>
          <w:sz w:val="22"/>
          <w:szCs w:val="22"/>
        </w:rPr>
        <w:t xml:space="preserve"> je již povolená, stavebně dokončena a je dána do užívání.</w:t>
      </w:r>
    </w:p>
    <w:p w14:paraId="24B7D595" w14:textId="77777777" w:rsidR="001B2448" w:rsidRPr="005B7F9E" w:rsidRDefault="001B2448" w:rsidP="005B7F9E">
      <w:pPr>
        <w:pStyle w:val="Zkladnodstavec"/>
        <w:numPr>
          <w:ilvl w:val="0"/>
          <w:numId w:val="28"/>
        </w:numPr>
        <w:jc w:val="both"/>
        <w:rPr>
          <w:rFonts w:ascii="Times New Roman" w:hAnsi="Times New Roman" w:cs="Times New Roman"/>
          <w:sz w:val="22"/>
          <w:szCs w:val="22"/>
          <w:u w:val="single"/>
        </w:rPr>
      </w:pPr>
      <w:r w:rsidRPr="005B7F9E">
        <w:rPr>
          <w:rFonts w:ascii="Times New Roman" w:hAnsi="Times New Roman" w:cs="Times New Roman"/>
          <w:color w:val="auto"/>
          <w:sz w:val="22"/>
          <w:szCs w:val="22"/>
        </w:rPr>
        <w:t>Součástí dokumentace je vyjádření vlastníka dopravní infrastruktury ze dne 25.7.2025 (č.j.: RSD-493089/2025-18), souhlasné stanovisko oprávněného investora stavby ŘSD ze dne 20.3.2026 (RSD-493089/2025-27) a souhlas se záměrem na situaci ze dne 10.4.2026, které dokládají soulad umístěných objektů se skutečným průběhem komunikace, doprovodných sítí a krajinářské architektury.</w:t>
      </w:r>
    </w:p>
    <w:p w14:paraId="14DF519D" w14:textId="77777777" w:rsidR="001B2448" w:rsidRPr="005B7F9E" w:rsidRDefault="001B2448" w:rsidP="005B7F9E">
      <w:pPr>
        <w:pStyle w:val="Zkladnodstavec"/>
        <w:jc w:val="both"/>
        <w:rPr>
          <w:rFonts w:ascii="Times New Roman" w:hAnsi="Times New Roman" w:cs="Times New Roman"/>
          <w:b/>
          <w:bCs/>
          <w:sz w:val="22"/>
          <w:szCs w:val="22"/>
        </w:rPr>
      </w:pPr>
      <w:r w:rsidRPr="005B7F9E">
        <w:rPr>
          <w:rFonts w:ascii="Times New Roman" w:hAnsi="Times New Roman" w:cs="Times New Roman"/>
          <w:b/>
          <w:bCs/>
          <w:sz w:val="22"/>
          <w:szCs w:val="22"/>
          <w:u w:val="single"/>
        </w:rPr>
        <w:t>VXT003 – koridor X33</w:t>
      </w:r>
      <w:r w:rsidRPr="005B7F9E">
        <w:rPr>
          <w:rFonts w:ascii="Times New Roman" w:hAnsi="Times New Roman" w:cs="Times New Roman"/>
          <w:sz w:val="22"/>
          <w:szCs w:val="22"/>
          <w:u w:val="single"/>
        </w:rPr>
        <w:t xml:space="preserve"> pro horkovod mezi přivaděčem na Fáblovce a sídlištěm Dubina</w:t>
      </w:r>
    </w:p>
    <w:p w14:paraId="1005ACC7" w14:textId="3B5F1DB6" w:rsidR="00EE2397" w:rsidRPr="004F3106" w:rsidRDefault="001B2448" w:rsidP="005B7F9E">
      <w:pPr>
        <w:numPr>
          <w:ilvl w:val="0"/>
          <w:numId w:val="7"/>
        </w:numPr>
        <w:spacing w:before="120"/>
        <w:jc w:val="both"/>
      </w:pPr>
      <w:r w:rsidRPr="004F3106">
        <w:t xml:space="preserve">Do koridoru veřejně prospěšné stavby technické infrastruktury </w:t>
      </w:r>
      <w:r w:rsidR="00E50090" w:rsidRPr="004F3106">
        <w:t>VXT003 – koridor</w:t>
      </w:r>
      <w:r w:rsidRPr="004F3106">
        <w:t xml:space="preserve"> X33 pro horkovod mezi přivaděčem na Fáblovce a sídlištěm Dubina zasahují tyto stavební objekty: SO.100 Páteřní komunikace I, SO.102 Účelové komunikace sever, SO.104 Točna bus, SO.106 Rozptylové plochy pěší, SO.108 Cyklostezka, SO.107 Plochy park, SO.600 – Krajinářská architektura – Aréna a SO.602 Krajinářská architektura – Park.</w:t>
      </w:r>
      <w:r w:rsidR="00EE2397" w:rsidRPr="004F3106">
        <w:t xml:space="preserve">  Stavebníkem bylo k záměru doloženo vyjádření </w:t>
      </w:r>
      <w:r w:rsidR="00E50090" w:rsidRPr="004F3106">
        <w:t>společnosti EOP</w:t>
      </w:r>
      <w:r w:rsidR="00EE2397" w:rsidRPr="004F3106">
        <w:t xml:space="preserve"> Distribuce a.s. 5.1.2026 pod zn.</w:t>
      </w:r>
      <w:r w:rsidR="00EE2397" w:rsidRPr="004F3106">
        <w:rPr>
          <w:rFonts w:ascii="Arial" w:hAnsi="Arial" w:cs="Arial"/>
          <w:sz w:val="45"/>
          <w:szCs w:val="45"/>
          <w:shd w:val="clear" w:color="auto" w:fill="FFFFFF"/>
        </w:rPr>
        <w:t xml:space="preserve"> </w:t>
      </w:r>
      <w:r w:rsidR="00EE2397" w:rsidRPr="004F3106">
        <w:t>166-25 a pod zn. 27.8.2025, byla doložena smlouva o provedení přeložky optického kabelu mezi společností MHAP</w:t>
      </w:r>
      <w:r w:rsidR="00E50090">
        <w:t xml:space="preserve"> </w:t>
      </w:r>
      <w:r w:rsidR="00E50090" w:rsidRPr="004F3106">
        <w:t>s.r.o.</w:t>
      </w:r>
      <w:r w:rsidR="00E50090">
        <w:t xml:space="preserve"> </w:t>
      </w:r>
      <w:r w:rsidR="00EE2397" w:rsidRPr="004F3106">
        <w:t xml:space="preserve">a Elektrárnou Opatovice a.s. ze dne 30.7.2025, </w:t>
      </w:r>
    </w:p>
    <w:p w14:paraId="2298874F" w14:textId="44C210E7" w:rsidR="001B2448" w:rsidRPr="00347EBF" w:rsidRDefault="001B2448" w:rsidP="00347EBF">
      <w:pPr>
        <w:pStyle w:val="Zkladnodstavec"/>
        <w:jc w:val="both"/>
        <w:rPr>
          <w:rFonts w:ascii="Times New Roman" w:hAnsi="Times New Roman" w:cs="Times New Roman"/>
          <w:b/>
          <w:bCs/>
          <w:sz w:val="22"/>
          <w:szCs w:val="22"/>
        </w:rPr>
      </w:pPr>
    </w:p>
    <w:p w14:paraId="508BA6DB" w14:textId="77777777" w:rsidR="001B2448" w:rsidRPr="00347EBF" w:rsidRDefault="001B2448" w:rsidP="00347EBF">
      <w:pPr>
        <w:pStyle w:val="Zkladnodstavec"/>
        <w:numPr>
          <w:ilvl w:val="0"/>
          <w:numId w:val="26"/>
        </w:numPr>
        <w:jc w:val="both"/>
        <w:rPr>
          <w:rFonts w:ascii="Times New Roman" w:hAnsi="Times New Roman" w:cs="Times New Roman"/>
          <w:color w:val="auto"/>
          <w:sz w:val="22"/>
          <w:szCs w:val="22"/>
        </w:rPr>
      </w:pPr>
      <w:r w:rsidRPr="00347EBF">
        <w:rPr>
          <w:rFonts w:ascii="Times New Roman" w:hAnsi="Times New Roman" w:cs="Times New Roman"/>
          <w:color w:val="auto"/>
          <w:sz w:val="22"/>
          <w:szCs w:val="22"/>
        </w:rPr>
        <w:t>Součástí dokumentace je souhlasné vyjádření k záměru/projektu MHAP vydané oprávněným investorem (EOP – Elektrárny Opatovice a.s.) – Vyjádření ze dne 27.8.2025 a dále pak i jeho Vyjádření k existenci sítí ze dne 27.4.2026 (č.j.: 166-25).</w:t>
      </w:r>
    </w:p>
    <w:p w14:paraId="770B8466" w14:textId="779A306E" w:rsidR="001B2448" w:rsidRPr="00347EBF" w:rsidRDefault="001B2448" w:rsidP="00347EBF">
      <w:pPr>
        <w:pStyle w:val="Zkladnodstavec"/>
        <w:numPr>
          <w:ilvl w:val="0"/>
          <w:numId w:val="26"/>
        </w:numPr>
        <w:jc w:val="both"/>
        <w:rPr>
          <w:rFonts w:ascii="Times New Roman" w:hAnsi="Times New Roman" w:cs="Times New Roman"/>
          <w:color w:val="auto"/>
          <w:sz w:val="22"/>
          <w:szCs w:val="22"/>
        </w:rPr>
      </w:pPr>
      <w:r w:rsidRPr="00347EBF">
        <w:rPr>
          <w:rFonts w:ascii="Times New Roman" w:hAnsi="Times New Roman" w:cs="Times New Roman"/>
          <w:color w:val="auto"/>
          <w:sz w:val="22"/>
          <w:szCs w:val="22"/>
        </w:rPr>
        <w:t>Záměr MHAP zachovává využitelnost koridoru X33 pro případnou realizaci horkovodu.</w:t>
      </w:r>
    </w:p>
    <w:p w14:paraId="0FE33D56" w14:textId="77777777" w:rsidR="001B2448" w:rsidRPr="00347EBF" w:rsidRDefault="001B2448" w:rsidP="00347EBF">
      <w:pPr>
        <w:pStyle w:val="Zkladnodstavec"/>
        <w:jc w:val="both"/>
        <w:rPr>
          <w:rFonts w:ascii="Times New Roman" w:hAnsi="Times New Roman" w:cs="Times New Roman"/>
          <w:b/>
          <w:bCs/>
          <w:sz w:val="22"/>
          <w:szCs w:val="22"/>
          <w:u w:val="single"/>
        </w:rPr>
      </w:pPr>
      <w:r w:rsidRPr="00347EBF">
        <w:rPr>
          <w:rFonts w:ascii="Times New Roman" w:hAnsi="Times New Roman" w:cs="Times New Roman"/>
          <w:b/>
          <w:bCs/>
          <w:sz w:val="22"/>
          <w:szCs w:val="22"/>
          <w:u w:val="single"/>
        </w:rPr>
        <w:t xml:space="preserve">VXD018 – koridor X13 </w:t>
      </w:r>
      <w:r w:rsidRPr="00347EBF">
        <w:rPr>
          <w:rFonts w:ascii="Times New Roman" w:hAnsi="Times New Roman" w:cs="Times New Roman"/>
          <w:sz w:val="22"/>
          <w:szCs w:val="22"/>
          <w:u w:val="single"/>
        </w:rPr>
        <w:t>místní komunikace pro propojení SV obchvatu a Nové Cihelny</w:t>
      </w:r>
      <w:r w:rsidRPr="00347EBF">
        <w:rPr>
          <w:rFonts w:ascii="Times New Roman" w:hAnsi="Times New Roman" w:cs="Times New Roman"/>
          <w:b/>
          <w:bCs/>
          <w:sz w:val="22"/>
          <w:szCs w:val="22"/>
          <w:u w:val="single"/>
        </w:rPr>
        <w:t xml:space="preserve"> </w:t>
      </w:r>
    </w:p>
    <w:p w14:paraId="1BB4BE86" w14:textId="77777777" w:rsidR="001B2448" w:rsidRPr="00347EBF" w:rsidRDefault="001B2448" w:rsidP="00347EBF">
      <w:pPr>
        <w:pStyle w:val="Zkladnodstavec"/>
        <w:jc w:val="both"/>
        <w:rPr>
          <w:rFonts w:ascii="Times New Roman" w:hAnsi="Times New Roman" w:cs="Times New Roman"/>
          <w:b/>
          <w:bCs/>
          <w:sz w:val="22"/>
          <w:szCs w:val="22"/>
        </w:rPr>
      </w:pPr>
      <w:r w:rsidRPr="00347EBF">
        <w:rPr>
          <w:rFonts w:ascii="Times New Roman" w:hAnsi="Times New Roman" w:cs="Times New Roman"/>
          <w:sz w:val="22"/>
          <w:szCs w:val="22"/>
        </w:rPr>
        <w:t>Do koridoru veřejně prospěšné stavby dopravní infrastruktury VXD018 – místní komunikace pro propojení SV obchvatu a Nové Cihelny (koridor X13) zasahují tyto stavební objekty SO.05 Showroom, SO.100 Páteřní komunikace I a SO.120 Most přes brozanský odpad, SO.107 Plochy park, SO.600 – Krajinářská architektura – Aréna a SO.602 Krajinářská architektura – Park.</w:t>
      </w:r>
    </w:p>
    <w:p w14:paraId="7FFDC995" w14:textId="77777777" w:rsidR="001B2448" w:rsidRPr="00347EBF" w:rsidRDefault="001B2448" w:rsidP="00347EBF">
      <w:pPr>
        <w:pStyle w:val="Zkladnodstavec"/>
        <w:numPr>
          <w:ilvl w:val="0"/>
          <w:numId w:val="27"/>
        </w:numPr>
        <w:jc w:val="both"/>
        <w:rPr>
          <w:rFonts w:ascii="Times New Roman" w:hAnsi="Times New Roman" w:cs="Times New Roman"/>
          <w:sz w:val="22"/>
          <w:szCs w:val="22"/>
        </w:rPr>
      </w:pPr>
      <w:r w:rsidRPr="00347EBF">
        <w:rPr>
          <w:rFonts w:ascii="Times New Roman" w:hAnsi="Times New Roman" w:cs="Times New Roman"/>
          <w:sz w:val="22"/>
          <w:szCs w:val="22"/>
        </w:rPr>
        <w:t>Projekt místní komunikace je součástí záměru MHAP – koordinace všech kolizí je řešena přímo dotčeným projektem.</w:t>
      </w:r>
    </w:p>
    <w:p w14:paraId="462B4E18" w14:textId="77777777" w:rsidR="001B2448" w:rsidRPr="00347EBF" w:rsidRDefault="001B2448" w:rsidP="00347EBF">
      <w:pPr>
        <w:pStyle w:val="Zkladnodstavec"/>
        <w:numPr>
          <w:ilvl w:val="0"/>
          <w:numId w:val="27"/>
        </w:numPr>
        <w:jc w:val="both"/>
        <w:rPr>
          <w:rFonts w:ascii="Times New Roman" w:hAnsi="Times New Roman" w:cs="Times New Roman"/>
          <w:sz w:val="22"/>
          <w:szCs w:val="22"/>
        </w:rPr>
      </w:pPr>
      <w:r w:rsidRPr="00347EBF">
        <w:rPr>
          <w:rFonts w:ascii="Times New Roman" w:hAnsi="Times New Roman" w:cs="Times New Roman"/>
          <w:sz w:val="22"/>
          <w:szCs w:val="22"/>
        </w:rPr>
        <w:t>Oprávněným investorem v případě této komunikace je stavebník záměru MHAP</w:t>
      </w:r>
    </w:p>
    <w:p w14:paraId="065FB707" w14:textId="77777777" w:rsidR="001B2448" w:rsidRPr="00347EBF" w:rsidRDefault="001B2448" w:rsidP="00347EBF">
      <w:pPr>
        <w:pStyle w:val="Zkladnodstavec"/>
        <w:numPr>
          <w:ilvl w:val="0"/>
          <w:numId w:val="27"/>
        </w:numPr>
        <w:jc w:val="both"/>
        <w:rPr>
          <w:rFonts w:ascii="Times New Roman" w:hAnsi="Times New Roman" w:cs="Times New Roman"/>
          <w:sz w:val="22"/>
          <w:szCs w:val="22"/>
        </w:rPr>
      </w:pPr>
      <w:r w:rsidRPr="00347EBF">
        <w:rPr>
          <w:rFonts w:ascii="Times New Roman" w:hAnsi="Times New Roman" w:cs="Times New Roman"/>
          <w:sz w:val="22"/>
          <w:szCs w:val="22"/>
        </w:rPr>
        <w:t>Objekt SO.05 Showroom zasahuje do koridoru VXD018, jeho uvedení do provozu (kolaudace) bude realizováno až po dokončení a uvedení do provozu místní komunikace.</w:t>
      </w:r>
    </w:p>
    <w:p w14:paraId="61A3FA75" w14:textId="77777777" w:rsidR="001B2448" w:rsidRPr="00347EBF" w:rsidRDefault="001B2448" w:rsidP="00347EBF">
      <w:pPr>
        <w:pStyle w:val="Zkladnodstavec"/>
        <w:jc w:val="both"/>
        <w:rPr>
          <w:rFonts w:ascii="Times New Roman" w:hAnsi="Times New Roman" w:cs="Times New Roman"/>
          <w:sz w:val="22"/>
          <w:szCs w:val="22"/>
        </w:rPr>
      </w:pPr>
      <w:r w:rsidRPr="00347EBF">
        <w:rPr>
          <w:rFonts w:ascii="Times New Roman" w:hAnsi="Times New Roman" w:cs="Times New Roman"/>
          <w:sz w:val="22"/>
          <w:szCs w:val="22"/>
        </w:rPr>
        <w:t>Do pozemků, na kterých je záměr umístěn, zasahují plochy vymezené pro umístění níže uvedených veřejně prospěšných staveb</w:t>
      </w:r>
    </w:p>
    <w:p w14:paraId="6ACC4413" w14:textId="77777777" w:rsidR="001B2448" w:rsidRPr="00347EBF" w:rsidRDefault="001B2448" w:rsidP="00347EBF">
      <w:pPr>
        <w:pStyle w:val="Zkladnodstavec"/>
        <w:jc w:val="both"/>
        <w:rPr>
          <w:rFonts w:ascii="Times New Roman" w:hAnsi="Times New Roman" w:cs="Times New Roman"/>
          <w:b/>
          <w:bCs/>
          <w:sz w:val="22"/>
          <w:szCs w:val="22"/>
        </w:rPr>
      </w:pPr>
      <w:r w:rsidRPr="00347EBF">
        <w:rPr>
          <w:rFonts w:ascii="Times New Roman" w:hAnsi="Times New Roman" w:cs="Times New Roman"/>
          <w:b/>
          <w:bCs/>
          <w:sz w:val="22"/>
          <w:szCs w:val="22"/>
          <w:u w:val="single"/>
        </w:rPr>
        <w:lastRenderedPageBreak/>
        <w:t>VD101 – cesta podél vodoteče u Nové Cihelny (plocha 169-Z</w:t>
      </w:r>
      <w:r w:rsidRPr="00347EBF">
        <w:rPr>
          <w:rFonts w:ascii="Times New Roman" w:hAnsi="Times New Roman" w:cs="Times New Roman"/>
          <w:b/>
          <w:bCs/>
          <w:sz w:val="22"/>
          <w:szCs w:val="22"/>
        </w:rPr>
        <w:t>)</w:t>
      </w:r>
    </w:p>
    <w:p w14:paraId="395C8A7C" w14:textId="77777777" w:rsidR="001B2448" w:rsidRPr="00347EBF" w:rsidRDefault="001B2448" w:rsidP="00347EBF">
      <w:pPr>
        <w:pStyle w:val="Zkladnodstavec"/>
        <w:jc w:val="both"/>
        <w:rPr>
          <w:rFonts w:ascii="Times New Roman" w:hAnsi="Times New Roman" w:cs="Times New Roman"/>
          <w:b/>
          <w:bCs/>
          <w:sz w:val="22"/>
          <w:szCs w:val="22"/>
        </w:rPr>
      </w:pPr>
      <w:r w:rsidRPr="00347EBF">
        <w:rPr>
          <w:rFonts w:ascii="Times New Roman" w:hAnsi="Times New Roman" w:cs="Times New Roman"/>
          <w:sz w:val="22"/>
          <w:szCs w:val="22"/>
        </w:rPr>
        <w:t>Do VD101 – cesta podél vodoteče u Nové Cihelny (plocha 169-Z) zasahují tyto stavební objekty SO.600 – Krajinářská architektura – Aréna a SO.602 Krajinářská architektura – Park a SO.107 Plochy park.</w:t>
      </w:r>
    </w:p>
    <w:p w14:paraId="2E397B02" w14:textId="77777777" w:rsidR="001B2448" w:rsidRPr="00347EBF" w:rsidRDefault="001B2448" w:rsidP="00347EBF">
      <w:pPr>
        <w:pStyle w:val="Zkladnodstavec"/>
        <w:numPr>
          <w:ilvl w:val="0"/>
          <w:numId w:val="30"/>
        </w:numPr>
        <w:jc w:val="both"/>
        <w:rPr>
          <w:rFonts w:ascii="Times New Roman" w:hAnsi="Times New Roman" w:cs="Times New Roman"/>
          <w:b/>
          <w:bCs/>
          <w:sz w:val="22"/>
          <w:szCs w:val="22"/>
        </w:rPr>
      </w:pPr>
      <w:r w:rsidRPr="00347EBF">
        <w:rPr>
          <w:rFonts w:ascii="Times New Roman" w:hAnsi="Times New Roman" w:cs="Times New Roman"/>
          <w:b/>
          <w:bCs/>
          <w:sz w:val="22"/>
          <w:szCs w:val="22"/>
        </w:rPr>
        <w:t>Umístění stavebních objektů parku a cestní sítě. neznemožní budoucí realizaci cesty podél vodoteče.</w:t>
      </w:r>
    </w:p>
    <w:p w14:paraId="6E30CBE6" w14:textId="77777777" w:rsidR="001B2448" w:rsidRPr="00347EBF" w:rsidRDefault="001B2448" w:rsidP="00347EBF">
      <w:pPr>
        <w:pStyle w:val="Zkladnodstavec"/>
        <w:numPr>
          <w:ilvl w:val="0"/>
          <w:numId w:val="30"/>
        </w:numPr>
        <w:jc w:val="both"/>
        <w:rPr>
          <w:rFonts w:ascii="Times New Roman" w:hAnsi="Times New Roman" w:cs="Times New Roman"/>
          <w:b/>
          <w:bCs/>
          <w:sz w:val="22"/>
          <w:szCs w:val="22"/>
        </w:rPr>
      </w:pPr>
      <w:r w:rsidRPr="00347EBF">
        <w:rPr>
          <w:rFonts w:ascii="Times New Roman" w:hAnsi="Times New Roman" w:cs="Times New Roman"/>
          <w:b/>
          <w:bCs/>
          <w:sz w:val="22"/>
          <w:szCs w:val="22"/>
        </w:rPr>
        <w:t>Funkce pěšího propojení ve směru sever jih je částečně řešena navrženou cestní sítí parku.</w:t>
      </w:r>
    </w:p>
    <w:p w14:paraId="610B1E07" w14:textId="77777777" w:rsidR="001B2448" w:rsidRPr="00347EBF" w:rsidRDefault="001B2448" w:rsidP="00347EBF">
      <w:pPr>
        <w:pStyle w:val="Zkladnodstavec"/>
        <w:jc w:val="both"/>
        <w:rPr>
          <w:rFonts w:ascii="Times New Roman" w:hAnsi="Times New Roman" w:cs="Times New Roman"/>
          <w:color w:val="auto"/>
          <w:sz w:val="22"/>
          <w:szCs w:val="22"/>
          <w:u w:val="single"/>
        </w:rPr>
      </w:pPr>
      <w:r w:rsidRPr="00347EBF">
        <w:rPr>
          <w:rFonts w:ascii="Times New Roman" w:hAnsi="Times New Roman" w:cs="Times New Roman"/>
          <w:b/>
          <w:bCs/>
          <w:sz w:val="22"/>
          <w:szCs w:val="22"/>
          <w:u w:val="single"/>
        </w:rPr>
        <w:t>VD097 – komunikace na Nové Cihelně (plocha 466-Z)</w:t>
      </w:r>
    </w:p>
    <w:p w14:paraId="028BECE8" w14:textId="77777777" w:rsidR="001B2448" w:rsidRPr="00347EBF" w:rsidRDefault="001B2448" w:rsidP="00347EBF">
      <w:pPr>
        <w:pStyle w:val="Zkladnodstavec"/>
        <w:jc w:val="both"/>
        <w:rPr>
          <w:rFonts w:ascii="Times New Roman" w:hAnsi="Times New Roman" w:cs="Times New Roman"/>
          <w:b/>
          <w:bCs/>
          <w:color w:val="auto"/>
          <w:sz w:val="22"/>
          <w:szCs w:val="22"/>
        </w:rPr>
      </w:pPr>
      <w:r w:rsidRPr="00347EBF">
        <w:rPr>
          <w:rFonts w:ascii="Times New Roman" w:hAnsi="Times New Roman" w:cs="Times New Roman"/>
          <w:sz w:val="22"/>
          <w:szCs w:val="22"/>
        </w:rPr>
        <w:t xml:space="preserve">Do plochy veřejně prospěšné stavby dopravní infrastruktury VD097 – komunikace na Nové Cihelně (plocha 466-Z) zasahují tyto stavební objekty </w:t>
      </w:r>
      <w:r w:rsidRPr="00347EBF">
        <w:rPr>
          <w:rFonts w:ascii="Times New Roman" w:hAnsi="Times New Roman" w:cs="Times New Roman"/>
          <w:b/>
          <w:bCs/>
          <w:sz w:val="22"/>
          <w:szCs w:val="22"/>
        </w:rPr>
        <w:t>SO.100 Páteřní komunikace I, SO.101 Páteřní komunikace II a SO.600 – Krajinářská architektura – Aréna.</w:t>
      </w:r>
      <w:r w:rsidRPr="00347EBF">
        <w:rPr>
          <w:rFonts w:ascii="Times New Roman" w:hAnsi="Times New Roman" w:cs="Times New Roman"/>
          <w:sz w:val="22"/>
          <w:szCs w:val="22"/>
        </w:rPr>
        <w:t xml:space="preserve"> Stavební objekty SO.100 a SO.101 respektují plochu veřejně prospěšné stavby dopravní infrastruktury </w:t>
      </w:r>
      <w:r w:rsidRPr="00347EBF">
        <w:rPr>
          <w:rFonts w:ascii="Times New Roman" w:hAnsi="Times New Roman" w:cs="Times New Roman"/>
          <w:b/>
          <w:bCs/>
          <w:sz w:val="22"/>
          <w:szCs w:val="22"/>
        </w:rPr>
        <w:t>VD097 – komunikace na Nové Cihelně (plocha 466-Z),</w:t>
      </w:r>
      <w:r w:rsidRPr="00347EBF">
        <w:rPr>
          <w:rFonts w:ascii="Times New Roman" w:hAnsi="Times New Roman" w:cs="Times New Roman"/>
          <w:sz w:val="22"/>
          <w:szCs w:val="22"/>
        </w:rPr>
        <w:t xml:space="preserve"> jelikož se jedná o stavební objekty odpovídající stavbě, pro kterou je plocha veřejně prospěšné stavby dopravní infrastruktury určena. Stavební objekt SO.600 – Krajinářská architektura – Aréna, který řeší návrh veřejné zeleně v okolí Multifunkční hokejové arény Pardubice neznemožní realizaci stavby dopravní infrastruktury, pro kterou je veř</w:t>
      </w:r>
      <w:r w:rsidRPr="00347EBF">
        <w:rPr>
          <w:rFonts w:ascii="Times New Roman" w:hAnsi="Times New Roman" w:cs="Times New Roman"/>
          <w:color w:val="auto"/>
          <w:sz w:val="22"/>
          <w:szCs w:val="22"/>
        </w:rPr>
        <w:t>ejně prospěšná stavba vymezena.</w:t>
      </w:r>
    </w:p>
    <w:p w14:paraId="4D0C2525" w14:textId="77777777" w:rsidR="001B2448" w:rsidRPr="004F3106" w:rsidRDefault="001B2448" w:rsidP="00347EBF">
      <w:pPr>
        <w:pStyle w:val="Zkladnodstavec"/>
        <w:jc w:val="both"/>
        <w:rPr>
          <w:rFonts w:ascii="Times New Roman" w:hAnsi="Times New Roman" w:cs="Times New Roman"/>
          <w:color w:val="auto"/>
          <w:sz w:val="22"/>
          <w:szCs w:val="22"/>
        </w:rPr>
      </w:pPr>
      <w:r w:rsidRPr="004F3106">
        <w:rPr>
          <w:rFonts w:ascii="Times New Roman" w:hAnsi="Times New Roman" w:cs="Times New Roman"/>
          <w:color w:val="auto"/>
          <w:sz w:val="22"/>
          <w:szCs w:val="22"/>
        </w:rPr>
        <w:t xml:space="preserve">Koridor překrývá umístění stavebních objektů </w:t>
      </w:r>
      <w:r w:rsidRPr="004F3106">
        <w:rPr>
          <w:rFonts w:ascii="Times New Roman" w:hAnsi="Times New Roman" w:cs="Times New Roman"/>
          <w:sz w:val="22"/>
          <w:szCs w:val="22"/>
        </w:rPr>
        <w:t>SO.100 Páteřní komunikace I, SO.101 Páteřní komunikace II,</w:t>
      </w:r>
      <w:r w:rsidRPr="004F3106">
        <w:rPr>
          <w:rFonts w:ascii="Times New Roman" w:hAnsi="Times New Roman" w:cs="Times New Roman"/>
          <w:color w:val="auto"/>
          <w:sz w:val="22"/>
          <w:szCs w:val="22"/>
        </w:rPr>
        <w:t xml:space="preserve"> které zajištují propojení koridoru do navazujícího území a na okruh.</w:t>
      </w:r>
    </w:p>
    <w:p w14:paraId="65F9E45E" w14:textId="77777777" w:rsidR="001B2448" w:rsidRPr="00347EBF" w:rsidRDefault="001B2448" w:rsidP="00347EBF">
      <w:pPr>
        <w:pStyle w:val="Zkladnodstavec"/>
        <w:jc w:val="both"/>
        <w:rPr>
          <w:rFonts w:ascii="Times New Roman" w:hAnsi="Times New Roman" w:cs="Times New Roman"/>
          <w:color w:val="auto"/>
          <w:sz w:val="22"/>
          <w:szCs w:val="22"/>
        </w:rPr>
      </w:pPr>
      <w:r w:rsidRPr="00347EBF">
        <w:rPr>
          <w:rFonts w:ascii="Times New Roman" w:hAnsi="Times New Roman" w:cs="Times New Roman"/>
          <w:color w:val="auto"/>
          <w:sz w:val="22"/>
          <w:szCs w:val="22"/>
        </w:rPr>
        <w:t>Dále jsou některé pozemky investičního záměru součástí ploch veřejně prospěšných opatření vymezených v souvislosti se založením prvků Územního systému ekologické stability:</w:t>
      </w:r>
    </w:p>
    <w:p w14:paraId="3EBAD885" w14:textId="77777777" w:rsidR="001B2448" w:rsidRPr="00347EBF" w:rsidRDefault="001B2448" w:rsidP="00347EBF">
      <w:pPr>
        <w:pStyle w:val="Zkladnodstavec"/>
        <w:jc w:val="both"/>
        <w:rPr>
          <w:rFonts w:ascii="Times New Roman" w:hAnsi="Times New Roman" w:cs="Times New Roman"/>
          <w:color w:val="auto"/>
          <w:sz w:val="22"/>
          <w:szCs w:val="22"/>
        </w:rPr>
      </w:pPr>
      <w:r w:rsidRPr="00347EBF">
        <w:rPr>
          <w:rFonts w:ascii="Times New Roman" w:hAnsi="Times New Roman" w:cs="Times New Roman"/>
          <w:color w:val="auto"/>
          <w:sz w:val="22"/>
          <w:szCs w:val="22"/>
        </w:rPr>
        <w:t>Stavební objekty SO.100 Páteřní komunikace I, SO.120 Most přes brozanský odpad, SO.121 Lávka přes brozanský odpad, SO.122 Lávka přes brozanský odpad II a části SO 101 Páteřní komunikace II (v rámci její východní části) a SO 102 Účelové komunikace sever (východní konec komunikace nad SO.04 Parking) jsou umisťovány do trasy lokálního biokoridoru LBK 179, jakožto prvku Územního systému ekologické stability, který je zároveň veden v rámci územním plánem vymezených následujících veřejně prospěšných opatření:</w:t>
      </w:r>
    </w:p>
    <w:p w14:paraId="21112F26" w14:textId="77777777" w:rsidR="001B2448" w:rsidRDefault="001B2448">
      <w:pPr>
        <w:pStyle w:val="Zkladnodstavec"/>
        <w:numPr>
          <w:ilvl w:val="0"/>
          <w:numId w:val="29"/>
        </w:numPr>
        <w:spacing w:after="100"/>
        <w:rPr>
          <w:b/>
          <w:bCs/>
          <w:color w:val="auto"/>
          <w:u w:val="single"/>
        </w:rPr>
      </w:pPr>
      <w:r w:rsidRPr="4C9C7D33">
        <w:rPr>
          <w:b/>
          <w:bCs/>
          <w:color w:val="auto"/>
          <w:u w:val="single"/>
        </w:rPr>
        <w:t>VU099 – plocha pro zajištění funkčnosti LBK 179 (plocha 628-K)</w:t>
      </w:r>
    </w:p>
    <w:p w14:paraId="2B4A8D90" w14:textId="77777777" w:rsidR="001B2448" w:rsidRDefault="001B2448">
      <w:pPr>
        <w:pStyle w:val="Zkladnodstavec"/>
        <w:numPr>
          <w:ilvl w:val="0"/>
          <w:numId w:val="29"/>
        </w:numPr>
        <w:spacing w:after="100"/>
        <w:rPr>
          <w:b/>
          <w:bCs/>
          <w:color w:val="auto"/>
          <w:u w:val="single"/>
        </w:rPr>
      </w:pPr>
      <w:r w:rsidRPr="4C9C7D33">
        <w:rPr>
          <w:b/>
          <w:bCs/>
          <w:color w:val="auto"/>
          <w:u w:val="single"/>
        </w:rPr>
        <w:t>VU100a – plocha pro zajištění funkčnosti LBK 179 (plocha 630a-K)</w:t>
      </w:r>
    </w:p>
    <w:p w14:paraId="66258F19" w14:textId="77777777" w:rsidR="001B2448" w:rsidRDefault="001B2448">
      <w:pPr>
        <w:pStyle w:val="Zkladnodstavec"/>
        <w:numPr>
          <w:ilvl w:val="0"/>
          <w:numId w:val="29"/>
        </w:numPr>
        <w:rPr>
          <w:b/>
          <w:bCs/>
          <w:color w:val="auto"/>
          <w:u w:val="single"/>
        </w:rPr>
      </w:pPr>
      <w:r w:rsidRPr="4C9C7D33">
        <w:rPr>
          <w:b/>
          <w:bCs/>
          <w:color w:val="auto"/>
          <w:u w:val="single"/>
        </w:rPr>
        <w:t>VU100b – plocha pro zajištění funkčnosti LBK 179 (plocha 630b-K)</w:t>
      </w:r>
    </w:p>
    <w:p w14:paraId="49EF9E5A" w14:textId="77777777" w:rsidR="001B2448" w:rsidRPr="00347EBF" w:rsidRDefault="001B2448" w:rsidP="00347EBF">
      <w:pPr>
        <w:pStyle w:val="Zkladnodstavec"/>
        <w:jc w:val="both"/>
        <w:rPr>
          <w:rFonts w:ascii="Times New Roman" w:hAnsi="Times New Roman" w:cs="Times New Roman"/>
          <w:b/>
          <w:bCs/>
          <w:color w:val="auto"/>
          <w:sz w:val="22"/>
          <w:szCs w:val="22"/>
          <w:u w:val="single"/>
        </w:rPr>
      </w:pPr>
      <w:r w:rsidRPr="00347EBF">
        <w:rPr>
          <w:rFonts w:ascii="Times New Roman" w:hAnsi="Times New Roman" w:cs="Times New Roman"/>
          <w:color w:val="auto"/>
          <w:sz w:val="22"/>
          <w:szCs w:val="22"/>
        </w:rPr>
        <w:t xml:space="preserve">Lokální biokoridor LBK 179 leží dle územního plánu v nezastavěném území, v plochách s rozdílným způsobem využití NP – plochy přírodní a W – vodní plochy a toky. </w:t>
      </w:r>
    </w:p>
    <w:p w14:paraId="089ACE99" w14:textId="77777777" w:rsidR="001B2448" w:rsidRPr="00347EBF" w:rsidRDefault="001B2448" w:rsidP="00347EBF">
      <w:pPr>
        <w:pStyle w:val="Zkladnodstavec"/>
        <w:jc w:val="both"/>
        <w:rPr>
          <w:rFonts w:ascii="Times New Roman" w:hAnsi="Times New Roman" w:cs="Times New Roman"/>
          <w:color w:val="auto"/>
          <w:sz w:val="22"/>
          <w:szCs w:val="22"/>
        </w:rPr>
      </w:pPr>
      <w:r w:rsidRPr="00347EBF">
        <w:rPr>
          <w:rFonts w:ascii="Times New Roman" w:hAnsi="Times New Roman" w:cs="Times New Roman"/>
          <w:color w:val="auto"/>
          <w:sz w:val="22"/>
          <w:szCs w:val="22"/>
        </w:rPr>
        <w:t xml:space="preserve">Stavební objekty umístěné v nezastavěném území dle podmíněně přípustného využití těchto ploch nejsou v rozporu s požadavky ochrany přírody a krajiny, zejména na zajištění celistvosti a funkčnosti skladebných částí ÚSES. To je prokázáno stanoviskem </w:t>
      </w:r>
      <w:r w:rsidRPr="00347EBF">
        <w:rPr>
          <w:rFonts w:ascii="Times New Roman" w:eastAsia="Times New Roman" w:hAnsi="Times New Roman" w:cs="Times New Roman"/>
          <w:sz w:val="22"/>
          <w:szCs w:val="22"/>
        </w:rPr>
        <w:t>JES č.j. KUPA-21710/2025-9 ze dne 13.4.2026,</w:t>
      </w:r>
      <w:r w:rsidRPr="00347EBF">
        <w:rPr>
          <w:rFonts w:ascii="Times New Roman" w:hAnsi="Times New Roman" w:cs="Times New Roman"/>
          <w:color w:val="auto"/>
          <w:sz w:val="22"/>
          <w:szCs w:val="22"/>
        </w:rPr>
        <w:t xml:space="preserve"> které podrobně stanovilo podmínky stavební realizace těchto objektů s detailním zaměřením na podobu pod mostovkou tak aby byla zajištěna plná funkce skladebných částí ÚSES, především migrace živočichů.</w:t>
      </w:r>
    </w:p>
    <w:p w14:paraId="45728AD4" w14:textId="52EA1306" w:rsidR="001B2448" w:rsidRPr="00347EBF" w:rsidRDefault="001B2448" w:rsidP="00347EBF">
      <w:pPr>
        <w:pStyle w:val="Zkladnodstavec"/>
        <w:jc w:val="both"/>
        <w:rPr>
          <w:rFonts w:ascii="Times New Roman" w:hAnsi="Times New Roman" w:cs="Times New Roman"/>
          <w:color w:val="auto"/>
          <w:sz w:val="22"/>
          <w:szCs w:val="22"/>
        </w:rPr>
      </w:pPr>
      <w:r w:rsidRPr="00347EBF">
        <w:rPr>
          <w:rFonts w:ascii="Times New Roman" w:hAnsi="Times New Roman" w:cs="Times New Roman"/>
          <w:color w:val="auto"/>
          <w:sz w:val="22"/>
          <w:szCs w:val="22"/>
        </w:rPr>
        <w:t xml:space="preserve">Pro </w:t>
      </w:r>
      <w:r w:rsidR="00E50090" w:rsidRPr="00347EBF">
        <w:rPr>
          <w:rFonts w:ascii="Times New Roman" w:hAnsi="Times New Roman" w:cs="Times New Roman"/>
          <w:color w:val="auto"/>
          <w:sz w:val="22"/>
          <w:szCs w:val="22"/>
        </w:rPr>
        <w:t>úplno</w:t>
      </w:r>
      <w:r w:rsidR="00E50090" w:rsidRPr="00347EBF">
        <w:rPr>
          <w:rFonts w:ascii="Times New Roman" w:eastAsia="Times New Roman" w:hAnsi="Times New Roman" w:cs="Times New Roman"/>
          <w:color w:val="auto"/>
          <w:sz w:val="22"/>
          <w:szCs w:val="22"/>
        </w:rPr>
        <w:t>st stavební</w:t>
      </w:r>
      <w:r w:rsidRPr="00347EBF">
        <w:rPr>
          <w:rFonts w:ascii="Times New Roman" w:eastAsia="Times New Roman" w:hAnsi="Times New Roman" w:cs="Times New Roman"/>
          <w:color w:val="auto"/>
          <w:sz w:val="22"/>
          <w:szCs w:val="22"/>
        </w:rPr>
        <w:t xml:space="preserve"> objekt SO.05 </w:t>
      </w:r>
      <w:r w:rsidR="00E50090" w:rsidRPr="00347EBF">
        <w:rPr>
          <w:rFonts w:ascii="Times New Roman" w:eastAsia="Times New Roman" w:hAnsi="Times New Roman" w:cs="Times New Roman"/>
          <w:color w:val="auto"/>
          <w:sz w:val="22"/>
          <w:szCs w:val="22"/>
        </w:rPr>
        <w:t>Showroom ani</w:t>
      </w:r>
      <w:r w:rsidRPr="00347EBF">
        <w:rPr>
          <w:rFonts w:ascii="Times New Roman" w:eastAsia="Times New Roman" w:hAnsi="Times New Roman" w:cs="Times New Roman"/>
          <w:color w:val="auto"/>
          <w:sz w:val="22"/>
          <w:szCs w:val="22"/>
        </w:rPr>
        <w:t xml:space="preserve"> SO.04 Parking n</w:t>
      </w:r>
      <w:r w:rsidRPr="00347EBF">
        <w:rPr>
          <w:rFonts w:ascii="Times New Roman" w:hAnsi="Times New Roman" w:cs="Times New Roman"/>
          <w:color w:val="auto"/>
          <w:sz w:val="22"/>
          <w:szCs w:val="22"/>
        </w:rPr>
        <w:t>ezasahují svým umístěním do trasy vymezeného lokálního biokoridoru LBK 179.</w:t>
      </w:r>
    </w:p>
    <w:p w14:paraId="46931051" w14:textId="77777777" w:rsidR="00F75C20" w:rsidRPr="00347EBF" w:rsidRDefault="00F75C20" w:rsidP="00347EBF">
      <w:pPr>
        <w:spacing w:before="60"/>
        <w:jc w:val="both"/>
      </w:pPr>
      <w:r w:rsidRPr="00347EBF">
        <w:t xml:space="preserve">Záměr MHAP je v souladu s výkresy I.2f Výkres koncepce krajiny (záměr respektuje navržené trasování aleje v dotčené části území jako významného objektu krajinné kompozice) a I.2e.1 Výkres koncepce </w:t>
      </w:r>
      <w:r w:rsidRPr="00347EBF">
        <w:lastRenderedPageBreak/>
        <w:t>technické infrastruktury – vodní a odpadové hospodářství (záměr respektuje navržené trasování vodovodních řadů v dotčené části území).</w:t>
      </w:r>
    </w:p>
    <w:p w14:paraId="12E5DA01" w14:textId="77777777" w:rsidR="00F75C20" w:rsidRPr="00347EBF" w:rsidRDefault="00F75C20" w:rsidP="00347EBF">
      <w:pPr>
        <w:spacing w:before="60"/>
        <w:jc w:val="both"/>
      </w:pPr>
      <w:r w:rsidRPr="00347EBF">
        <w:t>Záměr MHAP je v souladu s výkresem I.2c Výkres urbanistické koncepce, jelikož záměrem umisťované objekty komerční vybavenosti respektují jednu ze stanovených zásad urbanistické koncepce pro urbanistickou lokalitu Cihelna v následujícím zněn: „v lokálních centrech Cihelna a Nová Cihelna přednostně a v maximální možné míře umisťovat veřejnou a komerční vybavenost a služby saturující základní potřeby obyvatel lokality.“</w:t>
      </w:r>
    </w:p>
    <w:p w14:paraId="16E92564" w14:textId="77777777" w:rsidR="00F75C20" w:rsidRPr="00347EBF" w:rsidRDefault="00F75C20" w:rsidP="00347EBF">
      <w:pPr>
        <w:spacing w:before="60"/>
        <w:jc w:val="both"/>
      </w:pPr>
      <w:r w:rsidRPr="00347EBF">
        <w:t>Záměr MHAP je v souladu s výkresem I.2d Výkres koncepce dopravní infrastruktury, jelikož záměrem umisťované stavební objekty respektují vymezenou komunikaci nadměstského významu (severní část řešeného území) a hlavní pěší propojení vedené podél vodoteče v předmětném území. Předmětný záměr umístěním stavebního objektu SO.108 Cyklostezka respektuje příslušnou část navrženého trasování samostatně vedené stezky / bezmotorové komunikace pro cyklisty, resp. komunikace pro společný provoz pěších a cyklistů v řešeném území. Z výkresu I.2d Výkres koncepce dopravní infrastruktury vyplývající opatření pro cyklisty v místě propojení SV obchvatu a Nové Cihelny je respektováno, jelikož součástí předmětného záměru je návrh společného prostoru pro cyklisty a chodce v trase podél komunikace SO.100 Páteřní komunikace I.</w:t>
      </w:r>
    </w:p>
    <w:p w14:paraId="4CC0A066" w14:textId="1261318B" w:rsidR="00F75C20" w:rsidRDefault="00F75C20" w:rsidP="00347EBF">
      <w:pPr>
        <w:spacing w:before="60"/>
        <w:jc w:val="both"/>
      </w:pPr>
      <w:r w:rsidRPr="00347EBF">
        <w:t>Na základě výše uvedených skutečností a posouzení projektanta lze konstatovat, že uvedený záměr</w:t>
      </w:r>
      <w:r w:rsidRPr="00F75C20">
        <w:t xml:space="preserve"> MHAP je souladu s novým platným </w:t>
      </w:r>
      <w:r w:rsidR="00347EBF">
        <w:t>územním plánem města Pardubice.</w:t>
      </w:r>
    </w:p>
    <w:p w14:paraId="09ECEB48" w14:textId="77777777" w:rsidR="00563F52" w:rsidRDefault="00563F52" w:rsidP="00563F52">
      <w:pPr>
        <w:spacing w:before="60"/>
        <w:jc w:val="both"/>
      </w:pPr>
    </w:p>
    <w:p w14:paraId="3594BA65" w14:textId="24F10B6B" w:rsidR="00563F52" w:rsidRDefault="00563F52" w:rsidP="00563F52">
      <w:pPr>
        <w:spacing w:before="60"/>
        <w:jc w:val="both"/>
      </w:pPr>
      <w:r w:rsidRPr="00563F52">
        <w:t>Stavební úřad posoudil záměr z hlediska vše uvedených parametrů ve vzájemných souvislostech,</w:t>
      </w:r>
      <w:r>
        <w:t xml:space="preserve"> </w:t>
      </w:r>
      <w:r w:rsidRPr="00563F52">
        <w:t>vyhodnotil, že záměr nemůže ovlivnit vlastníky sousedních pozemků a staveb a je k nim šetrný a</w:t>
      </w:r>
      <w:r>
        <w:t xml:space="preserve"> </w:t>
      </w:r>
      <w:r w:rsidRPr="00563F52">
        <w:t>nepřekračuje míru přiměřenou poměrům. S ohledem na výše uvedené závěry stavební úřad předmětný</w:t>
      </w:r>
      <w:r>
        <w:t xml:space="preserve"> </w:t>
      </w:r>
      <w:r w:rsidRPr="00563F52">
        <w:t>záměr v území vyhodnotil jako v souladu s veřejnými zájmy, které jsou chráněny zvláštními právními</w:t>
      </w:r>
      <w:r>
        <w:t xml:space="preserve"> </w:t>
      </w:r>
      <w:r w:rsidRPr="00563F52">
        <w:t xml:space="preserve">předpisy, a </w:t>
      </w:r>
      <w:r w:rsidR="00E50090" w:rsidRPr="00563F52">
        <w:t>v</w:t>
      </w:r>
      <w:r w:rsidR="00E50090">
        <w:t xml:space="preserve"> </w:t>
      </w:r>
      <w:r w:rsidR="00E50090" w:rsidRPr="00563F52">
        <w:t>území</w:t>
      </w:r>
      <w:r w:rsidRPr="00563F52">
        <w:t xml:space="preserve"> jej povolil. Stavební úřad přezkoumal předloženou žádost podle § 184 stavebního</w:t>
      </w:r>
      <w:r>
        <w:t xml:space="preserve"> </w:t>
      </w:r>
      <w:r w:rsidRPr="00563F52">
        <w:t>zákona, projednal ji s účastníky řízení a dotčenými orgány. Dále posoudil záměr podle § 193 stavebního</w:t>
      </w:r>
      <w:r>
        <w:t xml:space="preserve"> </w:t>
      </w:r>
      <w:r w:rsidRPr="00563F52">
        <w:t>zákon, a zjistil, že jeho uskutečněním nebo užíváním nejsou ohroženy zájmy chráněné stavebním</w:t>
      </w:r>
      <w:r>
        <w:t xml:space="preserve"> </w:t>
      </w:r>
      <w:r w:rsidRPr="00563F52">
        <w:t>zákonem, předpisy vydanými k jeho provedení a zvláštními předpisy a je v souladu s požadavky na</w:t>
      </w:r>
      <w:r>
        <w:t xml:space="preserve"> </w:t>
      </w:r>
      <w:r w:rsidRPr="00563F52">
        <w:t>veřejnou dopravní a technickou infrastrukturu. Stavba je v souladu se schválenou územně plánovací</w:t>
      </w:r>
      <w:r>
        <w:t xml:space="preserve"> </w:t>
      </w:r>
      <w:r w:rsidRPr="00563F52">
        <w:t>dokumentací a vyhovuje prováděcím předpisům a obecným požadavkům na výstavbu.  Stavební úřad v průběhu řízení neshledal</w:t>
      </w:r>
      <w:r>
        <w:t xml:space="preserve"> </w:t>
      </w:r>
      <w:r w:rsidRPr="00563F52">
        <w:t>důvody, které by bránily povolení stavby.</w:t>
      </w:r>
    </w:p>
    <w:p w14:paraId="0061B616" w14:textId="77777777" w:rsidR="00427F60" w:rsidRDefault="00427F60" w:rsidP="00427F60"/>
    <w:p w14:paraId="5A6F09A1" w14:textId="284BD61C" w:rsidR="00427F60" w:rsidRPr="00427F60" w:rsidRDefault="00427F60" w:rsidP="00427F60">
      <w:r w:rsidRPr="00427F60">
        <w:t>Upozornění pro dotčené orgány:</w:t>
      </w:r>
    </w:p>
    <w:p w14:paraId="70D14B8A" w14:textId="77777777" w:rsidR="00427F60" w:rsidRPr="00427F60" w:rsidRDefault="00427F60" w:rsidP="00427F60">
      <w:r w:rsidRPr="00427F60">
        <w:t>V souladu s § 18 odst. 4 stavebního zákona platí, že stanoví-li si dotčené orgány podmínky, jsou příslušné</w:t>
      </w:r>
      <w:r>
        <w:t xml:space="preserve"> </w:t>
      </w:r>
      <w:r w:rsidRPr="00427F60">
        <w:t>kontrolovat jejich dodržování. Stavební úřad jim poskytne součinnost potřebnou ke kontrole těchto</w:t>
      </w:r>
      <w:r>
        <w:t xml:space="preserve"> </w:t>
      </w:r>
      <w:r w:rsidRPr="00427F60">
        <w:t>podmínek.</w:t>
      </w:r>
      <w:r w:rsidRPr="00563F52">
        <w:br/>
      </w:r>
    </w:p>
    <w:p w14:paraId="7E36FE61" w14:textId="77777777" w:rsidR="00427F60" w:rsidRPr="00427F60" w:rsidRDefault="00427F60" w:rsidP="00427F60">
      <w:pPr>
        <w:spacing w:before="60"/>
        <w:jc w:val="both"/>
      </w:pPr>
      <w:r w:rsidRPr="00427F60">
        <w:t>Závěr:</w:t>
      </w:r>
    </w:p>
    <w:p w14:paraId="4C171B11" w14:textId="4EE6F0DB" w:rsidR="00427F60" w:rsidRPr="00427F60" w:rsidRDefault="00427F60" w:rsidP="00427F60">
      <w:pPr>
        <w:spacing w:before="60"/>
        <w:jc w:val="both"/>
      </w:pPr>
      <w:r w:rsidRPr="00427F60">
        <w:t>Stavební úřad posoudil záměr z hlediska vše uvedených parametrů ve vzájemných souvislostech,</w:t>
      </w:r>
      <w:r>
        <w:t xml:space="preserve"> </w:t>
      </w:r>
      <w:r w:rsidRPr="00427F60">
        <w:t>vyhodnotil, že záměr nemůže ovlivnit vlastníky sousedních pozemků a staveb a je k nim šetrný a</w:t>
      </w:r>
      <w:r>
        <w:t xml:space="preserve"> </w:t>
      </w:r>
      <w:r w:rsidRPr="00427F60">
        <w:t>nepřekračuje míru přiměřenou poměrům. S ohledem na výše uvedené závěry stavební úřad předmětný</w:t>
      </w:r>
      <w:r>
        <w:t xml:space="preserve"> </w:t>
      </w:r>
      <w:r w:rsidRPr="00427F60">
        <w:t>záměr v území vyhodnotil jako v souladu s veřejnými zájmy, které jsou chráněny zvláštními právními</w:t>
      </w:r>
    </w:p>
    <w:p w14:paraId="63A806E2" w14:textId="7929D508" w:rsidR="00427F60" w:rsidRPr="00F75C20" w:rsidRDefault="00427F60" w:rsidP="00427F60">
      <w:pPr>
        <w:spacing w:before="60"/>
        <w:jc w:val="both"/>
      </w:pPr>
      <w:r w:rsidRPr="00427F60">
        <w:t>předpisy, a v území jej povolil. Stavební úřad přezkoumal předloženou žádost podle § 184 stavebního</w:t>
      </w:r>
      <w:r>
        <w:t xml:space="preserve"> </w:t>
      </w:r>
      <w:r w:rsidRPr="00427F60">
        <w:t>zákona, projednal ji s účastníky řízení a dotčenými orgány. Dále posoudil záměr podle § 193 stavebního</w:t>
      </w:r>
      <w:r>
        <w:t xml:space="preserve"> </w:t>
      </w:r>
      <w:r w:rsidRPr="00427F60">
        <w:t>zákon, a zjistil, že jeho uskutečněním nebo užíváním nejsou ohroženy zájmy chráněné stavebním</w:t>
      </w:r>
      <w:r>
        <w:t xml:space="preserve"> </w:t>
      </w:r>
      <w:r w:rsidRPr="00427F60">
        <w:t>zákonem, předpisy vydanými k jeho provedení a zvláštními předpisy a je v souladu s požadavky na</w:t>
      </w:r>
      <w:r>
        <w:t xml:space="preserve"> </w:t>
      </w:r>
      <w:r w:rsidRPr="00427F60">
        <w:t>veřejnou dopravní a technickou infrastrukturu. Stavba je v souladu se schválenou územně plánovací</w:t>
      </w:r>
      <w:r>
        <w:t xml:space="preserve"> </w:t>
      </w:r>
      <w:r w:rsidRPr="00427F60">
        <w:t>dokumentací a vyhovuje prováděcím předpisům a obecným požadavkům na výstavbu. Stavební úřad</w:t>
      </w:r>
      <w:r>
        <w:t xml:space="preserve"> </w:t>
      </w:r>
      <w:r w:rsidRPr="00427F60">
        <w:t>posoudil námitky účastníků řízení a shledal je jako nedůvodné. Stavební úřad v průběhu řízení neshledal</w:t>
      </w:r>
      <w:r>
        <w:t xml:space="preserve"> </w:t>
      </w:r>
      <w:r w:rsidRPr="00427F60">
        <w:t>důvody, které by bránily povolení stavby.</w:t>
      </w:r>
    </w:p>
    <w:p w14:paraId="2DE111E6" w14:textId="77777777" w:rsidR="00347EBF" w:rsidRDefault="00347EBF" w:rsidP="00265D82">
      <w:pPr>
        <w:spacing w:before="60"/>
        <w:jc w:val="both"/>
      </w:pPr>
    </w:p>
    <w:p w14:paraId="4B385B74" w14:textId="35B64E28" w:rsidR="000F0952" w:rsidRDefault="000F0952" w:rsidP="00265D82">
      <w:pPr>
        <w:spacing w:before="60"/>
        <w:jc w:val="both"/>
      </w:pPr>
      <w:r>
        <w:t xml:space="preserve">Základní zásady činnosti správních orgánů stanoví ve svých ustanoveních hlava II. části I. správního řádu, konkrétně ustanovení § 2 - § 8. Povinnost postupovat v souladu se zákony a ostatními právními předpisy ukládá stavebnímu úřadu zásada legality zakotvená v ustanovení § 2 odst. 1 správního řádu, z níž dále vychází zásada materiální pravdy zakotvená v ustanovení § 3 téže právní normy, která stanoví povinnost </w:t>
      </w:r>
      <w:r>
        <w:lastRenderedPageBreak/>
        <w:t>správního orgánu zvolit takový postup, při kterém bude zjištěn stav věci, o němž nejsou důvodné pochybnosti, a to v rozsahu, který je nezbytný pro soulad jeho úkonu s požadavky uvedenými v ustanovení § 2 správního řádu.</w:t>
      </w:r>
    </w:p>
    <w:p w14:paraId="4C194AE8" w14:textId="77777777" w:rsidR="000F0952" w:rsidRDefault="000F0952" w:rsidP="000F0952">
      <w:pPr>
        <w:spacing w:before="120"/>
        <w:jc w:val="both"/>
      </w:pPr>
      <w:r>
        <w:t>V průběhu řízení proto postupoval stavební úřad v souladu se zákonem a ostatními právními předpisy, které jsou součástí právního řádu; uplatňoval svoji pravomoc pouze k těm účelům, k nimž mu byla zákonem nebo na základě zákona svěřena. Správní orgán šetří práva nabytá v dobré víře, jakož i oprávněné zájmy osob, jejichž se činnost správního orgánu v jednotlivém případě dotýká a může zasahovat do těchto práv jen za podmínek stanovených zákonem v nezbytném rozsahu. Správní orgán dbal, aby přijaté řešení bylo v souladu s veřejným zájmem a aby odpovídalo okolnostem daného případu, jakožto i na to, aby při rozhodování skutkově shodných nebo podobných případů nevznikaly nedůvodné rozdíly.</w:t>
      </w:r>
    </w:p>
    <w:p w14:paraId="015B70FD" w14:textId="77777777" w:rsidR="000F0952" w:rsidRDefault="000F0952" w:rsidP="000F0952">
      <w:pPr>
        <w:widowControl w:val="0"/>
        <w:spacing w:before="120"/>
        <w:jc w:val="both"/>
      </w:pPr>
      <w:r w:rsidRPr="00537A82">
        <w:t>Rozsah a způsob zjišťování podkladů pro rozhodnutí stavební úřad určoval v souladu s ustanovením § 50 správního řádu</w:t>
      </w:r>
      <w:r>
        <w:t xml:space="preserve"> a </w:t>
      </w:r>
      <w:r w:rsidRPr="00537A82">
        <w:t>s</w:t>
      </w:r>
      <w:r>
        <w:t xml:space="preserve"> příslušnými </w:t>
      </w:r>
      <w:r w:rsidRPr="00537A82">
        <w:t>ustanovením</w:t>
      </w:r>
      <w:r>
        <w:t>i stavebního zákona</w:t>
      </w:r>
      <w:r w:rsidRPr="00537A82">
        <w:t xml:space="preserve">. Rozhodnutí stavebního úřadu vychází ze spolehlivě zjištěného stavu věci. </w:t>
      </w:r>
    </w:p>
    <w:p w14:paraId="2C0A510F" w14:textId="77777777" w:rsidR="000F0952" w:rsidRDefault="000F0952" w:rsidP="000F0952">
      <w:pPr>
        <w:spacing w:before="120"/>
        <w:jc w:val="both"/>
      </w:pPr>
      <w:r w:rsidRPr="00303908">
        <w:t>Stavební úřad se také řídil Listinou základních práv a svobod, která je součástí ústavního pořádku České republiky, zejména ustanovením čl. 4, odst. 1 (</w:t>
      </w:r>
      <w:r>
        <w:t>p</w:t>
      </w:r>
      <w:r w:rsidRPr="00303908">
        <w:t>ovinnosti mohou být ukládány toliko na základě zákona a v jeho mezích a jen při zachování základních práv a svobod) a čl. 11 odst. 3 (</w:t>
      </w:r>
      <w:r>
        <w:t>v</w:t>
      </w:r>
      <w:r w:rsidRPr="00303908">
        <w:t>lastnictví zavazuje</w:t>
      </w:r>
      <w:r>
        <w:t>,</w:t>
      </w:r>
      <w:r w:rsidRPr="00303908">
        <w:t xml:space="preserve"> </w:t>
      </w:r>
      <w:r>
        <w:t>n</w:t>
      </w:r>
      <w:r w:rsidRPr="00303908">
        <w:t>esmí být zneužito na újmu práv druhých anebo v rozporu se zákonem chráněnými obecnými zájmy. Jeho výkon nesmí poškozovat lidské zdraví, přírodu a životní prostředí nad míru stanovenou zákonem)</w:t>
      </w:r>
      <w:r>
        <w:t>.</w:t>
      </w:r>
    </w:p>
    <w:p w14:paraId="43C208DB" w14:textId="77777777" w:rsidR="000F0952" w:rsidRDefault="000F0952" w:rsidP="000F0952"/>
    <w:p w14:paraId="2FB12692" w14:textId="77777777" w:rsidR="000F0952" w:rsidRPr="002D7E1D" w:rsidRDefault="000F0952" w:rsidP="000F0952">
      <w:pPr>
        <w:spacing w:before="120"/>
        <w:jc w:val="both"/>
      </w:pPr>
      <w:r>
        <w:t>Stavební úřad posoudil záměr podle</w:t>
      </w:r>
      <w:r w:rsidRPr="002D7E1D">
        <w:t xml:space="preserve"> § </w:t>
      </w:r>
      <w:r>
        <w:t>193</w:t>
      </w:r>
      <w:r w:rsidRPr="002D7E1D">
        <w:t xml:space="preserve"> </w:t>
      </w:r>
      <w:r>
        <w:t xml:space="preserve">stavebního zákona, </w:t>
      </w:r>
      <w:r w:rsidRPr="002D7E1D">
        <w:t xml:space="preserve">a zjistil, že </w:t>
      </w:r>
      <w:r>
        <w:t>jeho</w:t>
      </w:r>
      <w:r w:rsidRPr="002D7E1D">
        <w:t xml:space="preserve"> uskutečněním nebo užíváním nejsou ohroženy zájmy chráněné stavebním zákonem, předpisy vydanými k jeho provedení a zvláštními předpisy. Projektová dokumentace stavby splňuje obecné požadavky na výstavbu. Stavební úřad v</w:t>
      </w:r>
      <w:r>
        <w:t> </w:t>
      </w:r>
      <w:r w:rsidRPr="002D7E1D">
        <w:t>průběhu řízení neshledal důvody, které by bránily povolení stavby.</w:t>
      </w:r>
    </w:p>
    <w:p w14:paraId="3A217300" w14:textId="77777777" w:rsidR="000F0952" w:rsidRDefault="000F0952" w:rsidP="000F0952">
      <w:pPr>
        <w:spacing w:before="120"/>
        <w:jc w:val="both"/>
      </w:pPr>
      <w:r>
        <w:t>Stavební úřad rozhodl, jak je uvedeno ve výroku rozhodnutí, za použití ustanovení právních předpisů ve výroku uvedených.</w:t>
      </w:r>
    </w:p>
    <w:p w14:paraId="52CCB7B2" w14:textId="77777777" w:rsidR="009B39E3" w:rsidRDefault="009B39E3" w:rsidP="009B39E3">
      <w:pPr>
        <w:spacing w:before="120"/>
        <w:rPr>
          <w:lang w:eastAsia="zh-CN"/>
        </w:rPr>
      </w:pPr>
      <w:r>
        <w:t>Vypořádání s návrhy a námitkami účastníků:</w:t>
      </w:r>
    </w:p>
    <w:p w14:paraId="458D4335" w14:textId="27129422" w:rsidR="009B39E3" w:rsidRDefault="009B39E3">
      <w:pPr>
        <w:numPr>
          <w:ilvl w:val="0"/>
          <w:numId w:val="5"/>
        </w:numPr>
        <w:spacing w:before="60"/>
        <w:ind w:left="426"/>
      </w:pPr>
      <w:r>
        <w:t xml:space="preserve"> Účastníci neuplatnili návrhy a námitky.</w:t>
      </w:r>
    </w:p>
    <w:p w14:paraId="363B9EFA" w14:textId="77777777" w:rsidR="009B39E3" w:rsidRPr="008C440B" w:rsidRDefault="009B39E3" w:rsidP="009B39E3">
      <w:pPr>
        <w:spacing w:before="120"/>
      </w:pPr>
      <w:r w:rsidRPr="008C440B">
        <w:t>Vypořádání s vyjádřeními účastníků k podkladům rozhodnutí:</w:t>
      </w:r>
    </w:p>
    <w:p w14:paraId="284EA547" w14:textId="7F0A1368" w:rsidR="009B39E3" w:rsidRPr="008C440B" w:rsidRDefault="00265D82">
      <w:pPr>
        <w:numPr>
          <w:ilvl w:val="0"/>
          <w:numId w:val="5"/>
        </w:numPr>
        <w:spacing w:before="60"/>
        <w:ind w:left="426"/>
      </w:pPr>
      <w:r>
        <w:t>Účastníci se k podkladům rozhodnutí nevyjádřili</w:t>
      </w:r>
    </w:p>
    <w:p w14:paraId="47460495" w14:textId="678E2274" w:rsidR="00555A6C" w:rsidRDefault="00555A6C" w:rsidP="00555A6C"/>
    <w:bookmarkEnd w:id="5"/>
    <w:bookmarkEnd w:id="6"/>
    <w:p w14:paraId="695C0AE2" w14:textId="672030FB" w:rsidR="009B39E3" w:rsidRPr="00107100" w:rsidRDefault="009B39E3" w:rsidP="009B39E3">
      <w:pPr>
        <w:spacing w:before="120"/>
      </w:pPr>
      <w:r w:rsidRPr="00107100">
        <w:t xml:space="preserve">Účastníci </w:t>
      </w:r>
      <w:r w:rsidR="00E50090" w:rsidRPr="00107100">
        <w:t>řízení – další</w:t>
      </w:r>
      <w:r w:rsidRPr="00107100">
        <w:t xml:space="preserve"> dotčené osoby:</w:t>
      </w:r>
    </w:p>
    <w:p w14:paraId="108B5B1A" w14:textId="19BD09F9" w:rsidR="009B39E3" w:rsidRPr="00107100" w:rsidRDefault="009B39E3" w:rsidP="000F0952">
      <w:pPr>
        <w:spacing w:before="120"/>
      </w:pPr>
      <w:r w:rsidRPr="00107100">
        <w:t xml:space="preserve"> Osoby s vlastnickými nebo jinými věcnými právy k sousedním pozemkům:</w:t>
      </w:r>
    </w:p>
    <w:p w14:paraId="4D32A154" w14:textId="0FD0DA5E" w:rsidR="009B39E3" w:rsidRPr="00107100" w:rsidRDefault="009B39E3" w:rsidP="000F0952">
      <w:pPr>
        <w:spacing w:before="60"/>
      </w:pPr>
      <w:r>
        <w:t>st. p. 5112, 5113, 9277, 9278, 9279, 9280, 11062, 11063, 11064, 11065, 11066, 11067, 11068, 11131, 11147, 11148, 11154, parc. č. 1550/1, 1553/27, 1556/1, 1557/5, 1557/6, 1557/7, 1557/8, 1557/9, 1559/1, 1561/1, 1582/7, 1584/10, 1584/11, 1601/7, 1601/13, 1601/14, 3504/1, 3507/3, 3608, 3612/2, 3613, 3614, 3615/1, 3615/2, 3617/1, 3618/3, 3618/4, 3618/7, 3621/9, 3623/5, 3649/4, 4253, 4281/2, 4282/2, 4284/3, 4284/4, 4285/1, 4285/2, 4286/2, 4286/3, 4286/7, 4286/8, 4310, 4314/1, 4314/3, 4315, 4321/5, 4322/4, 4323/4, 4326/1, 4360/9, 4382/3, 4382/7, 4385/1, 4385/2, 4385/3, 5112, 5162/24, 5162/25, 5162/26, 5162/27, 5162/35, 5162/36, 5162/45, 5162/47, 5162/54, 5162/55, 5162/57, 5162/59, 5162/62, 5162/72, 5162/73, 5168/3, 5168/5, 5168/6, 5168/7, 5168/8, 5168/9, 5168/10, 5168/32, 5168/33, 5168/35, 5168/37, 5168/39, 5168/40, 5168/45, 5168/46, 5207/12, 5207/17 v katastrálním území Pardubice, parc. č. 937/1, 1026/2, 1026/4, 1026/6, 1026/7, 1026/8 v katastrálním území Staré Hradiště</w:t>
      </w:r>
    </w:p>
    <w:p w14:paraId="2A63E5CA" w14:textId="5A5612B3" w:rsidR="009B39E3" w:rsidRPr="00107100" w:rsidRDefault="009B39E3" w:rsidP="000F0952">
      <w:pPr>
        <w:spacing w:before="120"/>
      </w:pPr>
      <w:r w:rsidRPr="00107100">
        <w:t xml:space="preserve"> Osoby s vlastnickými nebo jinými věcnými právy k sousedním stavbám:</w:t>
      </w:r>
    </w:p>
    <w:p w14:paraId="55733ACB" w14:textId="364739F9" w:rsidR="009B39E3" w:rsidRPr="00107100" w:rsidRDefault="009B39E3" w:rsidP="00265D82">
      <w:pPr>
        <w:spacing w:before="60"/>
      </w:pPr>
      <w:r>
        <w:t>Pardubice, Cihelna č.p. 24, č.p. 23, č.p. 170, č.p. 171, č.p. 172, č.p. 173, č.p. 174, č.p. 175, č.p. 176, č.p. 167, č.p. 168, č.p. 169, č.p. 177, č.p. 177 a č.p. 183</w:t>
      </w:r>
    </w:p>
    <w:p w14:paraId="434E154C" w14:textId="19E58E04" w:rsidR="00813493" w:rsidRPr="002D7E1D" w:rsidRDefault="009B39E3" w:rsidP="00A26359">
      <w:pPr>
        <w:spacing w:before="120"/>
        <w:ind w:left="425"/>
      </w:pPr>
      <w:r w:rsidRPr="00107100">
        <w:t xml:space="preserve"> </w:t>
      </w:r>
      <w:bookmarkEnd w:id="7"/>
      <w:bookmarkEnd w:id="8"/>
    </w:p>
    <w:p w14:paraId="6330546A" w14:textId="77777777" w:rsidR="004F3106" w:rsidRDefault="004F3106" w:rsidP="00813493">
      <w:pPr>
        <w:spacing w:before="120"/>
        <w:rPr>
          <w:b/>
          <w:bCs/>
        </w:rPr>
      </w:pPr>
    </w:p>
    <w:p w14:paraId="75A18E65" w14:textId="77777777" w:rsidR="004F3106" w:rsidRDefault="004F3106" w:rsidP="00813493">
      <w:pPr>
        <w:spacing w:before="120"/>
        <w:rPr>
          <w:b/>
          <w:bCs/>
        </w:rPr>
      </w:pPr>
    </w:p>
    <w:p w14:paraId="2593DD40" w14:textId="50234F2F" w:rsidR="00813493" w:rsidRPr="002D7E1D" w:rsidRDefault="00813493" w:rsidP="00813493">
      <w:pPr>
        <w:spacing w:before="120"/>
        <w:rPr>
          <w:b/>
          <w:bCs/>
        </w:rPr>
      </w:pPr>
      <w:r w:rsidRPr="002D7E1D">
        <w:rPr>
          <w:b/>
          <w:bCs/>
        </w:rPr>
        <w:lastRenderedPageBreak/>
        <w:t>Poučení účastníků:</w:t>
      </w:r>
    </w:p>
    <w:p w14:paraId="349BB585" w14:textId="2A180D58" w:rsidR="00813493" w:rsidRPr="002D7E1D" w:rsidRDefault="00813493" w:rsidP="0017488F">
      <w:pPr>
        <w:spacing w:before="60"/>
        <w:jc w:val="both"/>
      </w:pPr>
      <w:r w:rsidRPr="002D7E1D">
        <w:t xml:space="preserve">Proti tomuto rozhodnutí </w:t>
      </w:r>
      <w:r w:rsidR="009B39E3">
        <w:t>se lze odvolat do 15 dnů ode dne jeho oznámení k</w:t>
      </w:r>
      <w:r w:rsidRPr="002D7E1D">
        <w:t xml:space="preserve"> </w:t>
      </w:r>
      <w:r w:rsidR="009B39E3">
        <w:t>Odbor majetkový, stavebního řádu a územního plánování Krajského úřadu Pardubického kraje</w:t>
      </w:r>
      <w:r w:rsidRPr="002D7E1D">
        <w:t xml:space="preserve"> podáním u zdejšího správního orgánu.</w:t>
      </w:r>
    </w:p>
    <w:p w14:paraId="548F7DEA" w14:textId="77777777" w:rsidR="00813493" w:rsidRPr="002D7E1D" w:rsidRDefault="00813493" w:rsidP="00813493">
      <w:pPr>
        <w:spacing w:before="120"/>
        <w:jc w:val="both"/>
      </w:pPr>
      <w:r w:rsidRPr="002D7E1D">
        <w:t xml:space="preserve">Odvolání </w:t>
      </w:r>
      <w:r w:rsidR="00F12478">
        <w:t>se podává s potřebným počtem stejnopisů</w:t>
      </w:r>
      <w:r w:rsidRPr="002D7E1D">
        <w:t xml:space="preserve"> tak, aby jeden stejnopis zůstal správnímu orgánu a aby každý účastník dostal jeden stejnopis. Nepodá-li účastník potřebný počet stejnopisů, vyhotoví je správní orgán na náklady účastníka.</w:t>
      </w:r>
      <w:r w:rsidR="00196EF6" w:rsidRPr="002D7E1D">
        <w:t xml:space="preserve"> </w:t>
      </w:r>
      <w:r w:rsidRPr="002D7E1D">
        <w:t>Odvoláním lze napadnout výrokovou část rozhodnutí, jednotlivý výrok nebo jeho vedlejší ustanovení. Odvolání jen proti odůvodnění rozhodnutí je nepřípustné.</w:t>
      </w:r>
    </w:p>
    <w:p w14:paraId="1FDE689B" w14:textId="77777777" w:rsidR="00E673F0" w:rsidRDefault="00DB3B56" w:rsidP="00813493">
      <w:pPr>
        <w:tabs>
          <w:tab w:val="left" w:pos="709"/>
          <w:tab w:val="left" w:pos="1134"/>
        </w:tabs>
        <w:spacing w:before="120"/>
        <w:jc w:val="both"/>
      </w:pPr>
      <w:bookmarkStart w:id="9" w:name="_Hlk509223424"/>
      <w:r>
        <w:t>Stavební úřad p</w:t>
      </w:r>
      <w:r w:rsidRPr="00DB3B56">
        <w:t>o dni nabytí právní moci stavebního povolení zašle stavebníkovi jedno vyhotovení ověřené projektové dokumentace spolu se štítkem obsahujícím identifikační údaje o povolené stavbě. Další vyhotovení ověřené projektové dokumentace zašle vlastníkovi stavby, pokud není stavebníkem.</w:t>
      </w:r>
    </w:p>
    <w:p w14:paraId="325FB9AF" w14:textId="77777777" w:rsidR="00E673F0" w:rsidRDefault="00E673F0" w:rsidP="00E673F0">
      <w:pPr>
        <w:tabs>
          <w:tab w:val="left" w:pos="709"/>
          <w:tab w:val="left" w:pos="1134"/>
        </w:tabs>
        <w:spacing w:before="120"/>
        <w:jc w:val="both"/>
      </w:pPr>
      <w:r w:rsidRPr="00C940AA">
        <w:t>Při provádění stavby je stavebník povinen</w:t>
      </w:r>
    </w:p>
    <w:p w14:paraId="1D632AF8" w14:textId="7ABD70E6" w:rsidR="00E673F0" w:rsidRPr="00C940AA" w:rsidRDefault="00E673F0">
      <w:pPr>
        <w:numPr>
          <w:ilvl w:val="0"/>
          <w:numId w:val="4"/>
        </w:numPr>
        <w:tabs>
          <w:tab w:val="clear" w:pos="360"/>
        </w:tabs>
        <w:spacing w:before="60"/>
        <w:ind w:left="426" w:hanging="426"/>
        <w:jc w:val="both"/>
      </w:pPr>
      <w:r w:rsidRPr="00C940AA">
        <w:t xml:space="preserve">oznámit stavebnímu úřadu předem termín zahájení stavby, název a sídlo stavebního podnikatele, který bude stavbu provádět, u svépomocné formy výstavby jméno a příjmení stavbyvedoucího nebo osoby, která bude vykonávat stavební dozor; změny v těchto skutečnostech oznámí </w:t>
      </w:r>
      <w:r w:rsidR="00F628B5">
        <w:t>bezodkladně</w:t>
      </w:r>
      <w:r w:rsidRPr="00C940AA">
        <w:t xml:space="preserve"> stavebnímu úřadu,</w:t>
      </w:r>
    </w:p>
    <w:p w14:paraId="00742F02" w14:textId="695FA1D5" w:rsidR="00E673F0" w:rsidRPr="00C940AA" w:rsidRDefault="00E673F0">
      <w:pPr>
        <w:numPr>
          <w:ilvl w:val="0"/>
          <w:numId w:val="4"/>
        </w:numPr>
        <w:tabs>
          <w:tab w:val="clear" w:pos="360"/>
        </w:tabs>
        <w:spacing w:before="60"/>
        <w:ind w:left="426" w:hanging="426"/>
        <w:jc w:val="both"/>
      </w:pPr>
      <w:r w:rsidRPr="00C940AA">
        <w:t xml:space="preserve">před zahájením stavby umístit na viditelném místě u vstupu na staveniště štítek o povolení stavby a ponechat jej tam až do dokončení stavby, případně do vydání kolaudačního </w:t>
      </w:r>
      <w:r w:rsidR="00701ADD">
        <w:t>rozhodnutí</w:t>
      </w:r>
      <w:r w:rsidRPr="00C940AA">
        <w:t>; rozsáhlé stavby se mohou označit jiným vhodným způsobem s uvedením údajů ze štítku.</w:t>
      </w:r>
    </w:p>
    <w:p w14:paraId="043C1B13" w14:textId="77777777" w:rsidR="00E673F0" w:rsidRPr="00C940AA" w:rsidRDefault="00E673F0">
      <w:pPr>
        <w:numPr>
          <w:ilvl w:val="0"/>
          <w:numId w:val="4"/>
        </w:numPr>
        <w:tabs>
          <w:tab w:val="clear" w:pos="360"/>
        </w:tabs>
        <w:spacing w:before="60"/>
        <w:ind w:left="426" w:hanging="426"/>
        <w:jc w:val="both"/>
      </w:pPr>
      <w:r w:rsidRPr="00C940AA">
        <w:t>zajistit, aby na stavbě nebo na staveništi byla k dispozici ověřená dokumentace stavby a všechny doklady týkající se prováděné stavby nebo její změny, popřípadě jejich kopie,</w:t>
      </w:r>
    </w:p>
    <w:p w14:paraId="10E755FD" w14:textId="77777777" w:rsidR="00E673F0" w:rsidRPr="00C940AA" w:rsidRDefault="00E673F0">
      <w:pPr>
        <w:numPr>
          <w:ilvl w:val="0"/>
          <w:numId w:val="4"/>
        </w:numPr>
        <w:tabs>
          <w:tab w:val="clear" w:pos="360"/>
        </w:tabs>
        <w:spacing w:before="60"/>
        <w:ind w:left="426" w:hanging="426"/>
        <w:jc w:val="both"/>
      </w:pPr>
      <w:r w:rsidRPr="00C940AA">
        <w:t>ohlašovat stavebnímu úřadu fáze výstavby podle plánu kontrolních prohlídek stavby, umožnit provedení kontrolní prohlídky, a pokud tomu nebrání vážné důvody, této prohlídky se zúčastnit,</w:t>
      </w:r>
    </w:p>
    <w:p w14:paraId="15DA7EB9" w14:textId="23C8DFDE" w:rsidR="00E673F0" w:rsidRPr="00C940AA" w:rsidRDefault="00E673F0">
      <w:pPr>
        <w:numPr>
          <w:ilvl w:val="0"/>
          <w:numId w:val="4"/>
        </w:numPr>
        <w:tabs>
          <w:tab w:val="clear" w:pos="360"/>
        </w:tabs>
        <w:spacing w:before="60"/>
        <w:ind w:left="426" w:hanging="426"/>
        <w:jc w:val="both"/>
      </w:pPr>
      <w:r w:rsidRPr="00C940AA">
        <w:t xml:space="preserve">ohlásit stavebnímu úřadu </w:t>
      </w:r>
      <w:r w:rsidR="00F628B5">
        <w:t>bezodkladně</w:t>
      </w:r>
      <w:r w:rsidRPr="00C940AA">
        <w:t xml:space="preserve"> po jejich zjištění závady na stavbě, které ohrožují životy a zdraví osob, nebo bezpečnost stavby,</w:t>
      </w:r>
    </w:p>
    <w:p w14:paraId="7A3C2F10" w14:textId="77777777" w:rsidR="00E673F0" w:rsidRPr="00C940AA" w:rsidRDefault="00E673F0">
      <w:pPr>
        <w:numPr>
          <w:ilvl w:val="0"/>
          <w:numId w:val="4"/>
        </w:numPr>
        <w:tabs>
          <w:tab w:val="clear" w:pos="360"/>
        </w:tabs>
        <w:spacing w:before="60"/>
        <w:ind w:left="426" w:hanging="426"/>
        <w:jc w:val="both"/>
      </w:pPr>
      <w:r w:rsidRPr="00C940AA">
        <w:t>oznámit stavebnímu úřadu předem zahájení zkušebního provozu.</w:t>
      </w:r>
    </w:p>
    <w:bookmarkEnd w:id="9"/>
    <w:p w14:paraId="71E6837C" w14:textId="77C4BFCF" w:rsidR="00813493" w:rsidRPr="002D7E1D" w:rsidRDefault="00813493" w:rsidP="00813493">
      <w:pPr>
        <w:tabs>
          <w:tab w:val="left" w:pos="709"/>
          <w:tab w:val="left" w:pos="1134"/>
        </w:tabs>
        <w:spacing w:before="120"/>
        <w:jc w:val="both"/>
      </w:pPr>
      <w:r w:rsidRPr="002D7E1D">
        <w:t xml:space="preserve">Stavba nesmí být zahájena, dokud </w:t>
      </w:r>
      <w:r w:rsidR="00972FA2">
        <w:t>povolení</w:t>
      </w:r>
      <w:r w:rsidR="00E702A9">
        <w:t xml:space="preserve"> stavby</w:t>
      </w:r>
      <w:r w:rsidRPr="002D7E1D">
        <w:t xml:space="preserve"> nenabude právní moci. </w:t>
      </w:r>
      <w:r w:rsidR="00701ADD">
        <w:rPr>
          <w:color w:val="000000"/>
        </w:rPr>
        <w:t>P</w:t>
      </w:r>
      <w:r w:rsidR="00A46B11" w:rsidRPr="002D7E1D">
        <w:rPr>
          <w:color w:val="000000"/>
        </w:rPr>
        <w:t>ovolení</w:t>
      </w:r>
      <w:r w:rsidR="00701ADD">
        <w:rPr>
          <w:color w:val="000000"/>
        </w:rPr>
        <w:t xml:space="preserve"> stavby</w:t>
      </w:r>
      <w:r w:rsidR="00A46B11" w:rsidRPr="002D7E1D">
        <w:rPr>
          <w:color w:val="000000"/>
        </w:rPr>
        <w:t xml:space="preserve"> pozbývá platnosti, jestliže stavba nebyla zahájena do 2 let ode dne, kdy nabylo právní moci</w:t>
      </w:r>
      <w:r w:rsidRPr="002D7E1D">
        <w:t>.</w:t>
      </w:r>
    </w:p>
    <w:p w14:paraId="557D495A" w14:textId="77777777" w:rsidR="009B39E3" w:rsidRPr="002059FF" w:rsidRDefault="009B39E3" w:rsidP="009B39E3"/>
    <w:p w14:paraId="4273EBB8" w14:textId="77777777" w:rsidR="009B39E3" w:rsidRPr="002059FF" w:rsidRDefault="009B39E3" w:rsidP="009B39E3"/>
    <w:p w14:paraId="7426CC81" w14:textId="77777777" w:rsidR="009B39E3" w:rsidRPr="002059FF" w:rsidRDefault="009B39E3" w:rsidP="009B39E3"/>
    <w:p w14:paraId="0F8068D4" w14:textId="141BE845" w:rsidR="009B39E3" w:rsidRPr="002059FF" w:rsidRDefault="009B39E3" w:rsidP="009B39E3">
      <w:pPr>
        <w:jc w:val="both"/>
      </w:pPr>
    </w:p>
    <w:p w14:paraId="4C423926" w14:textId="08D28D53" w:rsidR="009B39E3" w:rsidRPr="002059FF" w:rsidRDefault="009B39E3" w:rsidP="009B39E3">
      <w:pPr>
        <w:ind w:left="2268"/>
        <w:jc w:val="center"/>
      </w:pPr>
      <w:r>
        <w:t>Marcela Sekyrková</w:t>
      </w:r>
    </w:p>
    <w:p w14:paraId="2397401F" w14:textId="428EAAE4" w:rsidR="009B39E3" w:rsidRPr="002059FF" w:rsidRDefault="009B39E3" w:rsidP="009B39E3">
      <w:pPr>
        <w:ind w:left="2268"/>
        <w:jc w:val="center"/>
      </w:pPr>
      <w:r>
        <w:t>referent stavebního úřadu</w:t>
      </w:r>
    </w:p>
    <w:p w14:paraId="7C83AC84" w14:textId="55E1C2FC" w:rsidR="009B39E3" w:rsidRPr="002059FF" w:rsidRDefault="009B39E3" w:rsidP="009B39E3">
      <w:r w:rsidRPr="002059FF">
        <w:t xml:space="preserve"> </w:t>
      </w:r>
    </w:p>
    <w:p w14:paraId="1AC2F933" w14:textId="6B1DC5F6" w:rsidR="009B39E3" w:rsidRPr="002059FF" w:rsidRDefault="009B39E3" w:rsidP="009B39E3">
      <w:r w:rsidRPr="002059FF">
        <w:cr/>
      </w:r>
    </w:p>
    <w:p w14:paraId="334F1612" w14:textId="7A16BDD3" w:rsidR="00883A43" w:rsidRDefault="00883A43" w:rsidP="00883A43">
      <w:pPr>
        <w:jc w:val="both"/>
        <w:rPr>
          <w:lang w:eastAsia="zh-CN"/>
        </w:rPr>
      </w:pPr>
    </w:p>
    <w:p w14:paraId="33840D90" w14:textId="77777777" w:rsidR="004F3106" w:rsidRDefault="004F3106" w:rsidP="00883A43">
      <w:pPr>
        <w:spacing w:after="60"/>
        <w:rPr>
          <w:b/>
          <w:bCs/>
        </w:rPr>
      </w:pPr>
    </w:p>
    <w:p w14:paraId="7C0E8B46" w14:textId="51E0AE1A" w:rsidR="00883A43" w:rsidRDefault="00883A43" w:rsidP="00883A43">
      <w:pPr>
        <w:spacing w:after="60"/>
      </w:pPr>
      <w:r>
        <w:rPr>
          <w:b/>
          <w:bCs/>
        </w:rPr>
        <w:t>Poplatek</w:t>
      </w:r>
      <w:r>
        <w:t>:</w:t>
      </w:r>
    </w:p>
    <w:p w14:paraId="5501FB5B" w14:textId="77D93BAF" w:rsidR="00883A43" w:rsidRDefault="00883A43" w:rsidP="00883A43">
      <w:r>
        <w:t xml:space="preserve">Správní poplatek podle </w:t>
      </w:r>
      <w:r w:rsidR="009B39E3">
        <w:t>zákona č. 634/2004 Sb., o správních poplatcích</w:t>
      </w:r>
      <w:r>
        <w:t xml:space="preserve"> </w:t>
      </w:r>
      <w:r w:rsidR="009B39E3">
        <w:t>položky 18 odst. 1 písm. c) ve výši 10000 Kč, položky 18 odst. 1 písm. c) ve výši 10000 Kč, položky 18 odst. 1 písm. c) ve výši 10000 Kč, položky 18 odst. 1 písm. c) ve výši 10000 Kč, položky 18 odst. 1 písm. c) ve výši 10000 Kč, položky 18 odst. 1 písm. c) ve výši 10000 Kč, položky 18 odst. 1 písm. c) ve výši 10000 Kč, položky 18 odst. 1 písm. c) ve výši 10000 Kč, položky 18 odst. 1 písm. c) ve výši 10000 Kč, položky 18 odst. 1 písm. c) ve výši 10000 Kč, položky 18 odst. 1 písm. c) ve výši 10000 Kč, položky 18 odst. 1 písm. c) ve výši 10000 Kč, položky 18 odst. 1 písm. c) ve výši 10000 Kč, položky 18 odst. 1 písm. c) ve výši 10000 Kč, celkem 140000 Kč byl zaplacen.</w:t>
      </w:r>
    </w:p>
    <w:p w14:paraId="4814C6DF" w14:textId="77777777" w:rsidR="00883A43" w:rsidRDefault="00883A43" w:rsidP="00883A43"/>
    <w:p w14:paraId="341C0CC4" w14:textId="77777777" w:rsidR="004F3106" w:rsidRDefault="004F3106" w:rsidP="0096264E">
      <w:pPr>
        <w:spacing w:after="60"/>
        <w:rPr>
          <w:b/>
          <w:bCs/>
        </w:rPr>
      </w:pPr>
    </w:p>
    <w:p w14:paraId="4FF361B8" w14:textId="77777777" w:rsidR="004F3106" w:rsidRDefault="004F3106" w:rsidP="0096264E">
      <w:pPr>
        <w:spacing w:after="60"/>
        <w:rPr>
          <w:b/>
          <w:bCs/>
        </w:rPr>
      </w:pPr>
    </w:p>
    <w:p w14:paraId="4F7DCE9F" w14:textId="77777777" w:rsidR="004F3106" w:rsidRDefault="004F3106" w:rsidP="0096264E">
      <w:pPr>
        <w:spacing w:after="60"/>
        <w:rPr>
          <w:b/>
          <w:bCs/>
        </w:rPr>
      </w:pPr>
    </w:p>
    <w:p w14:paraId="6657B8BC" w14:textId="77777777" w:rsidR="004F3106" w:rsidRDefault="004F3106" w:rsidP="0096264E">
      <w:pPr>
        <w:spacing w:after="60"/>
        <w:rPr>
          <w:b/>
          <w:bCs/>
        </w:rPr>
      </w:pPr>
    </w:p>
    <w:p w14:paraId="2930D79D" w14:textId="286C85DA" w:rsidR="0096264E" w:rsidRDefault="0096264E" w:rsidP="0096264E">
      <w:pPr>
        <w:spacing w:after="60"/>
        <w:rPr>
          <w:b/>
          <w:bCs/>
        </w:rPr>
      </w:pPr>
      <w:r w:rsidRPr="000541F2">
        <w:rPr>
          <w:b/>
          <w:bCs/>
        </w:rPr>
        <w:lastRenderedPageBreak/>
        <w:t>Obdrží:</w:t>
      </w:r>
    </w:p>
    <w:p w14:paraId="51CC7162" w14:textId="77777777" w:rsidR="0096264E" w:rsidRPr="00C01382" w:rsidRDefault="0096264E" w:rsidP="0096264E">
      <w:pPr>
        <w:spacing w:before="120" w:after="120"/>
      </w:pPr>
      <w:r w:rsidRPr="007F503C">
        <w:rPr>
          <w:i/>
          <w:iCs/>
          <w:u w:val="single"/>
        </w:rPr>
        <w:t xml:space="preserve">Účastníci řízení podle </w:t>
      </w:r>
      <w:r w:rsidRPr="007F503C">
        <w:rPr>
          <w:i/>
          <w:iCs/>
          <w:color w:val="000000"/>
          <w:u w:val="single"/>
        </w:rPr>
        <w:t xml:space="preserve">§ 182 písm. a) až c) stavebního zákona </w:t>
      </w:r>
      <w:r w:rsidRPr="007F503C">
        <w:rPr>
          <w:i/>
          <w:iCs/>
          <w:u w:val="single"/>
        </w:rPr>
        <w:t>(dodejky, DS):</w:t>
      </w:r>
    </w:p>
    <w:p w14:paraId="2B26A427" w14:textId="77777777" w:rsidR="0096264E" w:rsidRDefault="0096264E" w:rsidP="0096264E">
      <w:pPr>
        <w:rPr>
          <w:b/>
          <w:bCs/>
          <w:u w:val="single"/>
        </w:rPr>
      </w:pPr>
      <w:r>
        <w:t>MHAP s.r.o., IDDS: hjtxms9</w:t>
      </w:r>
      <w:r>
        <w:br/>
      </w:r>
      <w:r>
        <w:tab/>
        <w:t>sídlo: Olbrachtova č.p. 1980/5, 140 00  Praha 4-Krč</w:t>
      </w:r>
      <w:r>
        <w:br/>
      </w:r>
      <w:r w:rsidRPr="00FE391B">
        <w:rPr>
          <w:b/>
          <w:bCs/>
          <w:u w:val="single"/>
        </w:rPr>
        <w:t>Ing. arch. Radovan Hlubuček, IDDS: 8k3n9t5</w:t>
      </w:r>
      <w:r w:rsidRPr="00FE391B">
        <w:rPr>
          <w:b/>
          <w:bCs/>
          <w:u w:val="single"/>
        </w:rPr>
        <w:br/>
      </w:r>
      <w:r w:rsidRPr="00FE391B">
        <w:rPr>
          <w:b/>
          <w:bCs/>
          <w:u w:val="single"/>
        </w:rPr>
        <w:tab/>
        <w:t>místo podnikání: Jalovcová č.p. 237/6, Malšova Lhota, 500 09  Hradec Králové 9</w:t>
      </w:r>
    </w:p>
    <w:p w14:paraId="0474470F" w14:textId="7FB098E4" w:rsidR="0096264E" w:rsidRDefault="0096264E" w:rsidP="0096264E">
      <w:r w:rsidRPr="00F872F5">
        <w:t xml:space="preserve">Statutární město Pardubice, odbor majetku a investic </w:t>
      </w:r>
      <w:r>
        <w:t xml:space="preserve">Pernštýnské náměstí č.p. 1, 530 </w:t>
      </w:r>
      <w:r w:rsidR="00E50090">
        <w:t>21 Pardubice</w:t>
      </w:r>
      <w:r w:rsidRPr="00F872F5">
        <w:br/>
      </w:r>
      <w:r>
        <w:t>Úřad městského obvodu Pardubice II, odbor životního prostředí a dopravy, IDDS: hhrb36i</w:t>
      </w:r>
      <w:r>
        <w:br/>
      </w:r>
      <w:r>
        <w:tab/>
        <w:t xml:space="preserve">sídlo: Chemiků č.p. 128, 530 </w:t>
      </w:r>
      <w:r w:rsidR="00E50090">
        <w:t>09 Pardubice</w:t>
      </w:r>
      <w:r>
        <w:t xml:space="preserve"> 9</w:t>
      </w:r>
    </w:p>
    <w:p w14:paraId="7BD6CA96" w14:textId="7D27FFFC" w:rsidR="0096264E" w:rsidRDefault="0096264E" w:rsidP="0096264E">
      <w:r>
        <w:t>Úřad pro civilní letectví, IDDS: v8gaaz5</w:t>
      </w:r>
      <w:r>
        <w:br/>
      </w:r>
      <w:r>
        <w:tab/>
        <w:t>sídlo: Letiště RUZYNĚ, 160 08  Praha 6</w:t>
      </w:r>
      <w:r>
        <w:br/>
        <w:t>Obecní úřad Staré Hradiště, IDDS: jkba5e9</w:t>
      </w:r>
      <w:r>
        <w:br/>
      </w:r>
      <w:r>
        <w:tab/>
        <w:t>sídlo: Hradecká č.p. 428, 533 52  Staré Hradiště u Pardubic</w:t>
      </w:r>
      <w:r>
        <w:br/>
        <w:t>Vodovody a kanalizace Pardubice, a.s., IDDS: xsdgx3v</w:t>
      </w:r>
      <w:r>
        <w:br/>
      </w:r>
      <w:r>
        <w:tab/>
        <w:t>sídlo: Teplého č.p. 2014, Zelené Předměstí, 530 02  Pardubice 2</w:t>
      </w:r>
      <w:r>
        <w:br/>
        <w:t>Elektrárny Opatovice, a.s., IDDS: gvjsp6d</w:t>
      </w:r>
      <w:r>
        <w:br/>
      </w:r>
      <w:r>
        <w:tab/>
        <w:t>sídlo: 533 45  Opatovice nad Labem</w:t>
      </w:r>
      <w:r>
        <w:br/>
        <w:t>ČEZ Distribuce, a. s., IDDS: v95uqfy</w:t>
      </w:r>
      <w:r>
        <w:br/>
      </w:r>
      <w:r>
        <w:tab/>
        <w:t>sídlo: Teplická č.p. 874/8, Děčín IV-Podmokly, 405 02  Děčín 2</w:t>
      </w:r>
      <w:r>
        <w:br/>
        <w:t>ČEZ ESCO, a.s., IDDS: r5dsviv</w:t>
      </w:r>
      <w:r>
        <w:br/>
      </w:r>
      <w:r>
        <w:tab/>
        <w:t>sídlo: Duhová č.p. 1444/2, 140 00  Praha 4-Michle</w:t>
      </w:r>
      <w:r>
        <w:br/>
        <w:t>ČEZ LDS s.r.o., Duhová č.p. 1444/2, 140 00  Praha 4-Michle</w:t>
      </w:r>
      <w:r>
        <w:br/>
        <w:t>ČEZ ICT Services, a. s., IDDS: zbsdk9i</w:t>
      </w:r>
      <w:r>
        <w:br/>
      </w:r>
      <w:r>
        <w:tab/>
        <w:t>sídlo: Duhová č.p. 1531/3, 140 00  Praha 4-Michle</w:t>
      </w:r>
      <w:r>
        <w:br/>
        <w:t>Telco Infrastructure, s.r.o., IDDS: mdmbv6y</w:t>
      </w:r>
      <w:r>
        <w:br/>
      </w:r>
      <w:r>
        <w:tab/>
        <w:t>sídlo: Duhová č.p. 1531/3, 140 00  Praha 4-Michle</w:t>
      </w:r>
      <w:r>
        <w:br/>
        <w:t>Telco Pro Services, a. s., IDDS: id6pgkc</w:t>
      </w:r>
      <w:r>
        <w:br/>
      </w:r>
      <w:r>
        <w:tab/>
        <w:t>sídlo: Duhová č.p. 1531/3, 140 00  Praha 4-Michle</w:t>
      </w:r>
      <w:r>
        <w:br/>
        <w:t>GasNet Služby, s.r.o., IDDS: jnnyjs6</w:t>
      </w:r>
      <w:r>
        <w:br/>
      </w:r>
      <w:r>
        <w:tab/>
        <w:t>sídlo: Plynárenská č.p. 499/1, Zábrdovice, 602 00  Brno 2</w:t>
      </w:r>
      <w:r>
        <w:br/>
        <w:t>CETIN a.s., IDDS: qa7425t</w:t>
      </w:r>
      <w:r>
        <w:br/>
      </w:r>
      <w:r>
        <w:tab/>
        <w:t>sídlo: Českomoravská č.p. 2510/19, 190 00  Praha 9-Libeň</w:t>
      </w:r>
      <w:r>
        <w:br/>
        <w:t>EDERA Group a.s., IDDS: bz2r37g</w:t>
      </w:r>
      <w:r>
        <w:br/>
      </w:r>
      <w:r>
        <w:tab/>
        <w:t>sídlo: Arnošta z Pardubic č.p. 2789, Zelené Předměstí, 530 02  Pardubice 2</w:t>
      </w:r>
      <w:r>
        <w:br/>
        <w:t>Služby města Pardubic a.s., IDDS: yc9gb95</w:t>
      </w:r>
      <w:r>
        <w:br/>
      </w:r>
      <w:r>
        <w:tab/>
        <w:t>sídlo: Hůrka č.p. 1803, Bílé Předměstí, 530 12  Pardubice 12</w:t>
      </w:r>
      <w:r>
        <w:br/>
        <w:t>České Radiokomunikace a.s., IDDS: g74ug4f</w:t>
      </w:r>
      <w:r>
        <w:br/>
      </w:r>
      <w:r>
        <w:tab/>
        <w:t>sídlo: Skokanská č.p. 2117/1, Praha 6-Břevnov, 169 00  Praha 69</w:t>
      </w:r>
      <w:r>
        <w:br/>
        <w:t>T-Mobile Czech Republic a.s., IDDS: ygwch5i</w:t>
      </w:r>
      <w:r>
        <w:br/>
      </w:r>
      <w:r>
        <w:tab/>
        <w:t>sídlo: Tomíčkova č.p. 2144/1, Praha 4-Chodov, 148 00  Praha 414</w:t>
      </w:r>
      <w:r>
        <w:br/>
        <w:t>Vodafone Czech Republic, a.s., IDDS: 29acihr</w:t>
      </w:r>
      <w:r>
        <w:br/>
      </w:r>
      <w:r>
        <w:tab/>
        <w:t>sídlo: Vinohradská č.p. 167, 100 00  Praha 10</w:t>
      </w:r>
      <w:r>
        <w:br/>
        <w:t>MEGASPHERA, IDDS: 6frfnp5</w:t>
      </w:r>
      <w:r>
        <w:br/>
      </w:r>
      <w:r>
        <w:tab/>
        <w:t>sídlo: Milheimova č.p. 1284, Zelené Předměstí, 530 02  Pardubice 2</w:t>
      </w:r>
      <w:r>
        <w:br/>
        <w:t>Dopravní podnik města Pardubic a.s., IDDS: wk3drnu</w:t>
      </w:r>
      <w:r>
        <w:br/>
      </w:r>
      <w:r>
        <w:tab/>
        <w:t>sídlo: Teplého č.p. 2141, Zelené Předměstí, 530 02  Pardubice 2</w:t>
      </w:r>
      <w:r>
        <w:br/>
        <w:t>Ředitelství silnic a dálnic ČR, IDDS: zjq4rhz</w:t>
      </w:r>
      <w:r>
        <w:br/>
      </w:r>
      <w:r>
        <w:tab/>
        <w:t>sídlo: Na Pankráci č.p. 546/56, 140 00  Praha 4-Nusle</w:t>
      </w:r>
      <w:r>
        <w:br/>
        <w:t>EAST BOHEMIAN AIRPORT a.s., IDDS: w4cdtb6</w:t>
      </w:r>
      <w:r>
        <w:br/>
      </w:r>
      <w:r>
        <w:tab/>
        <w:t>sídlo: Pražská č.p. 179, Pardubice VI-Popkovice, 530 06  Pardubice 6</w:t>
      </w:r>
      <w:r>
        <w:br/>
        <w:t>Povodí Labe, státní podnik, IDDS: dbyt8g2</w:t>
      </w:r>
      <w:r>
        <w:br/>
      </w:r>
      <w:r>
        <w:tab/>
        <w:t>sídlo: Víta Nejedlého č.p. 951/8, Slezské Předměstí, 500 03  Hradec Králové 3</w:t>
      </w:r>
      <w:r>
        <w:br/>
        <w:t>Státní pozemkový úřad, IDDS: z49per3</w:t>
      </w:r>
      <w:r>
        <w:br/>
      </w:r>
      <w:r>
        <w:tab/>
        <w:t>sídlo: Husinecká č.p. 1024/11a, 130 00  Praha 3-Žižkov</w:t>
      </w:r>
      <w:r>
        <w:br/>
        <w:t>K2 invest s.r.o., IDDS: em7hfbw</w:t>
      </w:r>
      <w:r>
        <w:br/>
      </w:r>
      <w:r>
        <w:lastRenderedPageBreak/>
        <w:tab/>
        <w:t>sídlo: Na úlehli č.p. 758/10, Praha 4-Michle, 141 00  Praha 41</w:t>
      </w:r>
      <w:r>
        <w:br/>
        <w:t>Rezidence Nová Cihelna s.r.o., IDDS: ccrk7ik</w:t>
      </w:r>
      <w:r>
        <w:br/>
      </w:r>
      <w:r>
        <w:tab/>
        <w:t>sídlo: Palackého třída č.p. 314, Chrudim IV, 537 01  Chrudim 1</w:t>
      </w:r>
      <w:r>
        <w:br/>
        <w:t>Mgr. Alena Rainbergová, U Josefa č.p. 113, Cihelna, 530 09  Pardubice 9</w:t>
      </w:r>
      <w:r>
        <w:br/>
        <w:t>Roman Hubník, Kubíčkova č.e. 565/8, 779 00  Olomouc 9</w:t>
      </w:r>
      <w:r>
        <w:br/>
        <w:t>Marie Konečná, Na Kopci č.p. 633, 533 04  Sezemice</w:t>
      </w:r>
      <w:r>
        <w:br/>
        <w:t>Městský obvod Pardubice II, IDDS: hhrb36i</w:t>
      </w:r>
      <w:r>
        <w:br/>
      </w:r>
      <w:r>
        <w:tab/>
        <w:t>sídlo: Chemiků č.p. 128, Pardubice II-Polabiny, 530 09  Pardubice 9</w:t>
      </w:r>
      <w:r>
        <w:br/>
        <w:t>Obec Staré Hradiště, IDDS: jkba5e9</w:t>
      </w:r>
      <w:r>
        <w:br/>
      </w:r>
      <w:r>
        <w:tab/>
        <w:t>sídlo: Hradecká č.p. 428, 533 52  Staré Hradiště u Pardubic</w:t>
      </w:r>
      <w:r>
        <w:br/>
        <w:t>YCF Czech, s.r.o., IDDS: 7dr8mf6</w:t>
      </w:r>
      <w:r>
        <w:br/>
      </w:r>
      <w:r>
        <w:tab/>
        <w:t>sídlo: tř. Kosmonautů č.p. 1221/2a, 779 00  Olomouc 9</w:t>
      </w:r>
    </w:p>
    <w:p w14:paraId="7A26C8E9" w14:textId="77777777" w:rsidR="0096264E" w:rsidRDefault="0096264E" w:rsidP="0096264E"/>
    <w:p w14:paraId="3CF68C8E" w14:textId="77777777" w:rsidR="0096264E" w:rsidRPr="00D71BBD" w:rsidRDefault="0096264E" w:rsidP="0096264E">
      <w:r w:rsidRPr="00D71BBD">
        <w:rPr>
          <w:i/>
          <w:iCs/>
          <w:u w:val="single"/>
        </w:rPr>
        <w:t>Účastníci řízení podle § 182 písm. d) stavebního zákona (doručí se veřejnou vyhláškou):</w:t>
      </w:r>
      <w:r w:rsidRPr="00D71BBD">
        <w:t xml:space="preserve">  </w:t>
      </w:r>
    </w:p>
    <w:p w14:paraId="597AEB71" w14:textId="77777777" w:rsidR="0096264E" w:rsidRPr="000541F2" w:rsidRDefault="0096264E" w:rsidP="0096264E">
      <w:pPr>
        <w:spacing w:before="120"/>
        <w:jc w:val="both"/>
      </w:pPr>
      <w:r w:rsidRPr="000541F2">
        <w:t>Osoby s vlastnickými nebo jinými věcnými právy k sousedním pozemkům:</w:t>
      </w:r>
    </w:p>
    <w:p w14:paraId="5BA72F4E" w14:textId="77777777" w:rsidR="0096264E" w:rsidRDefault="0096264E" w:rsidP="0096264E">
      <w:pPr>
        <w:spacing w:before="60"/>
        <w:jc w:val="both"/>
      </w:pPr>
      <w:r>
        <w:t xml:space="preserve">st. p. 9277, 9278, 9279, 9280, 11131, 11062, 11063, 11064, 11065, 11066, 11067, 11068, 11154, parc. č. 1550/1, 1557/7, 1557/8, 1557/9, 1561/1, 1582/7, 1584/10, 1584/11, 1601/13, 1601/14, 3504/1, 3507/3, 3618/3, 3618/4, 3623/5, 4281/2, 4282/2, 4284/3, 4284/4, 4285/1, 4285/2, 4286/2, 4286/3, 4286/7, 4286/8, 4321/5, 4360/9, 4382/3, 4382/7, 4385/1, 4385/2, 4385/3, 5162/24, 5162/25, 5162/26, 5162/35, 5162/36, 5162/45, 5162/47, 5162/54, 5162/55, 5162/57, 5162/59, 5162/62, 5162/72, 5162/73, 5168/3, 5168/5, 5168/6, 5168/7, 5168/8, 5168/9, 5168/10, 5168/32, 5168/33, 5168/35, 5168/37, 5168/39, 5168/40, 5168/45, 5168/46, 5207/12, 5207/17, 1559/1, 1553/27, 1557/5, 1556/1, 1601/7, 3608, 4323/4, 4314/3, 3614, 3615/1, 4322/4, 4315, 3621/9, 4314/1, 3613, 3612/2, 4326/1, 3618/7, 3617/1, 3649/4, 5112, 4310, </w:t>
      </w:r>
    </w:p>
    <w:p w14:paraId="37CEBAB3" w14:textId="77777777" w:rsidR="0096264E" w:rsidRPr="000541F2" w:rsidRDefault="0096264E" w:rsidP="0096264E">
      <w:pPr>
        <w:spacing w:before="60"/>
        <w:jc w:val="both"/>
      </w:pPr>
      <w:r>
        <w:t>1557/6, 3615/1, 3615/2, 5162/27, 4253, st.p. 5112, 5113, 11147, 11148 v katastrálním území Pardubice, parc. č. 937/1, 1026/2, 1026/4, 1026/6, 1026/7, 1026/8 v katastrálním území Staré Hradiště</w:t>
      </w:r>
    </w:p>
    <w:p w14:paraId="10DD2611" w14:textId="77777777" w:rsidR="0096264E" w:rsidRDefault="0096264E" w:rsidP="0096264E">
      <w:pPr>
        <w:spacing w:before="120"/>
      </w:pPr>
    </w:p>
    <w:p w14:paraId="0F0A2721" w14:textId="77777777" w:rsidR="0096264E" w:rsidRPr="000541F2" w:rsidRDefault="0096264E" w:rsidP="0096264E">
      <w:pPr>
        <w:spacing w:before="120"/>
      </w:pPr>
      <w:r w:rsidRPr="000541F2">
        <w:t xml:space="preserve"> Osoby s vlastnickými nebo jinými věcnými právy k sousedním stavbám:</w:t>
      </w:r>
    </w:p>
    <w:p w14:paraId="138BE55F" w14:textId="77777777" w:rsidR="0096264E" w:rsidRPr="000541F2" w:rsidRDefault="0096264E" w:rsidP="0096264E">
      <w:pPr>
        <w:spacing w:before="60"/>
      </w:pPr>
      <w:r>
        <w:t>Pardubice, Cihelna č.p. 167, č.p. 168, č.p. 169, č.p. 170, č.p. 171, č.p. 172, č.p. 173, č.p. 174, č.p. 175, č.p. 176 a č.p. 183</w:t>
      </w:r>
    </w:p>
    <w:p w14:paraId="78EB32D1" w14:textId="77777777" w:rsidR="0096264E" w:rsidRDefault="0096264E" w:rsidP="0096264E"/>
    <w:p w14:paraId="7105AE7E" w14:textId="4E56FB82" w:rsidR="0096264E" w:rsidRDefault="0096264E" w:rsidP="0096264E">
      <w:r>
        <w:t xml:space="preserve"> </w:t>
      </w:r>
      <w:r>
        <w:br/>
        <w:t>dotčené orgány</w:t>
      </w:r>
      <w:r>
        <w:br/>
        <w:t>Hasičský záchranný sbor Pardubického kraje, IDDS: 48taa69</w:t>
      </w:r>
      <w:r>
        <w:br/>
      </w:r>
      <w:r>
        <w:tab/>
        <w:t>sídlo: Teplého č.p. 1526, Zelené Předměstí, 530 02  Pardubice 2</w:t>
      </w:r>
      <w:r>
        <w:br/>
        <w:t>Krajská hygienická stanice Pardubického kraje se sídlem v Pardubicích, IDDS: 23wai86</w:t>
      </w:r>
      <w:r>
        <w:br/>
      </w:r>
      <w:r>
        <w:tab/>
        <w:t>sídlo: Mezi Mosty č.p. 1793, Bílé Předměstí, 530 03  Pardubice 3</w:t>
      </w:r>
      <w:r>
        <w:br/>
        <w:t>Krajské ředitelství policie Pardubického kraje, Krajské ředitelství policie Pardubického kraje, IDDS: ndihp32</w:t>
      </w:r>
      <w:r>
        <w:br/>
      </w:r>
      <w:r>
        <w:tab/>
        <w:t>sídlo: Na Spravedlnosti č.p. 2516, Zelené Předměstí, 530 02  Pardubice 2</w:t>
      </w:r>
      <w:r>
        <w:br/>
        <w:t>Krajské ředitelství policie Pardubického kraje, odbor  služby dopravní policie, IDDS: ndihp32</w:t>
      </w:r>
      <w:r>
        <w:br/>
      </w:r>
      <w:r>
        <w:tab/>
        <w:t>sídlo: Na Spravedlnosti č.p. 2516, 530 02  Pardubice 2</w:t>
      </w:r>
      <w:r>
        <w:br/>
        <w:t>Krajský úřad Pardubického kraje, OŽPZ - oddělení integrované prevence, IDDS: z28bwu9</w:t>
      </w:r>
      <w:r>
        <w:br/>
      </w:r>
      <w:r>
        <w:tab/>
        <w:t>sídlo: Komenského náměstí č.p. 125, Pardubice-Staré Město, 530 02  Pardubice 2</w:t>
      </w:r>
      <w:r>
        <w:br/>
        <w:t>Krajský úřad Pardubického kraje, odbor životního prostředí a zemědělství, IDDS: z28bwu9</w:t>
      </w:r>
      <w:r>
        <w:br/>
      </w:r>
      <w:r>
        <w:tab/>
        <w:t>sídlo: Komenského náměstí č.p. 125, Pardubice-Staré Město, 530 02  Pardubice 2</w:t>
      </w:r>
      <w:r>
        <w:br/>
        <w:t>Krajský úřad Pardubického kraje, ODSH, IDDS: z28bwu9</w:t>
      </w:r>
      <w:r>
        <w:br/>
      </w:r>
      <w:r>
        <w:tab/>
        <w:t>sídlo: Komenského náměstí č.p. 125, Pardubice-Staré Město, 532 11  Pardubice 2</w:t>
      </w:r>
      <w:r>
        <w:br/>
        <w:t>Magistrát města Pardubic,odbor životního prostředí, Štrossova č.p. 44, 530 03  Pardubice 3</w:t>
      </w:r>
      <w:r>
        <w:br/>
        <w:t>Magistrát města Pardubic, Odbor správních agend, úsek památkové péče, nám. Republiky č.p. 12, Zelené Předměstí, 530 21  Pardubice 2</w:t>
      </w:r>
      <w:r>
        <w:br/>
        <w:t>Magistrát města Pardubic, kancelář primátora, oddělení krizového řízení, náměstí Republiky č.p. 12, 530 21  Pardubice</w:t>
      </w:r>
      <w:r>
        <w:br/>
        <w:t>Oblastní inspektorát práce pro Královéhradecký kraj a Pardubický kraj, IDDS: 8sgefgc</w:t>
      </w:r>
      <w:r>
        <w:br/>
      </w:r>
      <w:r>
        <w:tab/>
        <w:t>sídlo: Říční č.p. 1195, 501 30  Hradec Králové</w:t>
      </w:r>
      <w:r>
        <w:br/>
      </w:r>
      <w:r>
        <w:lastRenderedPageBreak/>
        <w:t>Ministerstvo vnitra,, odbor bezpečnostní politiky, oddělení obecní policie, zbraní a dopravního inženýrství, IDDS: 6bnaawp</w:t>
      </w:r>
      <w:r>
        <w:br/>
      </w:r>
      <w:r>
        <w:tab/>
        <w:t>sídlo: P.O. Box 21/OBP, 170 34  Praha 7 - Letná</w:t>
      </w:r>
      <w:r>
        <w:br/>
        <w:t>Sekce majetková Ministerstva obrany, odbor ochrany územních zájmů a státního odborného dozoru, IDDS: hjyaavk</w:t>
      </w:r>
      <w:r>
        <w:br/>
      </w:r>
      <w:r>
        <w:tab/>
        <w:t>sídlo: Tychonova č.p. 221/1, 160 01  Praha 6-Hradčany</w:t>
      </w:r>
      <w:r>
        <w:br/>
        <w:t>Magistrát města Pardubic, Odbor správy obecního majetku, Pernštýnské náměstí č.p. 1, 530 21  Pardubice</w:t>
      </w:r>
      <w:r>
        <w:br/>
        <w:t>Magistrát města Pardubic, odbor rozvoje a strategie, Pernštýnské náměstí č.p. 1, 530 21  Pardubice-Staré Město</w:t>
      </w:r>
    </w:p>
    <w:p w14:paraId="020418E1" w14:textId="77777777" w:rsidR="0096264E" w:rsidRDefault="0096264E" w:rsidP="0096264E">
      <w:r>
        <w:t xml:space="preserve"> </w:t>
      </w:r>
    </w:p>
    <w:p w14:paraId="723B2203" w14:textId="77777777" w:rsidR="0096264E" w:rsidRDefault="0096264E" w:rsidP="0096264E"/>
    <w:p w14:paraId="6194C8B9" w14:textId="02CB9A2E" w:rsidR="0096264E" w:rsidRPr="000541F2" w:rsidRDefault="0096264E" w:rsidP="0096264E">
      <w:r>
        <w:t>ostatní</w:t>
      </w:r>
      <w:r>
        <w:br/>
        <w:t>NIPI bezbariérové prostředí, o.p.s., IDDS: 5ec62h6</w:t>
      </w:r>
      <w:r>
        <w:br/>
      </w:r>
      <w:r>
        <w:tab/>
        <w:t xml:space="preserve">sídlo: Havlíčkova č.p. 4481/44, 586 </w:t>
      </w:r>
      <w:r w:rsidR="00E50090">
        <w:t>01 Jihlava</w:t>
      </w:r>
      <w:r>
        <w:t xml:space="preserve"> 1</w:t>
      </w:r>
      <w:r>
        <w:br/>
      </w:r>
    </w:p>
    <w:p w14:paraId="23E546E3" w14:textId="77777777" w:rsidR="0096264E" w:rsidRPr="00530009" w:rsidRDefault="0096264E" w:rsidP="0096264E">
      <w:r w:rsidRPr="000541F2">
        <w:t xml:space="preserve"> </w:t>
      </w:r>
    </w:p>
    <w:p w14:paraId="537D29BC" w14:textId="2E787554" w:rsidR="009B39E3" w:rsidRPr="00530009" w:rsidRDefault="009B39E3" w:rsidP="009B39E3"/>
    <w:p w14:paraId="40F7F27F" w14:textId="77777777" w:rsidR="004F3106" w:rsidRDefault="004F3106" w:rsidP="009B39E3">
      <w:pPr>
        <w:rPr>
          <w:b/>
          <w:bCs/>
        </w:rPr>
      </w:pPr>
    </w:p>
    <w:p w14:paraId="03B6E1B3" w14:textId="79FB83B0" w:rsidR="009B39E3" w:rsidRPr="00530009" w:rsidRDefault="009B39E3" w:rsidP="009B39E3">
      <w:pPr>
        <w:rPr>
          <w:b/>
          <w:bCs/>
        </w:rPr>
      </w:pPr>
      <w:r w:rsidRPr="00530009">
        <w:rPr>
          <w:b/>
          <w:bCs/>
        </w:rPr>
        <w:t>Toto oznámení musí být vyvěšeno po dobu 15 dnů.</w:t>
      </w:r>
    </w:p>
    <w:p w14:paraId="19FD3FAF" w14:textId="77777777" w:rsidR="009B39E3" w:rsidRPr="00530009" w:rsidRDefault="009B39E3" w:rsidP="009B39E3"/>
    <w:p w14:paraId="2380E422" w14:textId="77777777" w:rsidR="009B39E3" w:rsidRPr="00530009" w:rsidRDefault="009B39E3" w:rsidP="009B39E3">
      <w:r w:rsidRPr="00530009">
        <w:t>Vyvěšeno dne: ..............................</w:t>
      </w:r>
      <w:r w:rsidRPr="00530009">
        <w:tab/>
      </w:r>
      <w:r w:rsidRPr="00530009">
        <w:tab/>
      </w:r>
      <w:r w:rsidRPr="00530009">
        <w:tab/>
        <w:t>Sejmuto dne: ....................................</w:t>
      </w:r>
    </w:p>
    <w:p w14:paraId="22BCB1BD" w14:textId="77777777" w:rsidR="009B39E3" w:rsidRPr="00530009" w:rsidRDefault="009B39E3" w:rsidP="009B39E3"/>
    <w:p w14:paraId="3BFB5AC7" w14:textId="77777777" w:rsidR="009B39E3" w:rsidRPr="00530009" w:rsidRDefault="009B39E3" w:rsidP="009B39E3"/>
    <w:p w14:paraId="554A27F7" w14:textId="77777777" w:rsidR="009B39E3" w:rsidRPr="00530009" w:rsidRDefault="009B39E3" w:rsidP="009B39E3"/>
    <w:p w14:paraId="18EC12EA" w14:textId="77777777" w:rsidR="009B39E3" w:rsidRPr="00530009" w:rsidRDefault="009B39E3" w:rsidP="009B39E3"/>
    <w:p w14:paraId="52DE2E41" w14:textId="7C6F5609" w:rsidR="00B7088B" w:rsidRDefault="009B39E3" w:rsidP="00813493">
      <w:r w:rsidRPr="00530009">
        <w:t>Razítko, podpis orgánu, který potvrzuje vyvěšení a sejmutí oznámení.</w:t>
      </w:r>
    </w:p>
    <w:p w14:paraId="77C27314" w14:textId="77777777" w:rsidR="00E25CC5" w:rsidRDefault="00E25CC5" w:rsidP="00813493"/>
    <w:p w14:paraId="3289E4DB" w14:textId="77777777" w:rsidR="00E25CC5" w:rsidRDefault="00E25CC5" w:rsidP="00813493"/>
    <w:p w14:paraId="5ACCB0CB" w14:textId="77777777" w:rsidR="00E25CC5" w:rsidRDefault="00E25CC5" w:rsidP="00813493"/>
    <w:p w14:paraId="202F7C9D" w14:textId="77777777" w:rsidR="00E25CC5" w:rsidRDefault="00E25CC5" w:rsidP="00813493"/>
    <w:p w14:paraId="311E513A" w14:textId="77777777" w:rsidR="00E25CC5" w:rsidRDefault="00E25CC5" w:rsidP="00813493"/>
    <w:p w14:paraId="0430CD4E" w14:textId="77777777" w:rsidR="00E25CC5" w:rsidRDefault="00E25CC5" w:rsidP="00813493"/>
    <w:p w14:paraId="57D3D8AE" w14:textId="2AC86E8D" w:rsidR="00E25CC5" w:rsidRPr="002D7E1D" w:rsidRDefault="002F1950" w:rsidP="00813493">
      <w:r>
        <w:lastRenderedPageBreak/>
        <w:pict w14:anchorId="5706611D">
          <v:shape id="_x0000_i1025" type="#_x0000_t75" style="width:467.5pt;height:661pt">
            <v:imagedata r:id="rId16" o:title=""/>
          </v:shape>
        </w:pict>
      </w:r>
    </w:p>
    <w:sectPr w:rsidR="00E25CC5" w:rsidRPr="002D7E1D" w:rsidSect="009177E6">
      <w:headerReference w:type="default" r:id="rId17"/>
      <w:type w:val="continuous"/>
      <w:pgSz w:w="11906" w:h="16838"/>
      <w:pgMar w:top="851" w:right="1134" w:bottom="851" w:left="1418" w:header="709" w:footer="709" w:gutter="0"/>
      <w:cols w:space="709"/>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E95FB" w14:textId="77777777" w:rsidR="001A4261" w:rsidRDefault="001A4261">
      <w:r>
        <w:separator/>
      </w:r>
    </w:p>
  </w:endnote>
  <w:endnote w:type="continuationSeparator" w:id="0">
    <w:p w14:paraId="429FD5FD" w14:textId="77777777" w:rsidR="001A4261" w:rsidRDefault="001A4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Itc TOT">
    <w:altName w:val="Cambria"/>
    <w:panose1 w:val="00000000000000000000"/>
    <w:charset w:val="EE"/>
    <w:family w:val="roman"/>
    <w:notTrueType/>
    <w:pitch w:val="default"/>
    <w:sig w:usb0="00000005" w:usb1="00000000" w:usb2="00000000" w:usb3="00000000" w:csb0="00000002"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KGinis">
    <w:altName w:val="Trebuchet MS"/>
    <w:panose1 w:val="020B0603050302020204"/>
    <w:charset w:val="EE"/>
    <w:family w:val="swiss"/>
    <w:pitch w:val="variable"/>
    <w:sig w:usb0="00000005" w:usb1="00000000" w:usb2="00000000" w:usb3="00000000" w:csb0="00000002" w:csb1="00000000"/>
  </w:font>
  <w:font w:name="Roboto-Regular">
    <w:altName w:val="Klee One"/>
    <w:panose1 w:val="00000000000000000000"/>
    <w:charset w:val="80"/>
    <w:family w:val="auto"/>
    <w:notTrueType/>
    <w:pitch w:val="default"/>
    <w:sig w:usb0="00000001" w:usb1="08070000" w:usb2="00000010" w:usb3="00000000" w:csb0="00020000" w:csb1="00000000"/>
  </w:font>
  <w:font w:name="Cambria Math">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1E9B4" w14:textId="77777777" w:rsidR="0085477F" w:rsidRDefault="0085477F">
    <w:pPr>
      <w:pStyle w:val="Zpat"/>
      <w:jc w:val="center"/>
    </w:pPr>
    <w:r>
      <w:fldChar w:fldCharType="begin"/>
    </w:r>
    <w:r>
      <w:instrText>PAGE   \* MERGEFORMAT</w:instrText>
    </w:r>
    <w:r>
      <w:fldChar w:fldCharType="separate"/>
    </w:r>
    <w:r>
      <w:t>2</w:t>
    </w:r>
    <w:r>
      <w:fldChar w:fldCharType="end"/>
    </w:r>
  </w:p>
  <w:p w14:paraId="4ABDC799" w14:textId="77777777" w:rsidR="0085477F" w:rsidRDefault="0085477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06B55" w14:textId="77777777" w:rsidR="001A4261" w:rsidRDefault="001A4261">
      <w:r>
        <w:separator/>
      </w:r>
    </w:p>
  </w:footnote>
  <w:footnote w:type="continuationSeparator" w:id="0">
    <w:p w14:paraId="177E5CB9" w14:textId="77777777" w:rsidR="001A4261" w:rsidRDefault="001A4261">
      <w:r>
        <w:continuationSeparator/>
      </w:r>
    </w:p>
  </w:footnote>
  <w:footnote w:id="1">
    <w:p w14:paraId="783823DF" w14:textId="35A20104" w:rsidR="009468CE" w:rsidRPr="00244ABC" w:rsidRDefault="009468CE" w:rsidP="00244ABC">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1F226" w14:textId="51E7F673" w:rsidR="00D33586" w:rsidRPr="00CB708E" w:rsidRDefault="00D33586" w:rsidP="002D241F">
    <w:pPr>
      <w:pStyle w:val="Zhlav"/>
      <w:rPr>
        <w:rStyle w:val="slostrnky"/>
        <w:sz w:val="18"/>
        <w:szCs w:val="18"/>
      </w:rPr>
    </w:pPr>
    <w:r w:rsidRPr="00CB708E">
      <w:rPr>
        <w:sz w:val="18"/>
        <w:szCs w:val="18"/>
      </w:rPr>
      <w:t xml:space="preserve">Č.j. </w:t>
    </w:r>
    <w:r w:rsidR="009B39E3">
      <w:rPr>
        <w:sz w:val="18"/>
        <w:szCs w:val="18"/>
      </w:rPr>
      <w:t>MmP 147967/2026</w:t>
    </w:r>
    <w:r w:rsidRPr="00CB708E">
      <w:rPr>
        <w:sz w:val="18"/>
        <w:szCs w:val="18"/>
      </w:rPr>
      <w:tab/>
      <w:t xml:space="preserve">str. </w:t>
    </w:r>
    <w:r w:rsidRPr="00CB708E">
      <w:rPr>
        <w:rStyle w:val="slostrnky"/>
        <w:sz w:val="18"/>
        <w:szCs w:val="18"/>
      </w:rPr>
      <w:fldChar w:fldCharType="begin"/>
    </w:r>
    <w:r w:rsidRPr="00CB708E">
      <w:rPr>
        <w:rStyle w:val="slostrnky"/>
        <w:sz w:val="18"/>
        <w:szCs w:val="18"/>
      </w:rPr>
      <w:instrText xml:space="preserve"> PAGE </w:instrText>
    </w:r>
    <w:r w:rsidRPr="00CB708E">
      <w:rPr>
        <w:rStyle w:val="slostrnky"/>
        <w:sz w:val="18"/>
        <w:szCs w:val="18"/>
      </w:rPr>
      <w:fldChar w:fldCharType="separate"/>
    </w:r>
    <w:r w:rsidR="00604E41">
      <w:rPr>
        <w:rStyle w:val="slostrnky"/>
        <w:noProof/>
        <w:sz w:val="18"/>
        <w:szCs w:val="18"/>
      </w:rPr>
      <w:t>2</w:t>
    </w:r>
    <w:r w:rsidRPr="00CB708E">
      <w:rPr>
        <w:rStyle w:val="slostrnky"/>
      </w:rPr>
      <w:fldChar w:fldCharType="end"/>
    </w:r>
  </w:p>
  <w:p w14:paraId="68535D37" w14:textId="77777777" w:rsidR="00D33586" w:rsidRDefault="00D33586" w:rsidP="002D241F">
    <w:pPr>
      <w:pStyle w:val="Zhlav"/>
      <w:rPr>
        <w:sz w:val="2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7004"/>
    <w:multiLevelType w:val="hybridMultilevel"/>
    <w:tmpl w:val="FFFFFFFF"/>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055D6B3E"/>
    <w:multiLevelType w:val="hybridMultilevel"/>
    <w:tmpl w:val="FFFFFFFF"/>
    <w:lvl w:ilvl="0" w:tplc="96745748">
      <w:start w:val="1"/>
      <w:numFmt w:val="decimal"/>
      <w:lvlText w:val="%1."/>
      <w:lvlJc w:val="left"/>
      <w:pPr>
        <w:ind w:left="720" w:hanging="360"/>
      </w:pPr>
      <w:rPr>
        <w:rFonts w:cs="Times New Roman"/>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0B1318DB"/>
    <w:multiLevelType w:val="hybridMultilevel"/>
    <w:tmpl w:val="FFFFFFFF"/>
    <w:lvl w:ilvl="0" w:tplc="06789076">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hint="default"/>
      </w:rPr>
    </w:lvl>
    <w:lvl w:ilvl="8" w:tplc="04050005">
      <w:start w:val="1"/>
      <w:numFmt w:val="bullet"/>
      <w:lvlText w:val=""/>
      <w:lvlJc w:val="left"/>
      <w:pPr>
        <w:ind w:left="6840" w:hanging="360"/>
      </w:pPr>
      <w:rPr>
        <w:rFonts w:ascii="Wingdings" w:hAnsi="Wingdings" w:hint="default"/>
      </w:rPr>
    </w:lvl>
  </w:abstractNum>
  <w:abstractNum w:abstractNumId="3" w15:restartNumberingAfterBreak="0">
    <w:nsid w:val="10A00F0A"/>
    <w:multiLevelType w:val="hybridMultilevel"/>
    <w:tmpl w:val="4BA450D8"/>
    <w:lvl w:ilvl="0" w:tplc="D758CA18">
      <w:start w:val="1"/>
      <w:numFmt w:val="decimal"/>
      <w:lvlText w:val="%1."/>
      <w:lvlJc w:val="left"/>
      <w:pPr>
        <w:ind w:left="1800" w:hanging="360"/>
      </w:pPr>
    </w:lvl>
    <w:lvl w:ilvl="1" w:tplc="72267970">
      <w:start w:val="1"/>
      <w:numFmt w:val="lowerLetter"/>
      <w:lvlText w:val="%2."/>
      <w:lvlJc w:val="left"/>
      <w:pPr>
        <w:ind w:left="2520" w:hanging="360"/>
      </w:pPr>
    </w:lvl>
    <w:lvl w:ilvl="2" w:tplc="298C288A">
      <w:start w:val="1"/>
      <w:numFmt w:val="lowerRoman"/>
      <w:lvlText w:val="%3."/>
      <w:lvlJc w:val="right"/>
      <w:pPr>
        <w:ind w:left="3240" w:hanging="180"/>
      </w:pPr>
    </w:lvl>
    <w:lvl w:ilvl="3" w:tplc="C23C1840">
      <w:start w:val="1"/>
      <w:numFmt w:val="decimal"/>
      <w:lvlText w:val="%4."/>
      <w:lvlJc w:val="left"/>
      <w:pPr>
        <w:ind w:left="3960" w:hanging="360"/>
      </w:pPr>
    </w:lvl>
    <w:lvl w:ilvl="4" w:tplc="BC1E6350">
      <w:start w:val="1"/>
      <w:numFmt w:val="lowerLetter"/>
      <w:lvlText w:val="%5."/>
      <w:lvlJc w:val="left"/>
      <w:pPr>
        <w:ind w:left="4680" w:hanging="360"/>
      </w:pPr>
    </w:lvl>
    <w:lvl w:ilvl="5" w:tplc="843A3DE2">
      <w:start w:val="1"/>
      <w:numFmt w:val="lowerRoman"/>
      <w:lvlText w:val="%6."/>
      <w:lvlJc w:val="right"/>
      <w:pPr>
        <w:ind w:left="5400" w:hanging="180"/>
      </w:pPr>
    </w:lvl>
    <w:lvl w:ilvl="6" w:tplc="7FD0ADFA">
      <w:start w:val="1"/>
      <w:numFmt w:val="decimal"/>
      <w:lvlText w:val="%7."/>
      <w:lvlJc w:val="left"/>
      <w:pPr>
        <w:ind w:left="6120" w:hanging="360"/>
      </w:pPr>
    </w:lvl>
    <w:lvl w:ilvl="7" w:tplc="ED4880C8">
      <w:start w:val="1"/>
      <w:numFmt w:val="lowerLetter"/>
      <w:lvlText w:val="%8."/>
      <w:lvlJc w:val="left"/>
      <w:pPr>
        <w:ind w:left="6840" w:hanging="360"/>
      </w:pPr>
    </w:lvl>
    <w:lvl w:ilvl="8" w:tplc="DE028990">
      <w:start w:val="1"/>
      <w:numFmt w:val="lowerRoman"/>
      <w:lvlText w:val="%9."/>
      <w:lvlJc w:val="right"/>
      <w:pPr>
        <w:ind w:left="7560" w:hanging="180"/>
      </w:pPr>
    </w:lvl>
  </w:abstractNum>
  <w:abstractNum w:abstractNumId="4" w15:restartNumberingAfterBreak="0">
    <w:nsid w:val="165C6AF9"/>
    <w:multiLevelType w:val="hybridMultilevel"/>
    <w:tmpl w:val="4E522DB2"/>
    <w:lvl w:ilvl="0" w:tplc="0405000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7A12737"/>
    <w:multiLevelType w:val="multilevel"/>
    <w:tmpl w:val="3940C22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834837D"/>
    <w:multiLevelType w:val="hybridMultilevel"/>
    <w:tmpl w:val="C1042C80"/>
    <w:lvl w:ilvl="0" w:tplc="B506557E">
      <w:start w:val="1"/>
      <w:numFmt w:val="decimal"/>
      <w:lvlText w:val="%1."/>
      <w:lvlJc w:val="left"/>
      <w:pPr>
        <w:ind w:left="1440" w:hanging="360"/>
      </w:pPr>
    </w:lvl>
    <w:lvl w:ilvl="1" w:tplc="49ACBD72">
      <w:start w:val="1"/>
      <w:numFmt w:val="lowerLetter"/>
      <w:lvlText w:val="%2."/>
      <w:lvlJc w:val="left"/>
      <w:pPr>
        <w:ind w:left="2160" w:hanging="360"/>
      </w:pPr>
    </w:lvl>
    <w:lvl w:ilvl="2" w:tplc="42F89EFE">
      <w:start w:val="1"/>
      <w:numFmt w:val="lowerRoman"/>
      <w:lvlText w:val="%3."/>
      <w:lvlJc w:val="right"/>
      <w:pPr>
        <w:ind w:left="2880" w:hanging="180"/>
      </w:pPr>
    </w:lvl>
    <w:lvl w:ilvl="3" w:tplc="157EDFE0">
      <w:start w:val="1"/>
      <w:numFmt w:val="decimal"/>
      <w:lvlText w:val="%4."/>
      <w:lvlJc w:val="left"/>
      <w:pPr>
        <w:ind w:left="3600" w:hanging="360"/>
      </w:pPr>
    </w:lvl>
    <w:lvl w:ilvl="4" w:tplc="14C66AE8">
      <w:start w:val="1"/>
      <w:numFmt w:val="lowerLetter"/>
      <w:lvlText w:val="%5."/>
      <w:lvlJc w:val="left"/>
      <w:pPr>
        <w:ind w:left="4320" w:hanging="360"/>
      </w:pPr>
    </w:lvl>
    <w:lvl w:ilvl="5" w:tplc="D0A260CA">
      <w:start w:val="1"/>
      <w:numFmt w:val="lowerRoman"/>
      <w:lvlText w:val="%6."/>
      <w:lvlJc w:val="right"/>
      <w:pPr>
        <w:ind w:left="5040" w:hanging="180"/>
      </w:pPr>
    </w:lvl>
    <w:lvl w:ilvl="6" w:tplc="A5C60F52">
      <w:start w:val="1"/>
      <w:numFmt w:val="decimal"/>
      <w:lvlText w:val="%7."/>
      <w:lvlJc w:val="left"/>
      <w:pPr>
        <w:ind w:left="5760" w:hanging="360"/>
      </w:pPr>
    </w:lvl>
    <w:lvl w:ilvl="7" w:tplc="37540654">
      <w:start w:val="1"/>
      <w:numFmt w:val="lowerLetter"/>
      <w:lvlText w:val="%8."/>
      <w:lvlJc w:val="left"/>
      <w:pPr>
        <w:ind w:left="6480" w:hanging="360"/>
      </w:pPr>
    </w:lvl>
    <w:lvl w:ilvl="8" w:tplc="1618EDD4">
      <w:start w:val="1"/>
      <w:numFmt w:val="lowerRoman"/>
      <w:lvlText w:val="%9."/>
      <w:lvlJc w:val="right"/>
      <w:pPr>
        <w:ind w:left="7200" w:hanging="180"/>
      </w:pPr>
    </w:lvl>
  </w:abstractNum>
  <w:abstractNum w:abstractNumId="7" w15:restartNumberingAfterBreak="0">
    <w:nsid w:val="1F5A6552"/>
    <w:multiLevelType w:val="hybridMultilevel"/>
    <w:tmpl w:val="EE249D6A"/>
    <w:lvl w:ilvl="0" w:tplc="FBC2ED42">
      <w:start w:val="1"/>
      <w:numFmt w:val="upperRoman"/>
      <w:lvlText w:val="%1."/>
      <w:lvlJc w:val="left"/>
      <w:pPr>
        <w:tabs>
          <w:tab w:val="num" w:pos="1080"/>
        </w:tabs>
        <w:ind w:left="1080" w:hanging="720"/>
      </w:pPr>
      <w:rPr>
        <w:rFonts w:hint="default"/>
      </w:rPr>
    </w:lvl>
    <w:lvl w:ilvl="1" w:tplc="5208657A">
      <w:start w:val="1"/>
      <w:numFmt w:val="lowerLetter"/>
      <w:lvlText w:val="%2)"/>
      <w:lvlJc w:val="left"/>
      <w:pPr>
        <w:tabs>
          <w:tab w:val="num" w:pos="1785"/>
        </w:tabs>
        <w:ind w:left="1785" w:hanging="705"/>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8" w15:restartNumberingAfterBreak="0">
    <w:nsid w:val="21AB456D"/>
    <w:multiLevelType w:val="hybridMultilevel"/>
    <w:tmpl w:val="FFFFFFFF"/>
    <w:lvl w:ilvl="0" w:tplc="0405000F">
      <w:start w:val="1"/>
      <w:numFmt w:val="decimal"/>
      <w:lvlText w:val="%1."/>
      <w:lvlJc w:val="left"/>
      <w:pPr>
        <w:ind w:left="644" w:hanging="360"/>
      </w:pPr>
      <w:rPr>
        <w:rFonts w:cs="Times New Roman"/>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9" w15:restartNumberingAfterBreak="0">
    <w:nsid w:val="2494B7B7"/>
    <w:multiLevelType w:val="hybridMultilevel"/>
    <w:tmpl w:val="3E78F64E"/>
    <w:lvl w:ilvl="0" w:tplc="93E42D80">
      <w:start w:val="1"/>
      <w:numFmt w:val="bullet"/>
      <w:lvlText w:val="-"/>
      <w:lvlJc w:val="left"/>
      <w:pPr>
        <w:ind w:left="1440" w:hanging="360"/>
      </w:pPr>
      <w:rPr>
        <w:rFonts w:ascii="Aptos" w:hAnsi="Aptos" w:hint="default"/>
      </w:rPr>
    </w:lvl>
    <w:lvl w:ilvl="1" w:tplc="F3C08E00">
      <w:start w:val="1"/>
      <w:numFmt w:val="bullet"/>
      <w:lvlText w:val="o"/>
      <w:lvlJc w:val="left"/>
      <w:pPr>
        <w:ind w:left="2160" w:hanging="360"/>
      </w:pPr>
      <w:rPr>
        <w:rFonts w:ascii="Courier New" w:hAnsi="Courier New" w:hint="default"/>
      </w:rPr>
    </w:lvl>
    <w:lvl w:ilvl="2" w:tplc="12F81D98">
      <w:start w:val="1"/>
      <w:numFmt w:val="bullet"/>
      <w:lvlText w:val=""/>
      <w:lvlJc w:val="left"/>
      <w:pPr>
        <w:ind w:left="2880" w:hanging="360"/>
      </w:pPr>
      <w:rPr>
        <w:rFonts w:ascii="Wingdings" w:hAnsi="Wingdings" w:hint="default"/>
      </w:rPr>
    </w:lvl>
    <w:lvl w:ilvl="3" w:tplc="A912CAE8">
      <w:start w:val="1"/>
      <w:numFmt w:val="bullet"/>
      <w:lvlText w:val=""/>
      <w:lvlJc w:val="left"/>
      <w:pPr>
        <w:ind w:left="3600" w:hanging="360"/>
      </w:pPr>
      <w:rPr>
        <w:rFonts w:ascii="Symbol" w:hAnsi="Symbol" w:hint="default"/>
      </w:rPr>
    </w:lvl>
    <w:lvl w:ilvl="4" w:tplc="9B1C27E0">
      <w:start w:val="1"/>
      <w:numFmt w:val="bullet"/>
      <w:lvlText w:val="o"/>
      <w:lvlJc w:val="left"/>
      <w:pPr>
        <w:ind w:left="4320" w:hanging="360"/>
      </w:pPr>
      <w:rPr>
        <w:rFonts w:ascii="Courier New" w:hAnsi="Courier New" w:hint="default"/>
      </w:rPr>
    </w:lvl>
    <w:lvl w:ilvl="5" w:tplc="440E33B0">
      <w:start w:val="1"/>
      <w:numFmt w:val="bullet"/>
      <w:lvlText w:val=""/>
      <w:lvlJc w:val="left"/>
      <w:pPr>
        <w:ind w:left="5040" w:hanging="360"/>
      </w:pPr>
      <w:rPr>
        <w:rFonts w:ascii="Wingdings" w:hAnsi="Wingdings" w:hint="default"/>
      </w:rPr>
    </w:lvl>
    <w:lvl w:ilvl="6" w:tplc="3DEE1E34">
      <w:start w:val="1"/>
      <w:numFmt w:val="bullet"/>
      <w:lvlText w:val=""/>
      <w:lvlJc w:val="left"/>
      <w:pPr>
        <w:ind w:left="5760" w:hanging="360"/>
      </w:pPr>
      <w:rPr>
        <w:rFonts w:ascii="Symbol" w:hAnsi="Symbol" w:hint="default"/>
      </w:rPr>
    </w:lvl>
    <w:lvl w:ilvl="7" w:tplc="F6F6D51C">
      <w:start w:val="1"/>
      <w:numFmt w:val="bullet"/>
      <w:lvlText w:val="o"/>
      <w:lvlJc w:val="left"/>
      <w:pPr>
        <w:ind w:left="6480" w:hanging="360"/>
      </w:pPr>
      <w:rPr>
        <w:rFonts w:ascii="Courier New" w:hAnsi="Courier New" w:hint="default"/>
      </w:rPr>
    </w:lvl>
    <w:lvl w:ilvl="8" w:tplc="4AAE89DC">
      <w:start w:val="1"/>
      <w:numFmt w:val="bullet"/>
      <w:lvlText w:val=""/>
      <w:lvlJc w:val="left"/>
      <w:pPr>
        <w:ind w:left="7200" w:hanging="360"/>
      </w:pPr>
      <w:rPr>
        <w:rFonts w:ascii="Wingdings" w:hAnsi="Wingdings" w:hint="default"/>
      </w:rPr>
    </w:lvl>
  </w:abstractNum>
  <w:abstractNum w:abstractNumId="10" w15:restartNumberingAfterBreak="0">
    <w:nsid w:val="28DDA905"/>
    <w:multiLevelType w:val="hybridMultilevel"/>
    <w:tmpl w:val="FAAE6B5C"/>
    <w:lvl w:ilvl="0" w:tplc="2B7ED078">
      <w:start w:val="1"/>
      <w:numFmt w:val="bullet"/>
      <w:lvlText w:val=""/>
      <w:lvlJc w:val="left"/>
      <w:pPr>
        <w:ind w:left="1440" w:hanging="360"/>
      </w:pPr>
      <w:rPr>
        <w:rFonts w:ascii="Symbol" w:hAnsi="Symbol" w:hint="default"/>
      </w:rPr>
    </w:lvl>
    <w:lvl w:ilvl="1" w:tplc="10CE12C8">
      <w:start w:val="1"/>
      <w:numFmt w:val="bullet"/>
      <w:lvlText w:val="o"/>
      <w:lvlJc w:val="left"/>
      <w:pPr>
        <w:ind w:left="2160" w:hanging="360"/>
      </w:pPr>
      <w:rPr>
        <w:rFonts w:ascii="Courier New" w:hAnsi="Courier New" w:hint="default"/>
      </w:rPr>
    </w:lvl>
    <w:lvl w:ilvl="2" w:tplc="D7AA4998">
      <w:start w:val="1"/>
      <w:numFmt w:val="bullet"/>
      <w:lvlText w:val=""/>
      <w:lvlJc w:val="left"/>
      <w:pPr>
        <w:ind w:left="2880" w:hanging="360"/>
      </w:pPr>
      <w:rPr>
        <w:rFonts w:ascii="Wingdings" w:hAnsi="Wingdings" w:hint="default"/>
      </w:rPr>
    </w:lvl>
    <w:lvl w:ilvl="3" w:tplc="B9E4DA60">
      <w:start w:val="1"/>
      <w:numFmt w:val="bullet"/>
      <w:lvlText w:val=""/>
      <w:lvlJc w:val="left"/>
      <w:pPr>
        <w:ind w:left="3600" w:hanging="360"/>
      </w:pPr>
      <w:rPr>
        <w:rFonts w:ascii="Symbol" w:hAnsi="Symbol" w:hint="default"/>
      </w:rPr>
    </w:lvl>
    <w:lvl w:ilvl="4" w:tplc="434C1DAE">
      <w:start w:val="1"/>
      <w:numFmt w:val="bullet"/>
      <w:lvlText w:val="o"/>
      <w:lvlJc w:val="left"/>
      <w:pPr>
        <w:ind w:left="4320" w:hanging="360"/>
      </w:pPr>
      <w:rPr>
        <w:rFonts w:ascii="Courier New" w:hAnsi="Courier New" w:hint="default"/>
      </w:rPr>
    </w:lvl>
    <w:lvl w:ilvl="5" w:tplc="0F823062">
      <w:start w:val="1"/>
      <w:numFmt w:val="bullet"/>
      <w:lvlText w:val=""/>
      <w:lvlJc w:val="left"/>
      <w:pPr>
        <w:ind w:left="5040" w:hanging="360"/>
      </w:pPr>
      <w:rPr>
        <w:rFonts w:ascii="Wingdings" w:hAnsi="Wingdings" w:hint="default"/>
      </w:rPr>
    </w:lvl>
    <w:lvl w:ilvl="6" w:tplc="A20E840E">
      <w:start w:val="1"/>
      <w:numFmt w:val="bullet"/>
      <w:lvlText w:val=""/>
      <w:lvlJc w:val="left"/>
      <w:pPr>
        <w:ind w:left="5760" w:hanging="360"/>
      </w:pPr>
      <w:rPr>
        <w:rFonts w:ascii="Symbol" w:hAnsi="Symbol" w:hint="default"/>
      </w:rPr>
    </w:lvl>
    <w:lvl w:ilvl="7" w:tplc="6CBA94F0">
      <w:start w:val="1"/>
      <w:numFmt w:val="bullet"/>
      <w:lvlText w:val="o"/>
      <w:lvlJc w:val="left"/>
      <w:pPr>
        <w:ind w:left="6480" w:hanging="360"/>
      </w:pPr>
      <w:rPr>
        <w:rFonts w:ascii="Courier New" w:hAnsi="Courier New" w:hint="default"/>
      </w:rPr>
    </w:lvl>
    <w:lvl w:ilvl="8" w:tplc="3314D464">
      <w:start w:val="1"/>
      <w:numFmt w:val="bullet"/>
      <w:lvlText w:val=""/>
      <w:lvlJc w:val="left"/>
      <w:pPr>
        <w:ind w:left="7200" w:hanging="360"/>
      </w:pPr>
      <w:rPr>
        <w:rFonts w:ascii="Wingdings" w:hAnsi="Wingdings" w:hint="default"/>
      </w:rPr>
    </w:lvl>
  </w:abstractNum>
  <w:abstractNum w:abstractNumId="11" w15:restartNumberingAfterBreak="0">
    <w:nsid w:val="2E5A64AF"/>
    <w:multiLevelType w:val="hybridMultilevel"/>
    <w:tmpl w:val="AE604794"/>
    <w:lvl w:ilvl="0" w:tplc="5834585E">
      <w:start w:val="1"/>
      <w:numFmt w:val="decimal"/>
      <w:lvlText w:val="%1."/>
      <w:lvlJc w:val="left"/>
      <w:pPr>
        <w:ind w:left="1440" w:hanging="360"/>
      </w:pPr>
    </w:lvl>
    <w:lvl w:ilvl="1" w:tplc="725CBFCE">
      <w:start w:val="1"/>
      <w:numFmt w:val="bullet"/>
      <w:lvlText w:val="o"/>
      <w:lvlJc w:val="left"/>
      <w:pPr>
        <w:ind w:left="2160" w:hanging="360"/>
      </w:pPr>
      <w:rPr>
        <w:rFonts w:ascii="Courier New" w:hAnsi="Courier New" w:hint="default"/>
      </w:rPr>
    </w:lvl>
    <w:lvl w:ilvl="2" w:tplc="C28AC15E">
      <w:start w:val="1"/>
      <w:numFmt w:val="bullet"/>
      <w:lvlText w:val=""/>
      <w:lvlJc w:val="left"/>
      <w:pPr>
        <w:ind w:left="2880" w:hanging="360"/>
      </w:pPr>
      <w:rPr>
        <w:rFonts w:ascii="Wingdings" w:hAnsi="Wingdings" w:hint="default"/>
      </w:rPr>
    </w:lvl>
    <w:lvl w:ilvl="3" w:tplc="EDD81EC2">
      <w:start w:val="1"/>
      <w:numFmt w:val="bullet"/>
      <w:lvlText w:val=""/>
      <w:lvlJc w:val="left"/>
      <w:pPr>
        <w:ind w:left="3600" w:hanging="360"/>
      </w:pPr>
      <w:rPr>
        <w:rFonts w:ascii="Symbol" w:hAnsi="Symbol" w:hint="default"/>
      </w:rPr>
    </w:lvl>
    <w:lvl w:ilvl="4" w:tplc="82E4FA88">
      <w:start w:val="1"/>
      <w:numFmt w:val="bullet"/>
      <w:lvlText w:val="o"/>
      <w:lvlJc w:val="left"/>
      <w:pPr>
        <w:ind w:left="4320" w:hanging="360"/>
      </w:pPr>
      <w:rPr>
        <w:rFonts w:ascii="Courier New" w:hAnsi="Courier New" w:hint="default"/>
      </w:rPr>
    </w:lvl>
    <w:lvl w:ilvl="5" w:tplc="F1586092">
      <w:start w:val="1"/>
      <w:numFmt w:val="bullet"/>
      <w:lvlText w:val=""/>
      <w:lvlJc w:val="left"/>
      <w:pPr>
        <w:ind w:left="5040" w:hanging="360"/>
      </w:pPr>
      <w:rPr>
        <w:rFonts w:ascii="Wingdings" w:hAnsi="Wingdings" w:hint="default"/>
      </w:rPr>
    </w:lvl>
    <w:lvl w:ilvl="6" w:tplc="5884129E">
      <w:start w:val="1"/>
      <w:numFmt w:val="bullet"/>
      <w:lvlText w:val=""/>
      <w:lvlJc w:val="left"/>
      <w:pPr>
        <w:ind w:left="5760" w:hanging="360"/>
      </w:pPr>
      <w:rPr>
        <w:rFonts w:ascii="Symbol" w:hAnsi="Symbol" w:hint="default"/>
      </w:rPr>
    </w:lvl>
    <w:lvl w:ilvl="7" w:tplc="7A22D748">
      <w:start w:val="1"/>
      <w:numFmt w:val="bullet"/>
      <w:lvlText w:val="o"/>
      <w:lvlJc w:val="left"/>
      <w:pPr>
        <w:ind w:left="6480" w:hanging="360"/>
      </w:pPr>
      <w:rPr>
        <w:rFonts w:ascii="Courier New" w:hAnsi="Courier New" w:hint="default"/>
      </w:rPr>
    </w:lvl>
    <w:lvl w:ilvl="8" w:tplc="76EE02E0">
      <w:start w:val="1"/>
      <w:numFmt w:val="bullet"/>
      <w:lvlText w:val=""/>
      <w:lvlJc w:val="left"/>
      <w:pPr>
        <w:ind w:left="7200" w:hanging="360"/>
      </w:pPr>
      <w:rPr>
        <w:rFonts w:ascii="Wingdings" w:hAnsi="Wingdings" w:hint="default"/>
      </w:rPr>
    </w:lvl>
  </w:abstractNum>
  <w:abstractNum w:abstractNumId="12" w15:restartNumberingAfterBreak="0">
    <w:nsid w:val="2F60299C"/>
    <w:multiLevelType w:val="multilevel"/>
    <w:tmpl w:val="1826C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6B497F"/>
    <w:multiLevelType w:val="hybridMultilevel"/>
    <w:tmpl w:val="FFFFFFFF"/>
    <w:lvl w:ilvl="0" w:tplc="04050015">
      <w:start w:val="1"/>
      <w:numFmt w:val="upp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4" w15:restartNumberingAfterBreak="0">
    <w:nsid w:val="3702019D"/>
    <w:multiLevelType w:val="multilevel"/>
    <w:tmpl w:val="0AA22C44"/>
    <w:lvl w:ilvl="0">
      <w:start w:val="1"/>
      <w:numFmt w:val="bullet"/>
      <w:lvlText w:val=""/>
      <w:lvlJc w:val="left"/>
      <w:pPr>
        <w:tabs>
          <w:tab w:val="num" w:pos="360"/>
        </w:tabs>
        <w:ind w:left="360" w:hanging="360"/>
      </w:pPr>
      <w:rPr>
        <w:rFonts w:ascii="Symbol" w:hAnsi="Symbol" w:cs="Times New Roman" w:hint="default"/>
      </w:rPr>
    </w:lvl>
    <w:lvl w:ilvl="1">
      <w:start w:val="1"/>
      <w:numFmt w:val="ordinal"/>
      <w:lvlText w:val="%2"/>
      <w:lvlJc w:val="left"/>
      <w:pPr>
        <w:tabs>
          <w:tab w:val="num" w:pos="1077"/>
        </w:tabs>
        <w:ind w:left="720" w:hanging="363"/>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cs="Times New Roman" w:hint="default"/>
      </w:rPr>
    </w:lvl>
    <w:lvl w:ilvl="4">
      <w:start w:val="1"/>
      <w:numFmt w:val="bullet"/>
      <w:lvlText w:val=""/>
      <w:lvlJc w:val="left"/>
      <w:pPr>
        <w:tabs>
          <w:tab w:val="num" w:pos="1800"/>
        </w:tabs>
        <w:ind w:left="1800" w:hanging="360"/>
      </w:pPr>
      <w:rPr>
        <w:rFonts w:ascii="Symbol" w:hAnsi="Symbol" w:cs="Times New Roman" w:hint="default"/>
      </w:rPr>
    </w:lvl>
    <w:lvl w:ilvl="5">
      <w:start w:val="1"/>
      <w:numFmt w:val="bullet"/>
      <w:lvlText w:val=""/>
      <w:lvlJc w:val="left"/>
      <w:pPr>
        <w:tabs>
          <w:tab w:val="num" w:pos="2160"/>
        </w:tabs>
        <w:ind w:left="2160" w:hanging="360"/>
      </w:pPr>
      <w:rPr>
        <w:rFonts w:ascii="Wingdings" w:hAnsi="Wingdings" w:cs="Times New Roman" w:hint="default"/>
      </w:rPr>
    </w:lvl>
    <w:lvl w:ilvl="6">
      <w:start w:val="1"/>
      <w:numFmt w:val="bullet"/>
      <w:lvlText w:val=""/>
      <w:lvlJc w:val="left"/>
      <w:pPr>
        <w:tabs>
          <w:tab w:val="num" w:pos="2520"/>
        </w:tabs>
        <w:ind w:left="2520" w:hanging="360"/>
      </w:pPr>
      <w:rPr>
        <w:rFonts w:ascii="Wingdings" w:hAnsi="Wingdings" w:cs="Times New Roman" w:hint="default"/>
      </w:rPr>
    </w:lvl>
    <w:lvl w:ilvl="7">
      <w:start w:val="1"/>
      <w:numFmt w:val="bullet"/>
      <w:lvlText w:val=""/>
      <w:lvlJc w:val="left"/>
      <w:pPr>
        <w:tabs>
          <w:tab w:val="num" w:pos="2880"/>
        </w:tabs>
        <w:ind w:left="2880" w:hanging="360"/>
      </w:pPr>
      <w:rPr>
        <w:rFonts w:ascii="Symbol" w:hAnsi="Symbol" w:cs="Times New Roman" w:hint="default"/>
      </w:rPr>
    </w:lvl>
    <w:lvl w:ilvl="8">
      <w:start w:val="1"/>
      <w:numFmt w:val="bullet"/>
      <w:lvlText w:val=""/>
      <w:lvlJc w:val="left"/>
      <w:pPr>
        <w:tabs>
          <w:tab w:val="num" w:pos="3240"/>
        </w:tabs>
        <w:ind w:left="3240" w:hanging="360"/>
      </w:pPr>
      <w:rPr>
        <w:rFonts w:ascii="Symbol" w:hAnsi="Symbol" w:cs="Times New Roman" w:hint="default"/>
      </w:rPr>
    </w:lvl>
  </w:abstractNum>
  <w:abstractNum w:abstractNumId="15" w15:restartNumberingAfterBreak="0">
    <w:nsid w:val="3AF8F9D9"/>
    <w:multiLevelType w:val="multilevel"/>
    <w:tmpl w:val="1F008D3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41C90166"/>
    <w:multiLevelType w:val="hybridMultilevel"/>
    <w:tmpl w:val="FFFFFFFF"/>
    <w:lvl w:ilvl="0" w:tplc="BCD83550">
      <w:start w:val="1"/>
      <w:numFmt w:val="decimal"/>
      <w:lvlText w:val="%1."/>
      <w:lvlJc w:val="left"/>
      <w:pPr>
        <w:ind w:left="1068" w:hanging="360"/>
      </w:pPr>
      <w:rPr>
        <w:rFonts w:cs="Times New Roman"/>
        <w:b w:val="0"/>
        <w:bCs w:val="0"/>
      </w:rPr>
    </w:lvl>
    <w:lvl w:ilvl="1" w:tplc="04050019" w:tentative="1">
      <w:start w:val="1"/>
      <w:numFmt w:val="lowerLetter"/>
      <w:lvlText w:val="%2."/>
      <w:lvlJc w:val="left"/>
      <w:pPr>
        <w:ind w:left="1788" w:hanging="360"/>
      </w:pPr>
      <w:rPr>
        <w:rFonts w:cs="Times New Roman"/>
      </w:rPr>
    </w:lvl>
    <w:lvl w:ilvl="2" w:tplc="0405001B" w:tentative="1">
      <w:start w:val="1"/>
      <w:numFmt w:val="lowerRoman"/>
      <w:lvlText w:val="%3."/>
      <w:lvlJc w:val="right"/>
      <w:pPr>
        <w:ind w:left="2508" w:hanging="180"/>
      </w:pPr>
      <w:rPr>
        <w:rFonts w:cs="Times New Roman"/>
      </w:rPr>
    </w:lvl>
    <w:lvl w:ilvl="3" w:tplc="0405000F" w:tentative="1">
      <w:start w:val="1"/>
      <w:numFmt w:val="decimal"/>
      <w:lvlText w:val="%4."/>
      <w:lvlJc w:val="left"/>
      <w:pPr>
        <w:ind w:left="3228" w:hanging="360"/>
      </w:pPr>
      <w:rPr>
        <w:rFonts w:cs="Times New Roman"/>
      </w:rPr>
    </w:lvl>
    <w:lvl w:ilvl="4" w:tplc="04050019" w:tentative="1">
      <w:start w:val="1"/>
      <w:numFmt w:val="lowerLetter"/>
      <w:lvlText w:val="%5."/>
      <w:lvlJc w:val="left"/>
      <w:pPr>
        <w:ind w:left="3948" w:hanging="360"/>
      </w:pPr>
      <w:rPr>
        <w:rFonts w:cs="Times New Roman"/>
      </w:rPr>
    </w:lvl>
    <w:lvl w:ilvl="5" w:tplc="0405001B" w:tentative="1">
      <w:start w:val="1"/>
      <w:numFmt w:val="lowerRoman"/>
      <w:lvlText w:val="%6."/>
      <w:lvlJc w:val="right"/>
      <w:pPr>
        <w:ind w:left="4668" w:hanging="180"/>
      </w:pPr>
      <w:rPr>
        <w:rFonts w:cs="Times New Roman"/>
      </w:rPr>
    </w:lvl>
    <w:lvl w:ilvl="6" w:tplc="0405000F" w:tentative="1">
      <w:start w:val="1"/>
      <w:numFmt w:val="decimal"/>
      <w:lvlText w:val="%7."/>
      <w:lvlJc w:val="left"/>
      <w:pPr>
        <w:ind w:left="5388" w:hanging="360"/>
      </w:pPr>
      <w:rPr>
        <w:rFonts w:cs="Times New Roman"/>
      </w:rPr>
    </w:lvl>
    <w:lvl w:ilvl="7" w:tplc="04050019" w:tentative="1">
      <w:start w:val="1"/>
      <w:numFmt w:val="lowerLetter"/>
      <w:lvlText w:val="%8."/>
      <w:lvlJc w:val="left"/>
      <w:pPr>
        <w:ind w:left="6108" w:hanging="360"/>
      </w:pPr>
      <w:rPr>
        <w:rFonts w:cs="Times New Roman"/>
      </w:rPr>
    </w:lvl>
    <w:lvl w:ilvl="8" w:tplc="0405001B" w:tentative="1">
      <w:start w:val="1"/>
      <w:numFmt w:val="lowerRoman"/>
      <w:lvlText w:val="%9."/>
      <w:lvlJc w:val="right"/>
      <w:pPr>
        <w:ind w:left="6828" w:hanging="180"/>
      </w:pPr>
      <w:rPr>
        <w:rFonts w:cs="Times New Roman"/>
      </w:rPr>
    </w:lvl>
  </w:abstractNum>
  <w:abstractNum w:abstractNumId="17" w15:restartNumberingAfterBreak="0">
    <w:nsid w:val="4878577A"/>
    <w:multiLevelType w:val="hybridMultilevel"/>
    <w:tmpl w:val="6888C224"/>
    <w:lvl w:ilvl="0" w:tplc="D36A2226">
      <w:start w:val="1"/>
      <w:numFmt w:val="bullet"/>
      <w:lvlText w:val="-"/>
      <w:lvlJc w:val="left"/>
      <w:pPr>
        <w:tabs>
          <w:tab w:val="num" w:pos="360"/>
        </w:tabs>
        <w:ind w:left="360" w:hanging="360"/>
      </w:pPr>
      <w:rPr>
        <w:rFonts w:ascii="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6A78EBC"/>
    <w:multiLevelType w:val="hybridMultilevel"/>
    <w:tmpl w:val="7868C97E"/>
    <w:lvl w:ilvl="0" w:tplc="61EAC5A8">
      <w:start w:val="1"/>
      <w:numFmt w:val="bullet"/>
      <w:lvlText w:val=""/>
      <w:lvlJc w:val="left"/>
      <w:pPr>
        <w:ind w:left="1440" w:hanging="360"/>
      </w:pPr>
      <w:rPr>
        <w:rFonts w:ascii="Symbol" w:hAnsi="Symbol" w:hint="default"/>
      </w:rPr>
    </w:lvl>
    <w:lvl w:ilvl="1" w:tplc="7BBC77F0">
      <w:start w:val="1"/>
      <w:numFmt w:val="bullet"/>
      <w:lvlText w:val="o"/>
      <w:lvlJc w:val="left"/>
      <w:pPr>
        <w:ind w:left="2160" w:hanging="360"/>
      </w:pPr>
      <w:rPr>
        <w:rFonts w:ascii="Courier New" w:hAnsi="Courier New" w:hint="default"/>
      </w:rPr>
    </w:lvl>
    <w:lvl w:ilvl="2" w:tplc="C4C2ED48">
      <w:start w:val="1"/>
      <w:numFmt w:val="bullet"/>
      <w:lvlText w:val=""/>
      <w:lvlJc w:val="left"/>
      <w:pPr>
        <w:ind w:left="2880" w:hanging="360"/>
      </w:pPr>
      <w:rPr>
        <w:rFonts w:ascii="Wingdings" w:hAnsi="Wingdings" w:hint="default"/>
      </w:rPr>
    </w:lvl>
    <w:lvl w:ilvl="3" w:tplc="61E64284">
      <w:start w:val="1"/>
      <w:numFmt w:val="bullet"/>
      <w:lvlText w:val=""/>
      <w:lvlJc w:val="left"/>
      <w:pPr>
        <w:ind w:left="3600" w:hanging="360"/>
      </w:pPr>
      <w:rPr>
        <w:rFonts w:ascii="Symbol" w:hAnsi="Symbol" w:hint="default"/>
      </w:rPr>
    </w:lvl>
    <w:lvl w:ilvl="4" w:tplc="37E6D93C">
      <w:start w:val="1"/>
      <w:numFmt w:val="bullet"/>
      <w:lvlText w:val="o"/>
      <w:lvlJc w:val="left"/>
      <w:pPr>
        <w:ind w:left="4320" w:hanging="360"/>
      </w:pPr>
      <w:rPr>
        <w:rFonts w:ascii="Courier New" w:hAnsi="Courier New" w:hint="default"/>
      </w:rPr>
    </w:lvl>
    <w:lvl w:ilvl="5" w:tplc="6D7EF2EC">
      <w:start w:val="1"/>
      <w:numFmt w:val="bullet"/>
      <w:lvlText w:val=""/>
      <w:lvlJc w:val="left"/>
      <w:pPr>
        <w:ind w:left="5040" w:hanging="360"/>
      </w:pPr>
      <w:rPr>
        <w:rFonts w:ascii="Wingdings" w:hAnsi="Wingdings" w:hint="default"/>
      </w:rPr>
    </w:lvl>
    <w:lvl w:ilvl="6" w:tplc="F78690B4">
      <w:start w:val="1"/>
      <w:numFmt w:val="bullet"/>
      <w:lvlText w:val=""/>
      <w:lvlJc w:val="left"/>
      <w:pPr>
        <w:ind w:left="5760" w:hanging="360"/>
      </w:pPr>
      <w:rPr>
        <w:rFonts w:ascii="Symbol" w:hAnsi="Symbol" w:hint="default"/>
      </w:rPr>
    </w:lvl>
    <w:lvl w:ilvl="7" w:tplc="F3581544">
      <w:start w:val="1"/>
      <w:numFmt w:val="bullet"/>
      <w:lvlText w:val="o"/>
      <w:lvlJc w:val="left"/>
      <w:pPr>
        <w:ind w:left="6480" w:hanging="360"/>
      </w:pPr>
      <w:rPr>
        <w:rFonts w:ascii="Courier New" w:hAnsi="Courier New" w:hint="default"/>
      </w:rPr>
    </w:lvl>
    <w:lvl w:ilvl="8" w:tplc="5352C8A6">
      <w:start w:val="1"/>
      <w:numFmt w:val="bullet"/>
      <w:lvlText w:val=""/>
      <w:lvlJc w:val="left"/>
      <w:pPr>
        <w:ind w:left="7200" w:hanging="360"/>
      </w:pPr>
      <w:rPr>
        <w:rFonts w:ascii="Wingdings" w:hAnsi="Wingdings" w:hint="default"/>
      </w:rPr>
    </w:lvl>
  </w:abstractNum>
  <w:abstractNum w:abstractNumId="19" w15:restartNumberingAfterBreak="0">
    <w:nsid w:val="574955C4"/>
    <w:multiLevelType w:val="hybridMultilevel"/>
    <w:tmpl w:val="FFFFFFFF"/>
    <w:lvl w:ilvl="0" w:tplc="0405000F">
      <w:start w:val="1"/>
      <w:numFmt w:val="decimal"/>
      <w:lvlText w:val="%1."/>
      <w:lvlJc w:val="left"/>
      <w:pPr>
        <w:ind w:left="1440" w:hanging="360"/>
      </w:pPr>
      <w:rPr>
        <w:rFonts w:cs="Times New Roman"/>
      </w:rPr>
    </w:lvl>
    <w:lvl w:ilvl="1" w:tplc="04050019" w:tentative="1">
      <w:start w:val="1"/>
      <w:numFmt w:val="lowerLetter"/>
      <w:lvlText w:val="%2."/>
      <w:lvlJc w:val="left"/>
      <w:pPr>
        <w:ind w:left="2160" w:hanging="360"/>
      </w:pPr>
      <w:rPr>
        <w:rFonts w:cs="Times New Roman"/>
      </w:rPr>
    </w:lvl>
    <w:lvl w:ilvl="2" w:tplc="0405001B" w:tentative="1">
      <w:start w:val="1"/>
      <w:numFmt w:val="lowerRoman"/>
      <w:lvlText w:val="%3."/>
      <w:lvlJc w:val="right"/>
      <w:pPr>
        <w:ind w:left="2880" w:hanging="180"/>
      </w:pPr>
      <w:rPr>
        <w:rFonts w:cs="Times New Roman"/>
      </w:rPr>
    </w:lvl>
    <w:lvl w:ilvl="3" w:tplc="0405000F" w:tentative="1">
      <w:start w:val="1"/>
      <w:numFmt w:val="decimal"/>
      <w:lvlText w:val="%4."/>
      <w:lvlJc w:val="left"/>
      <w:pPr>
        <w:ind w:left="3600" w:hanging="360"/>
      </w:pPr>
      <w:rPr>
        <w:rFonts w:cs="Times New Roman"/>
      </w:rPr>
    </w:lvl>
    <w:lvl w:ilvl="4" w:tplc="04050019" w:tentative="1">
      <w:start w:val="1"/>
      <w:numFmt w:val="lowerLetter"/>
      <w:lvlText w:val="%5."/>
      <w:lvlJc w:val="left"/>
      <w:pPr>
        <w:ind w:left="4320" w:hanging="360"/>
      </w:pPr>
      <w:rPr>
        <w:rFonts w:cs="Times New Roman"/>
      </w:rPr>
    </w:lvl>
    <w:lvl w:ilvl="5" w:tplc="0405001B" w:tentative="1">
      <w:start w:val="1"/>
      <w:numFmt w:val="lowerRoman"/>
      <w:lvlText w:val="%6."/>
      <w:lvlJc w:val="right"/>
      <w:pPr>
        <w:ind w:left="5040" w:hanging="180"/>
      </w:pPr>
      <w:rPr>
        <w:rFonts w:cs="Times New Roman"/>
      </w:rPr>
    </w:lvl>
    <w:lvl w:ilvl="6" w:tplc="0405000F" w:tentative="1">
      <w:start w:val="1"/>
      <w:numFmt w:val="decimal"/>
      <w:lvlText w:val="%7."/>
      <w:lvlJc w:val="left"/>
      <w:pPr>
        <w:ind w:left="5760" w:hanging="360"/>
      </w:pPr>
      <w:rPr>
        <w:rFonts w:cs="Times New Roman"/>
      </w:rPr>
    </w:lvl>
    <w:lvl w:ilvl="7" w:tplc="04050019" w:tentative="1">
      <w:start w:val="1"/>
      <w:numFmt w:val="lowerLetter"/>
      <w:lvlText w:val="%8."/>
      <w:lvlJc w:val="left"/>
      <w:pPr>
        <w:ind w:left="6480" w:hanging="360"/>
      </w:pPr>
      <w:rPr>
        <w:rFonts w:cs="Times New Roman"/>
      </w:rPr>
    </w:lvl>
    <w:lvl w:ilvl="8" w:tplc="0405001B" w:tentative="1">
      <w:start w:val="1"/>
      <w:numFmt w:val="lowerRoman"/>
      <w:lvlText w:val="%9."/>
      <w:lvlJc w:val="right"/>
      <w:pPr>
        <w:ind w:left="7200" w:hanging="180"/>
      </w:pPr>
      <w:rPr>
        <w:rFonts w:cs="Times New Roman"/>
      </w:rPr>
    </w:lvl>
  </w:abstractNum>
  <w:abstractNum w:abstractNumId="20" w15:restartNumberingAfterBreak="0">
    <w:nsid w:val="58C536E9"/>
    <w:multiLevelType w:val="hybridMultilevel"/>
    <w:tmpl w:val="133C28B4"/>
    <w:lvl w:ilvl="0" w:tplc="0405000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C272028"/>
    <w:multiLevelType w:val="hybridMultilevel"/>
    <w:tmpl w:val="07DA736A"/>
    <w:lvl w:ilvl="0" w:tplc="FFFFFFFF">
      <w:start w:val="1"/>
      <w:numFmt w:val="bullet"/>
      <w:lvlText w:val="-"/>
      <w:lvlJc w:val="left"/>
      <w:pPr>
        <w:ind w:left="720" w:hanging="360"/>
      </w:pPr>
      <w:rPr>
        <w:rFonts w:ascii="Aptos" w:eastAsia="Aptos" w:hAnsi="Aptos" w:cs="Times New Roman" w:hint="default"/>
      </w:rPr>
    </w:lvl>
    <w:lvl w:ilvl="1" w:tplc="B30C59D2">
      <w:numFmt w:val="bullet"/>
      <w:lvlText w:val="-"/>
      <w:lvlJc w:val="left"/>
      <w:pPr>
        <w:ind w:left="720" w:hanging="360"/>
      </w:pPr>
      <w:rPr>
        <w:rFonts w:ascii="Aptos" w:eastAsia="Aptos" w:hAnsi="Aptos"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F7D04FB"/>
    <w:multiLevelType w:val="hybridMultilevel"/>
    <w:tmpl w:val="766EBD94"/>
    <w:lvl w:ilvl="0" w:tplc="97FE5C6A">
      <w:numFmt w:val="bullet"/>
      <w:lvlText w:val="-"/>
      <w:lvlJc w:val="left"/>
      <w:pPr>
        <w:tabs>
          <w:tab w:val="num" w:pos="720"/>
        </w:tabs>
        <w:ind w:left="720" w:hanging="360"/>
      </w:pPr>
      <w:rPr>
        <w:rFonts w:ascii="Aptos" w:eastAsia="Aptos" w:hAnsi="Aptos" w:cs="Times New Roman" w:hint="default"/>
        <w:color w:val="auto"/>
        <w:sz w:val="18"/>
        <w:szCs w:val="18"/>
      </w:rPr>
    </w:lvl>
    <w:lvl w:ilvl="1" w:tplc="5A88B108">
      <w:start w:val="1"/>
      <w:numFmt w:val="bullet"/>
      <w:lvlText w:val="-"/>
      <w:lvlJc w:val="left"/>
      <w:pPr>
        <w:tabs>
          <w:tab w:val="num" w:pos="1440"/>
        </w:tabs>
        <w:ind w:left="1440" w:hanging="360"/>
      </w:pPr>
      <w:rPr>
        <w:rFonts w:ascii="Arial" w:hAnsi="Arial" w:cs="Times New Roman" w:hint="default"/>
        <w:sz w:val="18"/>
        <w:szCs w:val="18"/>
      </w:rPr>
    </w:lvl>
    <w:lvl w:ilvl="2" w:tplc="FFFFFFFF">
      <w:start w:val="1"/>
      <w:numFmt w:val="bullet"/>
      <w:lvlText w:val="-"/>
      <w:lvlJc w:val="left"/>
      <w:pPr>
        <w:tabs>
          <w:tab w:val="num" w:pos="2160"/>
        </w:tabs>
        <w:ind w:left="2160" w:hanging="360"/>
      </w:pPr>
      <w:rPr>
        <w:rFonts w:ascii="Arial" w:eastAsia="SimSun" w:hAnsi="Arial" w:cs="Arial" w:hint="default"/>
        <w:color w:val="auto"/>
        <w:sz w:val="18"/>
        <w:szCs w:val="18"/>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0916417"/>
    <w:multiLevelType w:val="hybridMultilevel"/>
    <w:tmpl w:val="FFFFFFFF"/>
    <w:lvl w:ilvl="0" w:tplc="FFFFFFFF">
      <w:start w:val="1"/>
      <w:numFmt w:val="decimal"/>
      <w:lvlText w:val="%1."/>
      <w:lvlJc w:val="left"/>
      <w:pPr>
        <w:ind w:left="786"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4" w15:restartNumberingAfterBreak="0">
    <w:nsid w:val="70E128A3"/>
    <w:multiLevelType w:val="hybridMultilevel"/>
    <w:tmpl w:val="FFFFFFFF"/>
    <w:lvl w:ilvl="0" w:tplc="0405000F">
      <w:start w:val="1"/>
      <w:numFmt w:val="decimal"/>
      <w:lvlText w:val="%1."/>
      <w:lvlJc w:val="left"/>
      <w:pPr>
        <w:ind w:left="1004" w:hanging="360"/>
      </w:pPr>
      <w:rPr>
        <w:rFonts w:cs="Times New Roman"/>
      </w:rPr>
    </w:lvl>
    <w:lvl w:ilvl="1" w:tplc="04050019" w:tentative="1">
      <w:start w:val="1"/>
      <w:numFmt w:val="lowerLetter"/>
      <w:lvlText w:val="%2."/>
      <w:lvlJc w:val="left"/>
      <w:pPr>
        <w:ind w:left="1724" w:hanging="360"/>
      </w:pPr>
      <w:rPr>
        <w:rFonts w:cs="Times New Roman"/>
      </w:rPr>
    </w:lvl>
    <w:lvl w:ilvl="2" w:tplc="0405001B" w:tentative="1">
      <w:start w:val="1"/>
      <w:numFmt w:val="lowerRoman"/>
      <w:lvlText w:val="%3."/>
      <w:lvlJc w:val="right"/>
      <w:pPr>
        <w:ind w:left="2444" w:hanging="180"/>
      </w:pPr>
      <w:rPr>
        <w:rFonts w:cs="Times New Roman"/>
      </w:rPr>
    </w:lvl>
    <w:lvl w:ilvl="3" w:tplc="0405000F" w:tentative="1">
      <w:start w:val="1"/>
      <w:numFmt w:val="decimal"/>
      <w:lvlText w:val="%4."/>
      <w:lvlJc w:val="left"/>
      <w:pPr>
        <w:ind w:left="3164" w:hanging="360"/>
      </w:pPr>
      <w:rPr>
        <w:rFonts w:cs="Times New Roman"/>
      </w:rPr>
    </w:lvl>
    <w:lvl w:ilvl="4" w:tplc="04050019" w:tentative="1">
      <w:start w:val="1"/>
      <w:numFmt w:val="lowerLetter"/>
      <w:lvlText w:val="%5."/>
      <w:lvlJc w:val="left"/>
      <w:pPr>
        <w:ind w:left="3884" w:hanging="360"/>
      </w:pPr>
      <w:rPr>
        <w:rFonts w:cs="Times New Roman"/>
      </w:rPr>
    </w:lvl>
    <w:lvl w:ilvl="5" w:tplc="0405001B" w:tentative="1">
      <w:start w:val="1"/>
      <w:numFmt w:val="lowerRoman"/>
      <w:lvlText w:val="%6."/>
      <w:lvlJc w:val="right"/>
      <w:pPr>
        <w:ind w:left="4604" w:hanging="180"/>
      </w:pPr>
      <w:rPr>
        <w:rFonts w:cs="Times New Roman"/>
      </w:rPr>
    </w:lvl>
    <w:lvl w:ilvl="6" w:tplc="0405000F" w:tentative="1">
      <w:start w:val="1"/>
      <w:numFmt w:val="decimal"/>
      <w:lvlText w:val="%7."/>
      <w:lvlJc w:val="left"/>
      <w:pPr>
        <w:ind w:left="5324" w:hanging="360"/>
      </w:pPr>
      <w:rPr>
        <w:rFonts w:cs="Times New Roman"/>
      </w:rPr>
    </w:lvl>
    <w:lvl w:ilvl="7" w:tplc="04050019" w:tentative="1">
      <w:start w:val="1"/>
      <w:numFmt w:val="lowerLetter"/>
      <w:lvlText w:val="%8."/>
      <w:lvlJc w:val="left"/>
      <w:pPr>
        <w:ind w:left="6044" w:hanging="360"/>
      </w:pPr>
      <w:rPr>
        <w:rFonts w:cs="Times New Roman"/>
      </w:rPr>
    </w:lvl>
    <w:lvl w:ilvl="8" w:tplc="0405001B" w:tentative="1">
      <w:start w:val="1"/>
      <w:numFmt w:val="lowerRoman"/>
      <w:lvlText w:val="%9."/>
      <w:lvlJc w:val="right"/>
      <w:pPr>
        <w:ind w:left="6764" w:hanging="180"/>
      </w:pPr>
      <w:rPr>
        <w:rFonts w:cs="Times New Roman"/>
      </w:rPr>
    </w:lvl>
  </w:abstractNum>
  <w:abstractNum w:abstractNumId="25" w15:restartNumberingAfterBreak="0">
    <w:nsid w:val="71981A49"/>
    <w:multiLevelType w:val="hybridMultilevel"/>
    <w:tmpl w:val="35CEA33E"/>
    <w:lvl w:ilvl="0" w:tplc="CD8897D4">
      <w:start w:val="1"/>
      <w:numFmt w:val="bullet"/>
      <w:lvlText w:val="-"/>
      <w:lvlJc w:val="left"/>
      <w:pPr>
        <w:ind w:left="720" w:hanging="360"/>
      </w:pPr>
      <w:rPr>
        <w:rFonts w:ascii="Aptos" w:eastAsia="Aptos" w:hAnsi="Apto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29B62BB"/>
    <w:multiLevelType w:val="hybridMultilevel"/>
    <w:tmpl w:val="9D22CC36"/>
    <w:lvl w:ilvl="0" w:tplc="91E8EC8A">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44C5F90"/>
    <w:multiLevelType w:val="hybridMultilevel"/>
    <w:tmpl w:val="1E504AF2"/>
    <w:lvl w:ilvl="0" w:tplc="CD8897D4">
      <w:start w:val="1"/>
      <w:numFmt w:val="bullet"/>
      <w:lvlText w:val="-"/>
      <w:lvlJc w:val="left"/>
      <w:pPr>
        <w:ind w:left="720" w:hanging="360"/>
      </w:pPr>
      <w:rPr>
        <w:rFonts w:ascii="Aptos" w:eastAsia="Aptos" w:hAnsi="Aptos"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722230C"/>
    <w:multiLevelType w:val="hybridMultilevel"/>
    <w:tmpl w:val="FFFFFFFF"/>
    <w:lvl w:ilvl="0" w:tplc="A13AA604">
      <w:start w:val="4"/>
      <w:numFmt w:val="decimal"/>
      <w:lvlText w:val="%1."/>
      <w:lvlJc w:val="left"/>
      <w:pPr>
        <w:ind w:left="1068" w:hanging="360"/>
      </w:pPr>
      <w:rPr>
        <w:rFonts w:cs="Times New Roman" w:hint="default"/>
      </w:rPr>
    </w:lvl>
    <w:lvl w:ilvl="1" w:tplc="04050019" w:tentative="1">
      <w:start w:val="1"/>
      <w:numFmt w:val="lowerLetter"/>
      <w:lvlText w:val="%2."/>
      <w:lvlJc w:val="left"/>
      <w:pPr>
        <w:ind w:left="1788" w:hanging="360"/>
      </w:pPr>
      <w:rPr>
        <w:rFonts w:cs="Times New Roman"/>
      </w:rPr>
    </w:lvl>
    <w:lvl w:ilvl="2" w:tplc="0405001B" w:tentative="1">
      <w:start w:val="1"/>
      <w:numFmt w:val="lowerRoman"/>
      <w:lvlText w:val="%3."/>
      <w:lvlJc w:val="right"/>
      <w:pPr>
        <w:ind w:left="2508" w:hanging="180"/>
      </w:pPr>
      <w:rPr>
        <w:rFonts w:cs="Times New Roman"/>
      </w:rPr>
    </w:lvl>
    <w:lvl w:ilvl="3" w:tplc="0405000F" w:tentative="1">
      <w:start w:val="1"/>
      <w:numFmt w:val="decimal"/>
      <w:lvlText w:val="%4."/>
      <w:lvlJc w:val="left"/>
      <w:pPr>
        <w:ind w:left="3228" w:hanging="360"/>
      </w:pPr>
      <w:rPr>
        <w:rFonts w:cs="Times New Roman"/>
      </w:rPr>
    </w:lvl>
    <w:lvl w:ilvl="4" w:tplc="04050019" w:tentative="1">
      <w:start w:val="1"/>
      <w:numFmt w:val="lowerLetter"/>
      <w:lvlText w:val="%5."/>
      <w:lvlJc w:val="left"/>
      <w:pPr>
        <w:ind w:left="3948" w:hanging="360"/>
      </w:pPr>
      <w:rPr>
        <w:rFonts w:cs="Times New Roman"/>
      </w:rPr>
    </w:lvl>
    <w:lvl w:ilvl="5" w:tplc="0405001B" w:tentative="1">
      <w:start w:val="1"/>
      <w:numFmt w:val="lowerRoman"/>
      <w:lvlText w:val="%6."/>
      <w:lvlJc w:val="right"/>
      <w:pPr>
        <w:ind w:left="4668" w:hanging="180"/>
      </w:pPr>
      <w:rPr>
        <w:rFonts w:cs="Times New Roman"/>
      </w:rPr>
    </w:lvl>
    <w:lvl w:ilvl="6" w:tplc="0405000F" w:tentative="1">
      <w:start w:val="1"/>
      <w:numFmt w:val="decimal"/>
      <w:lvlText w:val="%7."/>
      <w:lvlJc w:val="left"/>
      <w:pPr>
        <w:ind w:left="5388" w:hanging="360"/>
      </w:pPr>
      <w:rPr>
        <w:rFonts w:cs="Times New Roman"/>
      </w:rPr>
    </w:lvl>
    <w:lvl w:ilvl="7" w:tplc="04050019" w:tentative="1">
      <w:start w:val="1"/>
      <w:numFmt w:val="lowerLetter"/>
      <w:lvlText w:val="%8."/>
      <w:lvlJc w:val="left"/>
      <w:pPr>
        <w:ind w:left="6108" w:hanging="360"/>
      </w:pPr>
      <w:rPr>
        <w:rFonts w:cs="Times New Roman"/>
      </w:rPr>
    </w:lvl>
    <w:lvl w:ilvl="8" w:tplc="0405001B" w:tentative="1">
      <w:start w:val="1"/>
      <w:numFmt w:val="lowerRoman"/>
      <w:lvlText w:val="%9."/>
      <w:lvlJc w:val="right"/>
      <w:pPr>
        <w:ind w:left="6828" w:hanging="180"/>
      </w:pPr>
      <w:rPr>
        <w:rFonts w:cs="Times New Roman"/>
      </w:rPr>
    </w:lvl>
  </w:abstractNum>
  <w:abstractNum w:abstractNumId="29" w15:restartNumberingAfterBreak="0">
    <w:nsid w:val="7A33449D"/>
    <w:multiLevelType w:val="hybridMultilevel"/>
    <w:tmpl w:val="FFFFFFFF"/>
    <w:lvl w:ilvl="0" w:tplc="8288454A">
      <w:start w:val="1"/>
      <w:numFmt w:val="bullet"/>
      <w:lvlText w:val=""/>
      <w:lvlJc w:val="left"/>
      <w:pPr>
        <w:tabs>
          <w:tab w:val="num" w:pos="1425"/>
        </w:tabs>
        <w:ind w:left="1425" w:hanging="360"/>
      </w:pPr>
      <w:rPr>
        <w:rFonts w:ascii="Symbol" w:hAnsi="Symbol" w:hint="default"/>
        <w:color w:val="auto"/>
      </w:rPr>
    </w:lvl>
    <w:lvl w:ilvl="1" w:tplc="04050003" w:tentative="1">
      <w:start w:val="1"/>
      <w:numFmt w:val="bullet"/>
      <w:lvlText w:val="o"/>
      <w:lvlJc w:val="left"/>
      <w:pPr>
        <w:tabs>
          <w:tab w:val="num" w:pos="2145"/>
        </w:tabs>
        <w:ind w:left="2145" w:hanging="360"/>
      </w:pPr>
      <w:rPr>
        <w:rFonts w:ascii="Courier New" w:hAnsi="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30" w15:restartNumberingAfterBreak="0">
    <w:nsid w:val="7FC56C7F"/>
    <w:multiLevelType w:val="hybridMultilevel"/>
    <w:tmpl w:val="E36A1E3C"/>
    <w:lvl w:ilvl="0" w:tplc="B30C59D2">
      <w:numFmt w:val="bullet"/>
      <w:lvlText w:val="-"/>
      <w:lvlJc w:val="left"/>
      <w:pPr>
        <w:tabs>
          <w:tab w:val="num" w:pos="720"/>
        </w:tabs>
        <w:ind w:left="720" w:hanging="360"/>
      </w:pPr>
      <w:rPr>
        <w:rFonts w:ascii="Aptos" w:eastAsia="Aptos" w:hAnsi="Aptos" w:cs="Times New Roman" w:hint="default"/>
        <w:sz w:val="18"/>
        <w:szCs w:val="18"/>
      </w:rPr>
    </w:lvl>
    <w:lvl w:ilvl="1" w:tplc="DA32292C">
      <w:start w:val="2"/>
      <w:numFmt w:val="bullet"/>
      <w:lvlText w:val="-"/>
      <w:lvlJc w:val="left"/>
      <w:pPr>
        <w:tabs>
          <w:tab w:val="num" w:pos="1440"/>
        </w:tabs>
        <w:ind w:left="1440" w:hanging="360"/>
      </w:pPr>
      <w:rPr>
        <w:rFonts w:ascii="Arial" w:eastAsia="SimSun" w:hAnsi="Arial"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FC922CF"/>
    <w:multiLevelType w:val="hybridMultilevel"/>
    <w:tmpl w:val="97ECE040"/>
    <w:lvl w:ilvl="0" w:tplc="1920512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217820008">
    <w:abstractNumId w:val="14"/>
  </w:num>
  <w:num w:numId="2" w16cid:durableId="121777522">
    <w:abstractNumId w:val="7"/>
  </w:num>
  <w:num w:numId="3" w16cid:durableId="795178107">
    <w:abstractNumId w:val="5"/>
  </w:num>
  <w:num w:numId="4" w16cid:durableId="655959154">
    <w:abstractNumId w:val="17"/>
  </w:num>
  <w:num w:numId="5" w16cid:durableId="270212995">
    <w:abstractNumId w:val="26"/>
  </w:num>
  <w:num w:numId="6" w16cid:durableId="252394463">
    <w:abstractNumId w:val="31"/>
  </w:num>
  <w:num w:numId="7" w16cid:durableId="160589357">
    <w:abstractNumId w:val="4"/>
  </w:num>
  <w:num w:numId="8" w16cid:durableId="84108033">
    <w:abstractNumId w:val="2"/>
  </w:num>
  <w:num w:numId="9" w16cid:durableId="1433473708">
    <w:abstractNumId w:val="8"/>
  </w:num>
  <w:num w:numId="10" w16cid:durableId="1859345187">
    <w:abstractNumId w:val="24"/>
  </w:num>
  <w:num w:numId="11" w16cid:durableId="1571772418">
    <w:abstractNumId w:val="23"/>
  </w:num>
  <w:num w:numId="12" w16cid:durableId="181019172">
    <w:abstractNumId w:val="0"/>
  </w:num>
  <w:num w:numId="13" w16cid:durableId="649944853">
    <w:abstractNumId w:val="19"/>
  </w:num>
  <w:num w:numId="14" w16cid:durableId="1799756719">
    <w:abstractNumId w:val="1"/>
  </w:num>
  <w:num w:numId="15" w16cid:durableId="1835559964">
    <w:abstractNumId w:val="13"/>
  </w:num>
  <w:num w:numId="16" w16cid:durableId="1167327312">
    <w:abstractNumId w:val="29"/>
  </w:num>
  <w:num w:numId="17" w16cid:durableId="960305496">
    <w:abstractNumId w:val="16"/>
  </w:num>
  <w:num w:numId="18" w16cid:durableId="838807123">
    <w:abstractNumId w:val="28"/>
  </w:num>
  <w:num w:numId="19" w16cid:durableId="1993176369">
    <w:abstractNumId w:val="10"/>
  </w:num>
  <w:num w:numId="20" w16cid:durableId="1122042065">
    <w:abstractNumId w:val="15"/>
  </w:num>
  <w:num w:numId="21" w16cid:durableId="1658650952">
    <w:abstractNumId w:val="21"/>
  </w:num>
  <w:num w:numId="22" w16cid:durableId="358047998">
    <w:abstractNumId w:val="27"/>
  </w:num>
  <w:num w:numId="23" w16cid:durableId="1195116633">
    <w:abstractNumId w:val="22"/>
  </w:num>
  <w:num w:numId="24" w16cid:durableId="292098676">
    <w:abstractNumId w:val="30"/>
  </w:num>
  <w:num w:numId="25" w16cid:durableId="1314290683">
    <w:abstractNumId w:val="25"/>
  </w:num>
  <w:num w:numId="26" w16cid:durableId="872765548">
    <w:abstractNumId w:val="3"/>
  </w:num>
  <w:num w:numId="27" w16cid:durableId="1172723862">
    <w:abstractNumId w:val="6"/>
  </w:num>
  <w:num w:numId="28" w16cid:durableId="421075861">
    <w:abstractNumId w:val="11"/>
  </w:num>
  <w:num w:numId="29" w16cid:durableId="1992709120">
    <w:abstractNumId w:val="18"/>
  </w:num>
  <w:num w:numId="30" w16cid:durableId="365637690">
    <w:abstractNumId w:val="9"/>
  </w:num>
  <w:num w:numId="31" w16cid:durableId="13414661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0078742">
    <w:abstractNumId w:val="20"/>
  </w:num>
  <w:num w:numId="33" w16cid:durableId="1799646847">
    <w:abstractNumId w:val="12"/>
  </w:num>
  <w:num w:numId="34" w16cid:durableId="146211710">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comments" w:enforcement="1"/>
  <w:defaultTabStop w:val="708"/>
  <w:hyphenationZone w:val="425"/>
  <w:doNotHyphenateCaps/>
  <w:drawingGridHorizontalSpacing w:val="11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D241F"/>
    <w:rsid w:val="000018B9"/>
    <w:rsid w:val="0000571F"/>
    <w:rsid w:val="0001388C"/>
    <w:rsid w:val="000141B3"/>
    <w:rsid w:val="00015AD7"/>
    <w:rsid w:val="000364C9"/>
    <w:rsid w:val="00037603"/>
    <w:rsid w:val="000407DD"/>
    <w:rsid w:val="00045EEF"/>
    <w:rsid w:val="0005155C"/>
    <w:rsid w:val="00065053"/>
    <w:rsid w:val="000748D0"/>
    <w:rsid w:val="000759C5"/>
    <w:rsid w:val="00090A13"/>
    <w:rsid w:val="0009474D"/>
    <w:rsid w:val="000A4CF8"/>
    <w:rsid w:val="000A68EC"/>
    <w:rsid w:val="000B31E3"/>
    <w:rsid w:val="000B4DB2"/>
    <w:rsid w:val="000C7746"/>
    <w:rsid w:val="000D5C63"/>
    <w:rsid w:val="000D7C67"/>
    <w:rsid w:val="000D7D19"/>
    <w:rsid w:val="000E2C66"/>
    <w:rsid w:val="000F0952"/>
    <w:rsid w:val="00100C65"/>
    <w:rsid w:val="00102879"/>
    <w:rsid w:val="00102FF1"/>
    <w:rsid w:val="0010321E"/>
    <w:rsid w:val="0013026E"/>
    <w:rsid w:val="001304E5"/>
    <w:rsid w:val="001313F2"/>
    <w:rsid w:val="00131AC8"/>
    <w:rsid w:val="0014385C"/>
    <w:rsid w:val="00147A98"/>
    <w:rsid w:val="00150CE8"/>
    <w:rsid w:val="0015483A"/>
    <w:rsid w:val="00164947"/>
    <w:rsid w:val="00167546"/>
    <w:rsid w:val="00174141"/>
    <w:rsid w:val="0017488F"/>
    <w:rsid w:val="001815DB"/>
    <w:rsid w:val="0018629B"/>
    <w:rsid w:val="00192A20"/>
    <w:rsid w:val="00196EF6"/>
    <w:rsid w:val="001973DE"/>
    <w:rsid w:val="001A24E5"/>
    <w:rsid w:val="001A4261"/>
    <w:rsid w:val="001B201A"/>
    <w:rsid w:val="001B2448"/>
    <w:rsid w:val="001B6606"/>
    <w:rsid w:val="001C1A42"/>
    <w:rsid w:val="001C4995"/>
    <w:rsid w:val="001C62C2"/>
    <w:rsid w:val="001D0643"/>
    <w:rsid w:val="001E32D6"/>
    <w:rsid w:val="001F1A3A"/>
    <w:rsid w:val="002026BE"/>
    <w:rsid w:val="00206643"/>
    <w:rsid w:val="0022014A"/>
    <w:rsid w:val="002217BB"/>
    <w:rsid w:val="00225C1A"/>
    <w:rsid w:val="00231413"/>
    <w:rsid w:val="00244ABC"/>
    <w:rsid w:val="00265D82"/>
    <w:rsid w:val="00274EE4"/>
    <w:rsid w:val="00277BFB"/>
    <w:rsid w:val="002827F7"/>
    <w:rsid w:val="002861F2"/>
    <w:rsid w:val="00287DE0"/>
    <w:rsid w:val="00290E77"/>
    <w:rsid w:val="002B5EA2"/>
    <w:rsid w:val="002C09C2"/>
    <w:rsid w:val="002C3412"/>
    <w:rsid w:val="002C3E79"/>
    <w:rsid w:val="002C3F67"/>
    <w:rsid w:val="002D241F"/>
    <w:rsid w:val="002D2962"/>
    <w:rsid w:val="002D7E1D"/>
    <w:rsid w:val="002F192F"/>
    <w:rsid w:val="002F1950"/>
    <w:rsid w:val="002F443B"/>
    <w:rsid w:val="003072CE"/>
    <w:rsid w:val="00311E12"/>
    <w:rsid w:val="00324CEE"/>
    <w:rsid w:val="00345387"/>
    <w:rsid w:val="00347EBF"/>
    <w:rsid w:val="00350490"/>
    <w:rsid w:val="00354866"/>
    <w:rsid w:val="0036370E"/>
    <w:rsid w:val="00365B0D"/>
    <w:rsid w:val="00365BD3"/>
    <w:rsid w:val="00384FD1"/>
    <w:rsid w:val="00386325"/>
    <w:rsid w:val="0039686C"/>
    <w:rsid w:val="003A0102"/>
    <w:rsid w:val="003A15EB"/>
    <w:rsid w:val="003A2C42"/>
    <w:rsid w:val="003B1649"/>
    <w:rsid w:val="003B65CD"/>
    <w:rsid w:val="003C0D48"/>
    <w:rsid w:val="003D4F36"/>
    <w:rsid w:val="003D7ADF"/>
    <w:rsid w:val="003E6A03"/>
    <w:rsid w:val="003F3DFA"/>
    <w:rsid w:val="003F7B3D"/>
    <w:rsid w:val="00410607"/>
    <w:rsid w:val="00427F60"/>
    <w:rsid w:val="004369D0"/>
    <w:rsid w:val="00437020"/>
    <w:rsid w:val="00440087"/>
    <w:rsid w:val="00442E69"/>
    <w:rsid w:val="0044397F"/>
    <w:rsid w:val="00445DB7"/>
    <w:rsid w:val="00452653"/>
    <w:rsid w:val="00455DED"/>
    <w:rsid w:val="00472B11"/>
    <w:rsid w:val="00491D55"/>
    <w:rsid w:val="00493807"/>
    <w:rsid w:val="00495FDA"/>
    <w:rsid w:val="004C0994"/>
    <w:rsid w:val="004C1CC1"/>
    <w:rsid w:val="004D623D"/>
    <w:rsid w:val="004D72A3"/>
    <w:rsid w:val="004F3106"/>
    <w:rsid w:val="004F5EE2"/>
    <w:rsid w:val="005057FD"/>
    <w:rsid w:val="00515F41"/>
    <w:rsid w:val="00517691"/>
    <w:rsid w:val="00526DC6"/>
    <w:rsid w:val="00531C3A"/>
    <w:rsid w:val="005352F4"/>
    <w:rsid w:val="00550404"/>
    <w:rsid w:val="005546B9"/>
    <w:rsid w:val="00555A6C"/>
    <w:rsid w:val="00557B6A"/>
    <w:rsid w:val="00563F52"/>
    <w:rsid w:val="005654D2"/>
    <w:rsid w:val="005835CF"/>
    <w:rsid w:val="00585C19"/>
    <w:rsid w:val="00587D8B"/>
    <w:rsid w:val="0059210E"/>
    <w:rsid w:val="005A344B"/>
    <w:rsid w:val="005A3576"/>
    <w:rsid w:val="005A6F9F"/>
    <w:rsid w:val="005B7F9E"/>
    <w:rsid w:val="005D0C02"/>
    <w:rsid w:val="005D5B3E"/>
    <w:rsid w:val="005E6A86"/>
    <w:rsid w:val="005F3597"/>
    <w:rsid w:val="005F41BC"/>
    <w:rsid w:val="005F6FF8"/>
    <w:rsid w:val="00602880"/>
    <w:rsid w:val="00602DFC"/>
    <w:rsid w:val="00604E41"/>
    <w:rsid w:val="0062116A"/>
    <w:rsid w:val="00653C23"/>
    <w:rsid w:val="006554F3"/>
    <w:rsid w:val="00655FA7"/>
    <w:rsid w:val="00673482"/>
    <w:rsid w:val="00677321"/>
    <w:rsid w:val="006822A7"/>
    <w:rsid w:val="0068333B"/>
    <w:rsid w:val="00691589"/>
    <w:rsid w:val="006A08C9"/>
    <w:rsid w:val="006A1487"/>
    <w:rsid w:val="006A4509"/>
    <w:rsid w:val="006B10BC"/>
    <w:rsid w:val="006D5B31"/>
    <w:rsid w:val="006F48D3"/>
    <w:rsid w:val="00701ADD"/>
    <w:rsid w:val="00706315"/>
    <w:rsid w:val="00712789"/>
    <w:rsid w:val="00716EA4"/>
    <w:rsid w:val="007321D6"/>
    <w:rsid w:val="007353F3"/>
    <w:rsid w:val="007362FF"/>
    <w:rsid w:val="00742C33"/>
    <w:rsid w:val="007572B1"/>
    <w:rsid w:val="00763543"/>
    <w:rsid w:val="00766FF0"/>
    <w:rsid w:val="0077098F"/>
    <w:rsid w:val="00774A6A"/>
    <w:rsid w:val="00780638"/>
    <w:rsid w:val="00781F03"/>
    <w:rsid w:val="00790837"/>
    <w:rsid w:val="00791EBE"/>
    <w:rsid w:val="00791F31"/>
    <w:rsid w:val="00794046"/>
    <w:rsid w:val="007A2E0D"/>
    <w:rsid w:val="007B2D0B"/>
    <w:rsid w:val="007B6B59"/>
    <w:rsid w:val="007C436C"/>
    <w:rsid w:val="007C7FE1"/>
    <w:rsid w:val="007D260C"/>
    <w:rsid w:val="007D43D2"/>
    <w:rsid w:val="007E309A"/>
    <w:rsid w:val="007E3DDB"/>
    <w:rsid w:val="007F13E3"/>
    <w:rsid w:val="00800621"/>
    <w:rsid w:val="00803BD0"/>
    <w:rsid w:val="00804319"/>
    <w:rsid w:val="00813493"/>
    <w:rsid w:val="00826518"/>
    <w:rsid w:val="0082719C"/>
    <w:rsid w:val="008323D9"/>
    <w:rsid w:val="00835DEF"/>
    <w:rsid w:val="00836DE0"/>
    <w:rsid w:val="00840461"/>
    <w:rsid w:val="00841DB9"/>
    <w:rsid w:val="0085477F"/>
    <w:rsid w:val="0086351E"/>
    <w:rsid w:val="00864440"/>
    <w:rsid w:val="00865E03"/>
    <w:rsid w:val="00871CE9"/>
    <w:rsid w:val="008766B6"/>
    <w:rsid w:val="00883261"/>
    <w:rsid w:val="00883A43"/>
    <w:rsid w:val="008A10EA"/>
    <w:rsid w:val="008A1672"/>
    <w:rsid w:val="008B11E8"/>
    <w:rsid w:val="008B12C8"/>
    <w:rsid w:val="008B7A60"/>
    <w:rsid w:val="008D382E"/>
    <w:rsid w:val="008D6242"/>
    <w:rsid w:val="008E14AB"/>
    <w:rsid w:val="008E327F"/>
    <w:rsid w:val="0090661F"/>
    <w:rsid w:val="00910A25"/>
    <w:rsid w:val="00910B4C"/>
    <w:rsid w:val="00911FCE"/>
    <w:rsid w:val="009152CE"/>
    <w:rsid w:val="00915903"/>
    <w:rsid w:val="009177E6"/>
    <w:rsid w:val="009468CE"/>
    <w:rsid w:val="00952921"/>
    <w:rsid w:val="00960A7E"/>
    <w:rsid w:val="0096264E"/>
    <w:rsid w:val="00972FA2"/>
    <w:rsid w:val="0097450A"/>
    <w:rsid w:val="00975B87"/>
    <w:rsid w:val="00986543"/>
    <w:rsid w:val="009935FB"/>
    <w:rsid w:val="00995A60"/>
    <w:rsid w:val="00996F91"/>
    <w:rsid w:val="00997BA2"/>
    <w:rsid w:val="009B39E3"/>
    <w:rsid w:val="009B4D88"/>
    <w:rsid w:val="009B5914"/>
    <w:rsid w:val="009B7019"/>
    <w:rsid w:val="009C176D"/>
    <w:rsid w:val="009C19F2"/>
    <w:rsid w:val="009D08D7"/>
    <w:rsid w:val="009D6B4C"/>
    <w:rsid w:val="009E0177"/>
    <w:rsid w:val="009E3DE4"/>
    <w:rsid w:val="009E7FE3"/>
    <w:rsid w:val="00A23E73"/>
    <w:rsid w:val="00A251C4"/>
    <w:rsid w:val="00A26359"/>
    <w:rsid w:val="00A272DF"/>
    <w:rsid w:val="00A3722A"/>
    <w:rsid w:val="00A46B11"/>
    <w:rsid w:val="00A5498B"/>
    <w:rsid w:val="00A7156F"/>
    <w:rsid w:val="00A76C8D"/>
    <w:rsid w:val="00A916C1"/>
    <w:rsid w:val="00A941C6"/>
    <w:rsid w:val="00AA1DB4"/>
    <w:rsid w:val="00AA28F9"/>
    <w:rsid w:val="00AA53FB"/>
    <w:rsid w:val="00AB6F3D"/>
    <w:rsid w:val="00AB74C2"/>
    <w:rsid w:val="00AC0D8B"/>
    <w:rsid w:val="00AC2251"/>
    <w:rsid w:val="00AD3BC9"/>
    <w:rsid w:val="00AF0055"/>
    <w:rsid w:val="00B01ED5"/>
    <w:rsid w:val="00B03F3B"/>
    <w:rsid w:val="00B1170E"/>
    <w:rsid w:val="00B13313"/>
    <w:rsid w:val="00B14822"/>
    <w:rsid w:val="00B150E6"/>
    <w:rsid w:val="00B1693B"/>
    <w:rsid w:val="00B3408F"/>
    <w:rsid w:val="00B5618A"/>
    <w:rsid w:val="00B614A4"/>
    <w:rsid w:val="00B7088B"/>
    <w:rsid w:val="00B70C7C"/>
    <w:rsid w:val="00B71A6D"/>
    <w:rsid w:val="00B72F49"/>
    <w:rsid w:val="00B75F5B"/>
    <w:rsid w:val="00B77A7A"/>
    <w:rsid w:val="00B83741"/>
    <w:rsid w:val="00B87F15"/>
    <w:rsid w:val="00B94033"/>
    <w:rsid w:val="00BB6FC6"/>
    <w:rsid w:val="00BC6243"/>
    <w:rsid w:val="00BD3200"/>
    <w:rsid w:val="00BD70E6"/>
    <w:rsid w:val="00BE4AB0"/>
    <w:rsid w:val="00BF3442"/>
    <w:rsid w:val="00BF684E"/>
    <w:rsid w:val="00C01A82"/>
    <w:rsid w:val="00C077FE"/>
    <w:rsid w:val="00C377AC"/>
    <w:rsid w:val="00C455FF"/>
    <w:rsid w:val="00C52721"/>
    <w:rsid w:val="00C53DCD"/>
    <w:rsid w:val="00C558BA"/>
    <w:rsid w:val="00C55BC5"/>
    <w:rsid w:val="00C67E78"/>
    <w:rsid w:val="00C7120C"/>
    <w:rsid w:val="00C7305A"/>
    <w:rsid w:val="00C756FB"/>
    <w:rsid w:val="00C7699E"/>
    <w:rsid w:val="00C82F9A"/>
    <w:rsid w:val="00C906B3"/>
    <w:rsid w:val="00C9508E"/>
    <w:rsid w:val="00C95C15"/>
    <w:rsid w:val="00CA0761"/>
    <w:rsid w:val="00CA568A"/>
    <w:rsid w:val="00CA6CA6"/>
    <w:rsid w:val="00CA6E15"/>
    <w:rsid w:val="00CB708E"/>
    <w:rsid w:val="00CC3AA0"/>
    <w:rsid w:val="00CE32C8"/>
    <w:rsid w:val="00CE3AAC"/>
    <w:rsid w:val="00CE6DB6"/>
    <w:rsid w:val="00CE7023"/>
    <w:rsid w:val="00CE734E"/>
    <w:rsid w:val="00D01B0B"/>
    <w:rsid w:val="00D04476"/>
    <w:rsid w:val="00D214CB"/>
    <w:rsid w:val="00D33586"/>
    <w:rsid w:val="00D33F59"/>
    <w:rsid w:val="00D358B0"/>
    <w:rsid w:val="00D36C2C"/>
    <w:rsid w:val="00D37C0D"/>
    <w:rsid w:val="00D43A60"/>
    <w:rsid w:val="00D43BB9"/>
    <w:rsid w:val="00D451D0"/>
    <w:rsid w:val="00D47AC4"/>
    <w:rsid w:val="00D507D0"/>
    <w:rsid w:val="00D62623"/>
    <w:rsid w:val="00D67AB7"/>
    <w:rsid w:val="00D70321"/>
    <w:rsid w:val="00D7547A"/>
    <w:rsid w:val="00D80B65"/>
    <w:rsid w:val="00D8759C"/>
    <w:rsid w:val="00D92D33"/>
    <w:rsid w:val="00D948F2"/>
    <w:rsid w:val="00DA0AF3"/>
    <w:rsid w:val="00DA5CDE"/>
    <w:rsid w:val="00DA5E1B"/>
    <w:rsid w:val="00DB3B56"/>
    <w:rsid w:val="00DB63E1"/>
    <w:rsid w:val="00DB717C"/>
    <w:rsid w:val="00DB730E"/>
    <w:rsid w:val="00DC4767"/>
    <w:rsid w:val="00DC48E0"/>
    <w:rsid w:val="00DC53F3"/>
    <w:rsid w:val="00DF205A"/>
    <w:rsid w:val="00DF2A98"/>
    <w:rsid w:val="00DF3070"/>
    <w:rsid w:val="00DF4A16"/>
    <w:rsid w:val="00E10300"/>
    <w:rsid w:val="00E22761"/>
    <w:rsid w:val="00E24602"/>
    <w:rsid w:val="00E25CC5"/>
    <w:rsid w:val="00E30E8E"/>
    <w:rsid w:val="00E32393"/>
    <w:rsid w:val="00E36E28"/>
    <w:rsid w:val="00E472BA"/>
    <w:rsid w:val="00E50090"/>
    <w:rsid w:val="00E54877"/>
    <w:rsid w:val="00E56A91"/>
    <w:rsid w:val="00E63308"/>
    <w:rsid w:val="00E66AC9"/>
    <w:rsid w:val="00E673F0"/>
    <w:rsid w:val="00E702A9"/>
    <w:rsid w:val="00E75681"/>
    <w:rsid w:val="00E76AEE"/>
    <w:rsid w:val="00E805C0"/>
    <w:rsid w:val="00E81129"/>
    <w:rsid w:val="00E851F9"/>
    <w:rsid w:val="00E9098E"/>
    <w:rsid w:val="00E91994"/>
    <w:rsid w:val="00E970BE"/>
    <w:rsid w:val="00EA1712"/>
    <w:rsid w:val="00EA4030"/>
    <w:rsid w:val="00EA649E"/>
    <w:rsid w:val="00EC156C"/>
    <w:rsid w:val="00EC67BC"/>
    <w:rsid w:val="00ED777A"/>
    <w:rsid w:val="00EE2397"/>
    <w:rsid w:val="00EE4FCE"/>
    <w:rsid w:val="00EE61F8"/>
    <w:rsid w:val="00EF0EFB"/>
    <w:rsid w:val="00EF164E"/>
    <w:rsid w:val="00EF38B2"/>
    <w:rsid w:val="00EF3FC7"/>
    <w:rsid w:val="00EF765B"/>
    <w:rsid w:val="00F12478"/>
    <w:rsid w:val="00F151B8"/>
    <w:rsid w:val="00F21907"/>
    <w:rsid w:val="00F23992"/>
    <w:rsid w:val="00F23EB2"/>
    <w:rsid w:val="00F31446"/>
    <w:rsid w:val="00F40274"/>
    <w:rsid w:val="00F42B11"/>
    <w:rsid w:val="00F43D5B"/>
    <w:rsid w:val="00F45901"/>
    <w:rsid w:val="00F47C6A"/>
    <w:rsid w:val="00F5284E"/>
    <w:rsid w:val="00F54FE3"/>
    <w:rsid w:val="00F628B5"/>
    <w:rsid w:val="00F71712"/>
    <w:rsid w:val="00F72C3F"/>
    <w:rsid w:val="00F74C5C"/>
    <w:rsid w:val="00F75C20"/>
    <w:rsid w:val="00F769CC"/>
    <w:rsid w:val="00F83294"/>
    <w:rsid w:val="00F83F17"/>
    <w:rsid w:val="00F9189A"/>
    <w:rsid w:val="00F926FB"/>
    <w:rsid w:val="00F969D4"/>
    <w:rsid w:val="00FA2BD1"/>
    <w:rsid w:val="00FA5550"/>
    <w:rsid w:val="00FA6096"/>
    <w:rsid w:val="00FA665D"/>
    <w:rsid w:val="00FA684E"/>
    <w:rsid w:val="00FB3AF3"/>
    <w:rsid w:val="00FB6C9F"/>
    <w:rsid w:val="00FD48CA"/>
    <w:rsid w:val="00FE1245"/>
    <w:rsid w:val="00FE5D2D"/>
    <w:rsid w:val="00FE5DE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F1A7B42"/>
  <w15:chartTrackingRefBased/>
  <w15:docId w15:val="{790A1179-6103-4796-A1C5-3EAEA148B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Body Text Indent 3"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pPr>
      <w:autoSpaceDE w:val="0"/>
      <w:autoSpaceDN w:val="0"/>
    </w:pPr>
    <w:rPr>
      <w:sz w:val="22"/>
      <w:szCs w:val="22"/>
    </w:rPr>
  </w:style>
  <w:style w:type="paragraph" w:styleId="Nadpis1">
    <w:name w:val="heading 1"/>
    <w:basedOn w:val="Normln"/>
    <w:next w:val="Normln"/>
    <w:qFormat/>
    <w:pPr>
      <w:keepNext/>
      <w:spacing w:before="120"/>
      <w:jc w:val="center"/>
      <w:outlineLvl w:val="0"/>
    </w:pPr>
    <w:rPr>
      <w:b/>
      <w:bCs/>
      <w:kern w:val="28"/>
      <w:sz w:val="28"/>
      <w:szCs w:val="28"/>
    </w:rPr>
  </w:style>
  <w:style w:type="paragraph" w:styleId="Nadpis2">
    <w:name w:val="heading 2"/>
    <w:basedOn w:val="Normln"/>
    <w:next w:val="Normln"/>
    <w:qFormat/>
    <w:pPr>
      <w:keepNext/>
      <w:spacing w:before="120"/>
      <w:outlineLvl w:val="1"/>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pPr>
      <w:tabs>
        <w:tab w:val="center" w:pos="4536"/>
        <w:tab w:val="right" w:pos="9072"/>
      </w:tabs>
    </w:pPr>
  </w:style>
  <w:style w:type="character" w:styleId="slostrnky">
    <w:name w:val="page number"/>
    <w:basedOn w:val="Standardnpsmoodstavce"/>
  </w:style>
  <w:style w:type="paragraph" w:styleId="Zkladntext">
    <w:name w:val="Body Text"/>
    <w:basedOn w:val="Normln"/>
    <w:pPr>
      <w:spacing w:before="120"/>
      <w:jc w:val="both"/>
    </w:pPr>
    <w:rPr>
      <w:sz w:val="24"/>
      <w:szCs w:val="24"/>
    </w:rPr>
  </w:style>
  <w:style w:type="paragraph" w:styleId="Zkladntextodsazen">
    <w:name w:val="Body Text Indent"/>
    <w:basedOn w:val="Normln"/>
    <w:pPr>
      <w:ind w:firstLine="708"/>
      <w:jc w:val="both"/>
    </w:pPr>
    <w:rPr>
      <w:sz w:val="24"/>
      <w:szCs w:val="24"/>
    </w:rPr>
  </w:style>
  <w:style w:type="paragraph" w:styleId="Zpat">
    <w:name w:val="footer"/>
    <w:basedOn w:val="Normln"/>
    <w:link w:val="ZpatChar"/>
    <w:uiPriority w:val="99"/>
    <w:pPr>
      <w:tabs>
        <w:tab w:val="center" w:pos="4536"/>
        <w:tab w:val="right" w:pos="9072"/>
      </w:tabs>
    </w:pPr>
  </w:style>
  <w:style w:type="paragraph" w:customStyle="1" w:styleId="Pa0">
    <w:name w:val="Pa0"/>
    <w:basedOn w:val="Normln"/>
    <w:next w:val="Normln"/>
    <w:uiPriority w:val="99"/>
    <w:rsid w:val="009B39E3"/>
    <w:pPr>
      <w:widowControl w:val="0"/>
      <w:adjustRightInd w:val="0"/>
      <w:spacing w:line="240" w:lineRule="atLeast"/>
    </w:pPr>
    <w:rPr>
      <w:rFonts w:ascii="Garamond Itc TOT" w:hAnsi="Garamond Itc TOT" w:cs="Garamond Itc TOT"/>
      <w:sz w:val="24"/>
      <w:szCs w:val="24"/>
    </w:rPr>
  </w:style>
  <w:style w:type="character" w:customStyle="1" w:styleId="A1">
    <w:name w:val="A1"/>
    <w:uiPriority w:val="99"/>
    <w:rsid w:val="009B39E3"/>
    <w:rPr>
      <w:color w:val="auto"/>
      <w:sz w:val="30"/>
    </w:rPr>
  </w:style>
  <w:style w:type="character" w:styleId="Hypertextovodkaz">
    <w:name w:val="Hyperlink"/>
    <w:rsid w:val="002217BB"/>
    <w:rPr>
      <w:color w:val="0563C1"/>
      <w:u w:val="single"/>
    </w:rPr>
  </w:style>
  <w:style w:type="character" w:styleId="Nevyeenzmnka">
    <w:name w:val="Unresolved Mention"/>
    <w:uiPriority w:val="99"/>
    <w:semiHidden/>
    <w:unhideWhenUsed/>
    <w:rsid w:val="002217BB"/>
    <w:rPr>
      <w:color w:val="605E5C"/>
      <w:shd w:val="clear" w:color="auto" w:fill="E1DFDD"/>
    </w:rPr>
  </w:style>
  <w:style w:type="paragraph" w:styleId="Textpoznpodarou">
    <w:name w:val="footnote text"/>
    <w:basedOn w:val="Normln"/>
    <w:link w:val="TextpoznpodarouChar"/>
    <w:uiPriority w:val="99"/>
    <w:unhideWhenUsed/>
    <w:rsid w:val="009468CE"/>
    <w:pPr>
      <w:autoSpaceDE/>
      <w:autoSpaceDN/>
    </w:pPr>
    <w:rPr>
      <w:rFonts w:ascii="Arial" w:hAnsi="Arial" w:cs="Arial"/>
      <w:sz w:val="20"/>
      <w:szCs w:val="20"/>
    </w:rPr>
  </w:style>
  <w:style w:type="character" w:customStyle="1" w:styleId="TextpoznpodarouChar">
    <w:name w:val="Text pozn. pod čarou Char"/>
    <w:link w:val="Textpoznpodarou"/>
    <w:uiPriority w:val="99"/>
    <w:rsid w:val="009468CE"/>
    <w:rPr>
      <w:rFonts w:ascii="Arial" w:hAnsi="Arial" w:cs="Arial"/>
    </w:rPr>
  </w:style>
  <w:style w:type="character" w:styleId="Znakapoznpodarou">
    <w:name w:val="footnote reference"/>
    <w:uiPriority w:val="99"/>
    <w:unhideWhenUsed/>
    <w:rsid w:val="009468CE"/>
    <w:rPr>
      <w:rFonts w:cs="Times New Roman"/>
      <w:vertAlign w:val="superscript"/>
    </w:rPr>
  </w:style>
  <w:style w:type="table" w:styleId="Mkatabulky">
    <w:name w:val="Table Grid"/>
    <w:basedOn w:val="Normlntabulka"/>
    <w:uiPriority w:val="99"/>
    <w:rsid w:val="009468CE"/>
    <w:rPr>
      <w:rFonts w:ascii="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3">
    <w:name w:val="Body Text Indent 3"/>
    <w:basedOn w:val="Normln"/>
    <w:link w:val="Zkladntextodsazen3Char"/>
    <w:uiPriority w:val="99"/>
    <w:rsid w:val="009468CE"/>
    <w:pPr>
      <w:autoSpaceDE/>
      <w:autoSpaceDN/>
      <w:spacing w:after="120"/>
      <w:ind w:left="283"/>
    </w:pPr>
    <w:rPr>
      <w:rFonts w:ascii="Arial" w:hAnsi="Arial" w:cs="Arial"/>
      <w:sz w:val="16"/>
      <w:szCs w:val="16"/>
    </w:rPr>
  </w:style>
  <w:style w:type="character" w:customStyle="1" w:styleId="Zkladntextodsazen3Char">
    <w:name w:val="Základní text odsazený 3 Char"/>
    <w:link w:val="Zkladntextodsazen3"/>
    <w:uiPriority w:val="99"/>
    <w:rsid w:val="009468CE"/>
    <w:rPr>
      <w:rFonts w:ascii="Arial" w:hAnsi="Arial" w:cs="Arial"/>
      <w:sz w:val="16"/>
      <w:szCs w:val="16"/>
    </w:rPr>
  </w:style>
  <w:style w:type="character" w:customStyle="1" w:styleId="ZhlavChar">
    <w:name w:val="Záhlaví Char"/>
    <w:link w:val="Zhlav"/>
    <w:uiPriority w:val="99"/>
    <w:locked/>
    <w:rsid w:val="0009474D"/>
    <w:rPr>
      <w:sz w:val="22"/>
      <w:szCs w:val="22"/>
    </w:rPr>
  </w:style>
  <w:style w:type="paragraph" w:customStyle="1" w:styleId="Zkladnodstavec">
    <w:name w:val="Základní odstavec"/>
    <w:qFormat/>
    <w:rsid w:val="00B72F49"/>
    <w:pPr>
      <w:spacing w:after="260" w:line="260" w:lineRule="atLeast"/>
    </w:pPr>
    <w:rPr>
      <w:rFonts w:ascii="Arial" w:eastAsia="Calibri" w:hAnsi="Arial" w:cs="Arial"/>
      <w:color w:val="000000"/>
      <w:lang w:eastAsia="en-US"/>
    </w:rPr>
  </w:style>
  <w:style w:type="character" w:customStyle="1" w:styleId="ZpatChar">
    <w:name w:val="Zápatí Char"/>
    <w:link w:val="Zpat"/>
    <w:uiPriority w:val="99"/>
    <w:rsid w:val="0085477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20079">
      <w:bodyDiv w:val="1"/>
      <w:marLeft w:val="0"/>
      <w:marRight w:val="0"/>
      <w:marTop w:val="0"/>
      <w:marBottom w:val="0"/>
      <w:divBdr>
        <w:top w:val="none" w:sz="0" w:space="0" w:color="auto"/>
        <w:left w:val="none" w:sz="0" w:space="0" w:color="auto"/>
        <w:bottom w:val="none" w:sz="0" w:space="0" w:color="auto"/>
        <w:right w:val="none" w:sz="0" w:space="0" w:color="auto"/>
      </w:divBdr>
    </w:div>
    <w:div w:id="533079869">
      <w:bodyDiv w:val="1"/>
      <w:marLeft w:val="0"/>
      <w:marRight w:val="0"/>
      <w:marTop w:val="0"/>
      <w:marBottom w:val="0"/>
      <w:divBdr>
        <w:top w:val="none" w:sz="0" w:space="0" w:color="auto"/>
        <w:left w:val="none" w:sz="0" w:space="0" w:color="auto"/>
        <w:bottom w:val="none" w:sz="0" w:space="0" w:color="auto"/>
        <w:right w:val="none" w:sz="0" w:space="0" w:color="auto"/>
      </w:divBdr>
    </w:div>
    <w:div w:id="1006249859">
      <w:bodyDiv w:val="1"/>
      <w:marLeft w:val="0"/>
      <w:marRight w:val="0"/>
      <w:marTop w:val="0"/>
      <w:marBottom w:val="0"/>
      <w:divBdr>
        <w:top w:val="none" w:sz="0" w:space="0" w:color="auto"/>
        <w:left w:val="none" w:sz="0" w:space="0" w:color="auto"/>
        <w:bottom w:val="none" w:sz="0" w:space="0" w:color="auto"/>
        <w:right w:val="none" w:sz="0" w:space="0" w:color="auto"/>
      </w:divBdr>
    </w:div>
    <w:div w:id="1459646448">
      <w:bodyDiv w:val="1"/>
      <w:marLeft w:val="0"/>
      <w:marRight w:val="0"/>
      <w:marTop w:val="0"/>
      <w:marBottom w:val="0"/>
      <w:divBdr>
        <w:top w:val="none" w:sz="0" w:space="0" w:color="auto"/>
        <w:left w:val="none" w:sz="0" w:space="0" w:color="auto"/>
        <w:bottom w:val="none" w:sz="0" w:space="0" w:color="auto"/>
        <w:right w:val="none" w:sz="0" w:space="0" w:color="auto"/>
      </w:divBdr>
    </w:div>
    <w:div w:id="1518807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jansap@pla.cz"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tulcovap@pla.cz"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ext.codexis.cz/doc/CR138930_2024_07_0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next.codexis.cz/doc/CR14451_2025_11_0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next.codexis.cz/doc/CR139061_2026_07_01" TargetMode="External"/><Relationship Id="rId14" Type="http://schemas.openxmlformats.org/officeDocument/2006/relationships/hyperlink" Target="https://voda.gov.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E095CE-8739-4CC4-A35E-7014C72F2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108</Pages>
  <Words>54164</Words>
  <Characters>319568</Characters>
  <Application>Microsoft Office Word</Application>
  <DocSecurity>8</DocSecurity>
  <Lines>2663</Lines>
  <Paragraphs>745</Paragraphs>
  <ScaleCrop>false</ScaleCrop>
  <HeadingPairs>
    <vt:vector size="2" baseType="variant">
      <vt:variant>
        <vt:lpstr>Název</vt:lpstr>
      </vt:variant>
      <vt:variant>
        <vt:i4>1</vt:i4>
      </vt:variant>
    </vt:vector>
  </HeadingPairs>
  <TitlesOfParts>
    <vt:vector size="1" baseType="lpstr">
      <vt:lpstr>[21]</vt:lpstr>
    </vt:vector>
  </TitlesOfParts>
  <Company>VITA software</Company>
  <LinksUpToDate>false</LinksUpToDate>
  <CharactersWithSpaces>372987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dc:title>
  <dc:subject/>
  <dc:creator>Jiri Stochel</dc:creator>
  <cp:keywords/>
  <dc:description/>
  <cp:lastModifiedBy>Sekyrková Marcela</cp:lastModifiedBy>
  <cp:revision>2</cp:revision>
  <cp:lastPrinted>2026-08-27T06:19:00Z</cp:lastPrinted>
  <dcterms:created xsi:type="dcterms:W3CDTF">2026-08-27T06:22:00Z</dcterms:created>
  <dcterms:modified xsi:type="dcterms:W3CDTF">2026-08-27T06:22:00Z</dcterms:modified>
</cp:coreProperties>
</file>