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85356" w14:textId="77777777" w:rsidR="002A29C4" w:rsidRPr="00342048" w:rsidRDefault="00000000" w:rsidP="002A29C4">
      <w:pPr>
        <w:pStyle w:val="Pa0"/>
        <w:rPr>
          <w:rStyle w:val="A1"/>
          <w:sz w:val="36"/>
          <w:szCs w:val="36"/>
        </w:rPr>
      </w:pPr>
      <w:r>
        <w:rPr>
          <w:noProof/>
        </w:rPr>
        <w:pict w14:anchorId="1228CC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48.35pt;margin-top:-5pt;width:35.7pt;height:36.8pt;z-index:1">
            <v:imagedata r:id="rId7" o:title=""/>
          </v:shape>
        </w:pict>
      </w:r>
      <w:r w:rsidR="002A29C4" w:rsidRPr="00342048">
        <w:rPr>
          <w:rStyle w:val="A1"/>
          <w:rFonts w:ascii="Garamond" w:hAnsi="Garamond" w:cs="Garamond"/>
          <w:b/>
          <w:bCs/>
          <w:sz w:val="36"/>
          <w:szCs w:val="36"/>
        </w:rPr>
        <w:t>MAGISTRÁT MĚSTA PARDUBIC</w:t>
      </w:r>
    </w:p>
    <w:p w14:paraId="05E1D1E1" w14:textId="77777777" w:rsidR="002A29C4" w:rsidRDefault="002A29C4" w:rsidP="002A29C4">
      <w:pPr>
        <w:pBdr>
          <w:bottom w:val="single" w:sz="4" w:space="1" w:color="auto"/>
        </w:pBdr>
        <w:rPr>
          <w:sz w:val="20"/>
          <w:szCs w:val="20"/>
          <w:u w:val="single"/>
        </w:rPr>
      </w:pPr>
      <w:r>
        <w:rPr>
          <w:rFonts w:ascii="Garamond" w:hAnsi="Garamond" w:cs="Garamond"/>
          <w:sz w:val="24"/>
          <w:szCs w:val="24"/>
        </w:rPr>
        <w:t>STAVEBNÍ ÚŘAD</w:t>
      </w:r>
    </w:p>
    <w:p w14:paraId="433D4ABA" w14:textId="77777777" w:rsidR="002A29C4" w:rsidRDefault="002A29C4" w:rsidP="002A29C4">
      <w:pPr>
        <w:widowControl w:val="0"/>
        <w:adjustRightInd w:val="0"/>
        <w:spacing w:line="240" w:lineRule="atLeast"/>
        <w:rPr>
          <w:rFonts w:ascii="Garamond" w:hAnsi="Garamond" w:cs="Garamond"/>
          <w:b/>
          <w:bCs/>
          <w:sz w:val="24"/>
          <w:szCs w:val="24"/>
        </w:rPr>
      </w:pPr>
      <w:r>
        <w:rPr>
          <w:rFonts w:ascii="Garamond" w:hAnsi="Garamond" w:cs="Garamond"/>
          <w:b/>
          <w:bCs/>
          <w:sz w:val="24"/>
          <w:szCs w:val="24"/>
        </w:rPr>
        <w:t>Štrossova 44, Pardubice 53021</w:t>
      </w:r>
    </w:p>
    <w:p w14:paraId="21689EEF" w14:textId="77777777" w:rsidR="002A29C4" w:rsidRDefault="002A29C4" w:rsidP="002A29C4">
      <w:pPr>
        <w:widowControl w:val="0"/>
        <w:adjustRightInd w:val="0"/>
        <w:spacing w:line="240" w:lineRule="atLeast"/>
        <w:rPr>
          <w:rFonts w:ascii="Garamond" w:hAnsi="Garamond" w:cs="Garamond"/>
          <w:b/>
          <w:bCs/>
          <w:sz w:val="24"/>
          <w:szCs w:val="24"/>
        </w:rPr>
      </w:pPr>
    </w:p>
    <w:p w14:paraId="45A5F6BD" w14:textId="77777777" w:rsidR="002A29C4" w:rsidRDefault="002A29C4" w:rsidP="002A29C4">
      <w:pPr>
        <w:widowControl w:val="0"/>
        <w:adjustRightInd w:val="0"/>
        <w:spacing w:line="240" w:lineRule="atLeast"/>
        <w:rPr>
          <w:b/>
          <w:bCs/>
          <w:sz w:val="20"/>
          <w:szCs w:val="20"/>
          <w:u w:val="single"/>
        </w:rPr>
      </w:pPr>
    </w:p>
    <w:p w14:paraId="0AF7882E" w14:textId="77112610" w:rsidR="002A29C4" w:rsidRDefault="002A29C4" w:rsidP="002A29C4">
      <w:pPr>
        <w:tabs>
          <w:tab w:val="right" w:pos="9923"/>
        </w:tabs>
      </w:pPr>
      <w:r>
        <w:t>Sp. zn.: SÚ 177881/2026/Se</w:t>
      </w:r>
    </w:p>
    <w:p w14:paraId="5530062E" w14:textId="4FC56A97" w:rsidR="002A29C4" w:rsidRDefault="002A29C4" w:rsidP="002A29C4">
      <w:pPr>
        <w:tabs>
          <w:tab w:val="right" w:pos="9356"/>
        </w:tabs>
      </w:pPr>
      <w:r>
        <w:t>Č.j.: MmP 185397/2026</w:t>
      </w:r>
      <w:r>
        <w:tab/>
        <w:t>Pardubice, dne 21.9.2026</w:t>
      </w:r>
    </w:p>
    <w:p w14:paraId="2E69F8C4" w14:textId="319453E8" w:rsidR="002A29C4" w:rsidRDefault="002A29C4" w:rsidP="002A29C4">
      <w:r>
        <w:t>Vyřizuje: Sekyrková Marcela tel.:+420466859177</w:t>
      </w:r>
    </w:p>
    <w:p w14:paraId="327939D1" w14:textId="08C4B64E" w:rsidR="002A29C4" w:rsidRDefault="002A29C4" w:rsidP="002A29C4">
      <w:r>
        <w:t>oprávněná úřední osoba,</w:t>
      </w:r>
      <w:r w:rsidRPr="00A80077">
        <w:t xml:space="preserve"> </w:t>
      </w:r>
      <w:r>
        <w:t>340.00, V/10</w:t>
      </w:r>
    </w:p>
    <w:p w14:paraId="6FABCCC2" w14:textId="77777777" w:rsidR="002A29C4" w:rsidRDefault="002A29C4" w:rsidP="002A29C4"/>
    <w:p w14:paraId="2CDB1368" w14:textId="779C44F7" w:rsidR="002A29C4" w:rsidRDefault="002A29C4" w:rsidP="002A29C4">
      <w:pPr>
        <w:rPr>
          <w:rFonts w:ascii="Arial" w:hAnsi="Arial" w:cs="Arial"/>
          <w:sz w:val="56"/>
          <w:szCs w:val="56"/>
        </w:rPr>
      </w:pPr>
      <w:r>
        <w:rPr>
          <w:rFonts w:ascii="CKGinis" w:hAnsi="CKGinis" w:cs="Arial"/>
          <w:sz w:val="56"/>
          <w:szCs w:val="56"/>
        </w:rPr>
        <w:t>*S00BX032S3Q6*</w:t>
      </w:r>
    </w:p>
    <w:p w14:paraId="6B844A08" w14:textId="6C2923C7" w:rsidR="002A29C4" w:rsidRDefault="002A29C4" w:rsidP="002A29C4">
      <w:pPr>
        <w:rPr>
          <w:rFonts w:ascii="Arial" w:hAnsi="Arial" w:cs="Arial"/>
          <w:sz w:val="16"/>
          <w:szCs w:val="16"/>
        </w:rPr>
      </w:pPr>
      <w:r>
        <w:rPr>
          <w:rFonts w:ascii="Arial" w:hAnsi="Arial" w:cs="Arial"/>
          <w:sz w:val="16"/>
          <w:szCs w:val="16"/>
        </w:rPr>
        <w:t>S00BX032S3Q6</w:t>
      </w:r>
    </w:p>
    <w:p w14:paraId="4D18F929" w14:textId="014E6FA6" w:rsidR="002A29C4" w:rsidRDefault="002A29C4" w:rsidP="002A29C4"/>
    <w:p w14:paraId="42139B6E" w14:textId="35E0F521" w:rsidR="00813493" w:rsidRPr="002D7E1D" w:rsidRDefault="00813493" w:rsidP="00B61980">
      <w:pPr>
        <w:rPr>
          <w:sz w:val="24"/>
          <w:szCs w:val="24"/>
        </w:rPr>
      </w:pPr>
    </w:p>
    <w:p w14:paraId="053E9E83" w14:textId="77777777" w:rsidR="00813493" w:rsidRPr="002D7E1D" w:rsidRDefault="00813493" w:rsidP="00813493">
      <w:pPr>
        <w:pStyle w:val="Nadpis1"/>
      </w:pPr>
      <w:r w:rsidRPr="002D7E1D">
        <w:t>ROZHODNUTÍ</w:t>
      </w:r>
    </w:p>
    <w:p w14:paraId="4E53A902" w14:textId="39269269" w:rsidR="00813493" w:rsidRPr="002D7E1D" w:rsidRDefault="00813493" w:rsidP="00813493">
      <w:pPr>
        <w:spacing w:before="120"/>
        <w:jc w:val="center"/>
        <w:rPr>
          <w:b/>
        </w:rPr>
      </w:pPr>
      <w:r w:rsidRPr="002D7E1D">
        <w:rPr>
          <w:b/>
        </w:rPr>
        <w:t>POVOLEN</w:t>
      </w:r>
      <w:r w:rsidR="0086351E">
        <w:rPr>
          <w:b/>
        </w:rPr>
        <w:t>Í STAVBY</w:t>
      </w:r>
    </w:p>
    <w:p w14:paraId="7A878C03" w14:textId="77777777" w:rsidR="00813493" w:rsidRPr="002D7E1D" w:rsidRDefault="00813493" w:rsidP="00813493">
      <w:pPr>
        <w:spacing w:before="120"/>
      </w:pPr>
    </w:p>
    <w:p w14:paraId="3D134A92" w14:textId="77777777" w:rsidR="00813493" w:rsidRPr="002D7E1D" w:rsidRDefault="00813493" w:rsidP="00813493">
      <w:pPr>
        <w:spacing w:before="120"/>
        <w:rPr>
          <w:b/>
        </w:rPr>
      </w:pPr>
      <w:r w:rsidRPr="002D7E1D">
        <w:rPr>
          <w:b/>
        </w:rPr>
        <w:t>Výroková část:</w:t>
      </w:r>
    </w:p>
    <w:p w14:paraId="2820AA11" w14:textId="5A36E080" w:rsidR="00813493" w:rsidRPr="002D7E1D" w:rsidRDefault="002A29C4" w:rsidP="00813493">
      <w:pPr>
        <w:spacing w:before="120"/>
        <w:jc w:val="both"/>
      </w:pPr>
      <w:bookmarkStart w:id="0" w:name="_Hlk153051170"/>
      <w:r>
        <w:t>Magistrát města Pardubic, stavební úřad</w:t>
      </w:r>
      <w:r w:rsidR="00813493" w:rsidRPr="002D7E1D">
        <w:t xml:space="preserve">, jako stavební úřad příslušný podle </w:t>
      </w:r>
      <w:r>
        <w:t>§ 30 odst. 3 písm. a) a § 34a</w:t>
      </w:r>
      <w:r w:rsidR="00813493" w:rsidRPr="002D7E1D">
        <w:t xml:space="preserve"> </w:t>
      </w:r>
      <w:r>
        <w:t>zákona č. 283/2021 Sb., stavební zákon, ve znění pozdějších předpisů</w:t>
      </w:r>
      <w:r w:rsidR="00813493" w:rsidRPr="002D7E1D">
        <w:t xml:space="preserve"> (dále jen </w:t>
      </w:r>
      <w:r w:rsidR="00604E41">
        <w:t>"</w:t>
      </w:r>
      <w:r w:rsidR="00813493" w:rsidRPr="002D7E1D">
        <w:t>stavební zákon</w:t>
      </w:r>
      <w:r w:rsidR="00604E41">
        <w:t>"</w:t>
      </w:r>
      <w:r w:rsidR="00813493" w:rsidRPr="002D7E1D">
        <w:t>)</w:t>
      </w:r>
      <w:bookmarkStart w:id="1" w:name="_Hlk153963937"/>
      <w:r>
        <w:t>,</w:t>
      </w:r>
      <w:r w:rsidR="00813493" w:rsidRPr="002D7E1D">
        <w:t xml:space="preserve"> v</w:t>
      </w:r>
      <w:r w:rsidR="0086351E">
        <w:t> </w:t>
      </w:r>
      <w:r w:rsidR="00813493" w:rsidRPr="002D7E1D">
        <w:t>řízení</w:t>
      </w:r>
      <w:r w:rsidR="0086351E">
        <w:t xml:space="preserve"> o povolení záměru</w:t>
      </w:r>
      <w:bookmarkEnd w:id="1"/>
      <w:r w:rsidR="00813493" w:rsidRPr="002D7E1D">
        <w:t xml:space="preserve"> </w:t>
      </w:r>
      <w:r w:rsidR="00CF6B9A">
        <w:t xml:space="preserve">ve zrychleném řízení </w:t>
      </w:r>
      <w:r w:rsidR="00813493" w:rsidRPr="002D7E1D">
        <w:t xml:space="preserve">přezkoumal podle </w:t>
      </w:r>
      <w:r w:rsidR="005F3597" w:rsidRPr="002D7E1D">
        <w:t>§</w:t>
      </w:r>
      <w:r w:rsidR="00813493" w:rsidRPr="002D7E1D">
        <w:t> </w:t>
      </w:r>
      <w:r w:rsidR="00196EF6" w:rsidRPr="002D7E1D">
        <w:t>1</w:t>
      </w:r>
      <w:r w:rsidR="00EF3FC7">
        <w:t>82</w:t>
      </w:r>
      <w:r w:rsidR="00AB74C2" w:rsidRPr="002D7E1D">
        <w:t xml:space="preserve"> a</w:t>
      </w:r>
      <w:r w:rsidR="000D7D19" w:rsidRPr="002D7E1D">
        <w:t>ž</w:t>
      </w:r>
      <w:r w:rsidR="00AB74C2" w:rsidRPr="002D7E1D">
        <w:t xml:space="preserve"> </w:t>
      </w:r>
      <w:r w:rsidR="00EF3FC7">
        <w:t>192</w:t>
      </w:r>
      <w:r w:rsidR="00813493" w:rsidRPr="002D7E1D">
        <w:t xml:space="preserve"> </w:t>
      </w:r>
      <w:r>
        <w:t>stavebního zákona</w:t>
      </w:r>
      <w:r w:rsidR="00813493" w:rsidRPr="002D7E1D">
        <w:t xml:space="preserve"> žádost</w:t>
      </w:r>
      <w:bookmarkStart w:id="2" w:name="_Hlk153963918"/>
      <w:r w:rsidR="00284066" w:rsidRPr="00284066">
        <w:t xml:space="preserve"> </w:t>
      </w:r>
      <w:r w:rsidR="00284066" w:rsidRPr="00284066">
        <w:rPr>
          <w:color w:val="000000"/>
          <w:shd w:val="clear" w:color="auto" w:fill="FFFFFF"/>
        </w:rPr>
        <w:t>o</w:t>
      </w:r>
      <w:r w:rsidR="000A22C8">
        <w:rPr>
          <w:color w:val="000000"/>
          <w:shd w:val="clear" w:color="auto" w:fill="FFFFFF"/>
        </w:rPr>
        <w:t> </w:t>
      </w:r>
      <w:r w:rsidR="00284066" w:rsidRPr="00284066">
        <w:rPr>
          <w:color w:val="000000"/>
          <w:shd w:val="clear" w:color="auto" w:fill="FFFFFF"/>
        </w:rPr>
        <w:t>vydání rozhodnutí ve zrychleném řízení</w:t>
      </w:r>
      <w:bookmarkEnd w:id="2"/>
      <w:r w:rsidR="00813493" w:rsidRPr="00284066">
        <w:t>,</w:t>
      </w:r>
      <w:r w:rsidR="00813493" w:rsidRPr="002D7E1D">
        <w:t xml:space="preserve"> kterou dne </w:t>
      </w:r>
      <w:r>
        <w:t>10.9.2026</w:t>
      </w:r>
      <w:r w:rsidR="00813493" w:rsidRPr="002D7E1D">
        <w:t xml:space="preserve"> podal</w:t>
      </w:r>
    </w:p>
    <w:p w14:paraId="08291EA7" w14:textId="0C5A9CE6" w:rsidR="00384FD1" w:rsidRPr="00B61980" w:rsidRDefault="002A29C4" w:rsidP="00763543">
      <w:pPr>
        <w:spacing w:before="120"/>
        <w:ind w:left="426" w:hanging="1"/>
        <w:rPr>
          <w:b/>
          <w:bCs/>
          <w:u w:val="single"/>
        </w:rPr>
      </w:pPr>
      <w:r>
        <w:rPr>
          <w:b/>
          <w:bCs/>
        </w:rPr>
        <w:t>Synthesia Nitrocellulose, a.s., IČO 22344071, Semtín 103, 530 02  Pardubice 2,</w:t>
      </w:r>
      <w:r>
        <w:rPr>
          <w:b/>
          <w:bCs/>
        </w:rPr>
        <w:br/>
      </w:r>
      <w:r w:rsidRPr="00B61980">
        <w:rPr>
          <w:b/>
          <w:bCs/>
          <w:u w:val="single"/>
        </w:rPr>
        <w:t>kterého zastupuje UNIVERSE I spol. s r.o., IČO 64788717, Nad doly 1625, Praha 4-Modřany, 143 00  Praha 412</w:t>
      </w:r>
    </w:p>
    <w:p w14:paraId="2C89A34B" w14:textId="76D4EBBB" w:rsidR="00826518" w:rsidRPr="002D7E1D" w:rsidRDefault="00826518" w:rsidP="00826518">
      <w:pPr>
        <w:spacing w:before="120"/>
        <w:jc w:val="both"/>
      </w:pPr>
      <w:bookmarkStart w:id="3" w:name="_Hlk153051523"/>
      <w:r w:rsidRPr="002D7E1D">
        <w:t xml:space="preserve">(dále jen </w:t>
      </w:r>
      <w:r w:rsidR="00604E41">
        <w:t>"</w:t>
      </w:r>
      <w:r w:rsidRPr="002D7E1D">
        <w:t>stavebník</w:t>
      </w:r>
      <w:r w:rsidR="00604E41">
        <w:t>"</w:t>
      </w:r>
      <w:r w:rsidRPr="002D7E1D">
        <w:t xml:space="preserve">), a </w:t>
      </w:r>
      <w:r w:rsidR="00EF3FC7">
        <w:t>po</w:t>
      </w:r>
      <w:r w:rsidRPr="002D7E1D">
        <w:t xml:space="preserve"> </w:t>
      </w:r>
      <w:r w:rsidR="00EF3FC7">
        <w:t>posouzení záměru podle § 19</w:t>
      </w:r>
      <w:r w:rsidR="0086351E">
        <w:t>3</w:t>
      </w:r>
      <w:r w:rsidR="00EF3FC7" w:rsidRPr="002D7E1D">
        <w:t xml:space="preserve"> </w:t>
      </w:r>
      <w:r w:rsidR="002A29C4">
        <w:t>stavebního zákona</w:t>
      </w:r>
      <w:r w:rsidRPr="002D7E1D">
        <w:t>:</w:t>
      </w:r>
    </w:p>
    <w:bookmarkEnd w:id="3"/>
    <w:p w14:paraId="374A37AF" w14:textId="77777777" w:rsidR="00826518" w:rsidRPr="002D7E1D" w:rsidRDefault="00826518" w:rsidP="00826518">
      <w:pPr>
        <w:spacing w:before="120"/>
      </w:pPr>
    </w:p>
    <w:p w14:paraId="3546FA55" w14:textId="64073BC5" w:rsidR="00826518" w:rsidRPr="002D7E1D" w:rsidRDefault="0086351E" w:rsidP="00763543">
      <w:pPr>
        <w:numPr>
          <w:ilvl w:val="0"/>
          <w:numId w:val="26"/>
        </w:numPr>
        <w:tabs>
          <w:tab w:val="clear" w:pos="1080"/>
        </w:tabs>
        <w:spacing w:before="120"/>
        <w:ind w:left="426" w:hanging="426"/>
        <w:rPr>
          <w:b/>
          <w:bCs/>
        </w:rPr>
      </w:pPr>
      <w:r>
        <w:t>P</w:t>
      </w:r>
      <w:r w:rsidR="00826518" w:rsidRPr="002D7E1D">
        <w:t xml:space="preserve">odle § </w:t>
      </w:r>
      <w:r>
        <w:t>2</w:t>
      </w:r>
      <w:r w:rsidR="00345387">
        <w:t>1</w:t>
      </w:r>
      <w:r w:rsidR="00284066">
        <w:t>2</w:t>
      </w:r>
      <w:r w:rsidR="00196EF6" w:rsidRPr="002D7E1D">
        <w:t xml:space="preserve"> </w:t>
      </w:r>
      <w:r w:rsidR="002A29C4">
        <w:t>stavebního zákona</w:t>
      </w:r>
    </w:p>
    <w:p w14:paraId="7EFE6CD6" w14:textId="6EC0859C" w:rsidR="00826518" w:rsidRPr="002D7E1D" w:rsidRDefault="00826518" w:rsidP="00826518">
      <w:pPr>
        <w:spacing w:before="120"/>
        <w:jc w:val="center"/>
        <w:rPr>
          <w:b/>
          <w:bCs/>
        </w:rPr>
      </w:pPr>
      <w:r w:rsidRPr="002D7E1D">
        <w:rPr>
          <w:b/>
          <w:bCs/>
        </w:rPr>
        <w:t xml:space="preserve">p o v o l </w:t>
      </w:r>
      <w:r w:rsidR="00EF3FC7">
        <w:rPr>
          <w:b/>
          <w:bCs/>
        </w:rPr>
        <w:t>u</w:t>
      </w:r>
      <w:r w:rsidRPr="002D7E1D">
        <w:rPr>
          <w:b/>
          <w:bCs/>
        </w:rPr>
        <w:t xml:space="preserve"> </w:t>
      </w:r>
      <w:r w:rsidR="00EF3FC7">
        <w:rPr>
          <w:b/>
          <w:bCs/>
        </w:rPr>
        <w:t>j</w:t>
      </w:r>
      <w:r w:rsidRPr="002D7E1D">
        <w:rPr>
          <w:b/>
          <w:bCs/>
        </w:rPr>
        <w:t xml:space="preserve"> </w:t>
      </w:r>
      <w:r w:rsidR="00EF3FC7">
        <w:rPr>
          <w:b/>
          <w:bCs/>
        </w:rPr>
        <w:t>e</w:t>
      </w:r>
    </w:p>
    <w:p w14:paraId="01A24568" w14:textId="2BCE5FC0" w:rsidR="00826518" w:rsidRPr="002D7E1D" w:rsidRDefault="00284066" w:rsidP="00826518">
      <w:pPr>
        <w:spacing w:before="120"/>
        <w:jc w:val="both"/>
      </w:pPr>
      <w:r>
        <w:t xml:space="preserve">ve zrychleném řízení </w:t>
      </w:r>
      <w:r w:rsidR="002C3E79">
        <w:t>stavbu</w:t>
      </w:r>
      <w:r w:rsidR="00826518" w:rsidRPr="002D7E1D">
        <w:t>:</w:t>
      </w:r>
    </w:p>
    <w:p w14:paraId="494D5D67" w14:textId="1E2C5A18" w:rsidR="00147A98" w:rsidRDefault="00B61980" w:rsidP="00B61980">
      <w:pPr>
        <w:spacing w:before="120"/>
        <w:ind w:left="426"/>
        <w:rPr>
          <w:b/>
          <w:bCs/>
        </w:rPr>
      </w:pPr>
      <w:r>
        <w:rPr>
          <w:b/>
          <w:bCs/>
        </w:rPr>
        <w:t xml:space="preserve">                                           </w:t>
      </w:r>
      <w:r w:rsidR="002A29C4">
        <w:rPr>
          <w:b/>
          <w:bCs/>
        </w:rPr>
        <w:t>Instalace dozorny na objektu F3</w:t>
      </w:r>
    </w:p>
    <w:p w14:paraId="38052238" w14:textId="60A8BF0C" w:rsidR="00826518" w:rsidRPr="002D7E1D" w:rsidRDefault="00826518" w:rsidP="00826518">
      <w:pPr>
        <w:spacing w:before="120"/>
      </w:pPr>
      <w:r w:rsidRPr="002D7E1D">
        <w:t xml:space="preserve">(dále jen </w:t>
      </w:r>
      <w:r w:rsidR="00604E41">
        <w:t>"</w:t>
      </w:r>
      <w:r w:rsidRPr="002D7E1D">
        <w:t>stavba</w:t>
      </w:r>
      <w:r w:rsidR="00604E41">
        <w:t>"</w:t>
      </w:r>
      <w:r w:rsidRPr="002D7E1D">
        <w:t xml:space="preserve">) na pozemku </w:t>
      </w:r>
      <w:r w:rsidR="002A29C4">
        <w:t>parc. č. 253/31 v katastrálním území Semtín</w:t>
      </w:r>
      <w:r w:rsidRPr="002D7E1D">
        <w:t>.</w:t>
      </w:r>
    </w:p>
    <w:bookmarkEnd w:id="0"/>
    <w:p w14:paraId="37FE8F91" w14:textId="77777777" w:rsidR="00813493" w:rsidRPr="002D7E1D" w:rsidRDefault="00813493" w:rsidP="00813493">
      <w:pPr>
        <w:spacing w:before="120"/>
      </w:pPr>
    </w:p>
    <w:p w14:paraId="3BD6839E" w14:textId="77777777" w:rsidR="00813493" w:rsidRPr="002D7E1D" w:rsidRDefault="00813493" w:rsidP="00813493">
      <w:pPr>
        <w:spacing w:before="120"/>
        <w:rPr>
          <w:bCs/>
        </w:rPr>
      </w:pPr>
      <w:r w:rsidRPr="002D7E1D">
        <w:rPr>
          <w:bCs/>
        </w:rPr>
        <w:t>Stavba obsahuje:</w:t>
      </w:r>
    </w:p>
    <w:p w14:paraId="2F842B5A" w14:textId="58ECCD3A" w:rsidR="00813493" w:rsidRPr="00B61980" w:rsidRDefault="00B61980" w:rsidP="00B61980">
      <w:pPr>
        <w:spacing w:before="60"/>
        <w:jc w:val="both"/>
        <w:rPr>
          <w:b/>
          <w:bCs/>
        </w:rPr>
      </w:pPr>
      <w:r w:rsidRPr="00B61980">
        <w:rPr>
          <w:b/>
          <w:bCs/>
        </w:rPr>
        <w:t>Nový objekt dozorny u objektu F3 je navržen pro zajištění bezpečného pracovního prostředí pro operátory řízení technologie, která je stávající v objektu F3. Objekt dozorny bude tvořen kancelářským kontejnerem typ 16`. Vlastní kontejner je výrobek plnící funkci stavby. Dozorna bude umístěna na stávající nezpevněné ploše jižně od objektu F3 vedle stávající jímky odpadních vod. Plocha určená pro umístění dozorny se nachází na pozemku v k.ú. Semtín, p.č. 253/31. Tato plocha není v současné době využívána. Jedná se o typizovaný kancelářský kontejner typ 16`. Kontejner je stavebním výrobkem, který plní funkci stavby. Objekt neobsahuje podzemní podlaží. Nový objekt dozorny je umístěn v areálu průmyslové zóny.  Pro osazení kontejneru bude nutné vybudovat základy. Pro založení objektu je z důvodu předpokládaných navážek navržen obvodový základový pas, ze kterého vystupují základové patky. Po obvodu kontejneru jsou navrženy základové pasy z prostého betonu šíře 400 mm, výšky</w:t>
      </w:r>
      <w:r>
        <w:rPr>
          <w:b/>
          <w:bCs/>
        </w:rPr>
        <w:t xml:space="preserve"> </w:t>
      </w:r>
      <w:r w:rsidRPr="00B61980">
        <w:rPr>
          <w:b/>
          <w:bCs/>
        </w:rPr>
        <w:t>600 mm. Základová spára těchto pasů je navržena na úrovni -1,10 m od +-0,00 = podlaha ve</w:t>
      </w:r>
      <w:r>
        <w:rPr>
          <w:b/>
          <w:bCs/>
        </w:rPr>
        <w:t xml:space="preserve"> </w:t>
      </w:r>
      <w:r w:rsidRPr="00B61980">
        <w:rPr>
          <w:b/>
          <w:bCs/>
        </w:rPr>
        <w:t>vratech sousedního objektu. Na těchto pasech budou v rozích a uprostřed delší strany provedeny</w:t>
      </w:r>
      <w:r>
        <w:rPr>
          <w:b/>
          <w:bCs/>
        </w:rPr>
        <w:t xml:space="preserve"> </w:t>
      </w:r>
      <w:r w:rsidRPr="00B61980">
        <w:rPr>
          <w:b/>
          <w:bCs/>
        </w:rPr>
        <w:t>základové patky o půdorysném rozměru 400/400 mm, se spodní hranou na úrovni -0,50 a s</w:t>
      </w:r>
      <w:r>
        <w:rPr>
          <w:b/>
          <w:bCs/>
        </w:rPr>
        <w:t> </w:t>
      </w:r>
      <w:r w:rsidRPr="00B61980">
        <w:rPr>
          <w:b/>
          <w:bCs/>
        </w:rPr>
        <w:t>horní</w:t>
      </w:r>
      <w:r>
        <w:rPr>
          <w:b/>
          <w:bCs/>
        </w:rPr>
        <w:t xml:space="preserve"> </w:t>
      </w:r>
      <w:r w:rsidRPr="00B61980">
        <w:rPr>
          <w:b/>
          <w:bCs/>
        </w:rPr>
        <w:t xml:space="preserve">hranou na úrovni +0,100 od +-0,00. Na takto vybudované základové pasy a patky bude osazen prefabrikovaný kontejner typ 16`. </w:t>
      </w:r>
      <w:r w:rsidRPr="00B61980">
        <w:rPr>
          <w:b/>
          <w:bCs/>
        </w:rPr>
        <w:lastRenderedPageBreak/>
        <w:t>Konstrukce kontejneru je ocelová, stěny jsou sendvičové se zateplením. Vnější rozměry kontejneru jsou 4885 mm (délka), 2435 mm (šířka) a 2800 mm (výška). Jedná se o výrobek plnící funkci stavby. Dozornu tvoří jedná místnost o půdorysné ploše 10,51 m2 a světlé výšce místnosti 2540 mm. Rám kontejneru je tvořen ocelovou svařovanou konstrukcí. Tepelná izolace podlahy, stěn a střechy je tvořená minerální vatou. Opláštění je provedeno lakovaným pozinkovaným plechem,</w:t>
      </w:r>
      <w:r w:rsidRPr="00B61980">
        <w:rPr>
          <w:b/>
          <w:bCs/>
        </w:rPr>
        <w:br/>
        <w:t>střešní krytina je tvořena falcovaným pozinkovaným plechem. Vnitřní obložení stěn a stropu je</w:t>
      </w:r>
      <w:r w:rsidRPr="00B61980">
        <w:rPr>
          <w:b/>
          <w:bCs/>
        </w:rPr>
        <w:br/>
        <w:t>provedeno potahovanou dřevotřískovou deskou tl. 10 mm. Podlaha je tvořena dřevotřískovou</w:t>
      </w:r>
      <w:r w:rsidRPr="00B61980">
        <w:rPr>
          <w:b/>
          <w:bCs/>
        </w:rPr>
        <w:br/>
        <w:t>deskou s PVC krytinou. Okna jsou plastová, otevíravá nebo pevná, dveře ocelové s vnitřní</w:t>
      </w:r>
      <w:r w:rsidRPr="00B61980">
        <w:rPr>
          <w:b/>
          <w:bCs/>
        </w:rPr>
        <w:br/>
        <w:t>tepelnou izolací z polystyrénu. V kontejneru je navrženo umyvadlo s elektrickým bojlerem.</w:t>
      </w:r>
      <w:r w:rsidRPr="00B61980">
        <w:rPr>
          <w:b/>
          <w:bCs/>
        </w:rPr>
        <w:br/>
        <w:t>Kontejner je vybaven zásuvkovými rozvody, osvětlením, elektrickým vytápěním a klimatizační</w:t>
      </w:r>
      <w:r w:rsidRPr="00B61980">
        <w:rPr>
          <w:b/>
          <w:bCs/>
        </w:rPr>
        <w:br/>
        <w:t xml:space="preserve">jednotkou. Větrání kontejneru bude přirozené. Objekt bude napojen na stávající dopravní a technickou infrastrukturu v průmyslovém areálu. </w:t>
      </w:r>
    </w:p>
    <w:p w14:paraId="7C7FE532" w14:textId="77777777" w:rsidR="00813493" w:rsidRDefault="00813493" w:rsidP="00813493">
      <w:pPr>
        <w:spacing w:before="120"/>
      </w:pPr>
    </w:p>
    <w:p w14:paraId="5188B6A2" w14:textId="77777777" w:rsidR="00826518" w:rsidRPr="002D7E1D" w:rsidRDefault="00826518" w:rsidP="00763543">
      <w:pPr>
        <w:numPr>
          <w:ilvl w:val="0"/>
          <w:numId w:val="26"/>
        </w:numPr>
        <w:tabs>
          <w:tab w:val="clear" w:pos="1080"/>
        </w:tabs>
        <w:spacing w:before="120"/>
        <w:ind w:left="426" w:hanging="426"/>
        <w:rPr>
          <w:b/>
          <w:bCs/>
        </w:rPr>
      </w:pPr>
      <w:r w:rsidRPr="002D7E1D">
        <w:rPr>
          <w:b/>
          <w:bCs/>
        </w:rPr>
        <w:t>Stanoví podmínky pro provedení stavby</w:t>
      </w:r>
      <w:r w:rsidRPr="002D7E1D">
        <w:rPr>
          <w:bCs/>
        </w:rPr>
        <w:t>:</w:t>
      </w:r>
    </w:p>
    <w:p w14:paraId="04D34E48" w14:textId="5BE24038" w:rsidR="00826518" w:rsidRDefault="00826518" w:rsidP="00DF205A">
      <w:pPr>
        <w:numPr>
          <w:ilvl w:val="0"/>
          <w:numId w:val="27"/>
        </w:numPr>
        <w:tabs>
          <w:tab w:val="clear" w:pos="360"/>
        </w:tabs>
        <w:spacing w:before="60"/>
        <w:ind w:left="440" w:hanging="440"/>
      </w:pPr>
      <w:r w:rsidRPr="002D7E1D">
        <w:t>Stavba bude provedena podle projektové dokumentace, kterou vypracoval;</w:t>
      </w:r>
      <w:r w:rsidR="00063951">
        <w:t xml:space="preserve"> Ing. Vítězslav Vomočil</w:t>
      </w:r>
      <w:r w:rsidRPr="002D7E1D">
        <w:t xml:space="preserve"> případné změny nesmí být provedeny bez předchozího povolení stavebního úřadu.</w:t>
      </w:r>
    </w:p>
    <w:p w14:paraId="5419E937" w14:textId="7EE35173" w:rsidR="00063951" w:rsidRDefault="00063951" w:rsidP="00063951">
      <w:pPr>
        <w:numPr>
          <w:ilvl w:val="0"/>
          <w:numId w:val="27"/>
        </w:numPr>
        <w:tabs>
          <w:tab w:val="clear" w:pos="360"/>
        </w:tabs>
        <w:spacing w:before="60"/>
        <w:ind w:left="440" w:hanging="440"/>
      </w:pPr>
      <w:r>
        <w:t xml:space="preserve">Požárně bezpečnostní </w:t>
      </w:r>
      <w:r w:rsidR="003C5031">
        <w:t>řešení,</w:t>
      </w:r>
      <w:r>
        <w:t xml:space="preserve"> kategorie I, zpracováno oprávněnou osobou  </w:t>
      </w:r>
      <w:r w:rsidR="004964EA">
        <w:t>Ing. Věra Štefanidesová</w:t>
      </w:r>
      <w:r w:rsidRPr="006F1361">
        <w:t>, ČKAIT: 0</w:t>
      </w:r>
      <w:r w:rsidR="004964EA">
        <w:t>700872</w:t>
      </w:r>
      <w:r>
        <w:t xml:space="preserve">. </w:t>
      </w:r>
    </w:p>
    <w:p w14:paraId="0114CF7B" w14:textId="77777777" w:rsidR="00063951" w:rsidRDefault="00063951" w:rsidP="00063951">
      <w:pPr>
        <w:numPr>
          <w:ilvl w:val="0"/>
          <w:numId w:val="27"/>
        </w:numPr>
        <w:spacing w:before="60"/>
        <w:jc w:val="both"/>
      </w:pPr>
      <w:r>
        <w:t>Před zahájením stavby budou zhotoviteli předána všechna vyjádření a stanoviska dotčených orgánů a vlastníků a správců dotčených inženýrských sítí a zařízení, která budou aktualizována (v případě uplynutí jejich platnosti).</w:t>
      </w:r>
    </w:p>
    <w:p w14:paraId="166855C3" w14:textId="77777777" w:rsidR="00063951" w:rsidRPr="001C4995" w:rsidRDefault="00063951" w:rsidP="00063951">
      <w:pPr>
        <w:numPr>
          <w:ilvl w:val="0"/>
          <w:numId w:val="27"/>
        </w:numPr>
        <w:spacing w:before="60"/>
      </w:pPr>
      <w:r w:rsidRPr="001C4995">
        <w:t>Stavebník oznámí stavebnímu úřadu tyto fáze výstavby pro kontrolní prohlídky stavby:</w:t>
      </w:r>
    </w:p>
    <w:p w14:paraId="3BAED689" w14:textId="54349722" w:rsidR="00063951" w:rsidRDefault="00063951" w:rsidP="00063951">
      <w:pPr>
        <w:numPr>
          <w:ilvl w:val="1"/>
          <w:numId w:val="27"/>
        </w:numPr>
      </w:pPr>
      <w:r>
        <w:t xml:space="preserve">úplné dokončení </w:t>
      </w:r>
      <w:r w:rsidR="003C5031">
        <w:t>stavby – závěrečná</w:t>
      </w:r>
      <w:r>
        <w:t xml:space="preserve"> kontrolní prohlídka</w:t>
      </w:r>
    </w:p>
    <w:p w14:paraId="3D6909B1" w14:textId="77777777" w:rsidR="00063951" w:rsidRDefault="00063951" w:rsidP="00063951">
      <w:pPr>
        <w:numPr>
          <w:ilvl w:val="0"/>
          <w:numId w:val="27"/>
        </w:numPr>
        <w:tabs>
          <w:tab w:val="clear" w:pos="360"/>
        </w:tabs>
        <w:spacing w:before="60"/>
        <w:ind w:left="440" w:hanging="440"/>
        <w:jc w:val="both"/>
      </w:pPr>
      <w:r w:rsidRPr="004343B0">
        <w:t>Stavba bude prováděna oprávněným zhotovitelem-stavebním podnikatelem. Před zahájením stavebních prací stavebníci předloží stavebnímu úřadu doklady o zhotoviteli stavby (právnické osoby výpis z obchodního rejstříku, fyzické osoby osvědčení o autorizaci). Případná změna stavebního podnikatele v průběhu stavby bude stavebnímu úřadu oznámena.</w:t>
      </w:r>
    </w:p>
    <w:p w14:paraId="0B667657" w14:textId="36F103F4" w:rsidR="004964EA" w:rsidRPr="00CC1CC1" w:rsidRDefault="004964EA" w:rsidP="00063951">
      <w:pPr>
        <w:numPr>
          <w:ilvl w:val="0"/>
          <w:numId w:val="27"/>
        </w:numPr>
        <w:tabs>
          <w:tab w:val="clear" w:pos="360"/>
        </w:tabs>
        <w:spacing w:before="60"/>
        <w:ind w:left="440" w:hanging="440"/>
        <w:jc w:val="both"/>
      </w:pPr>
      <w:r w:rsidRPr="00CC1CC1">
        <w:t>Budou dodrženy podmínky vyjádření a stanovisek dotčených orgánů společnosti Explosia a.s. ze dne 21.8.2026 pod zn. 18800 Expl/TÚ/207/</w:t>
      </w:r>
      <w:r w:rsidR="003C5031" w:rsidRPr="00CC1CC1">
        <w:t>2026, Závazné</w:t>
      </w:r>
      <w:r w:rsidRPr="00CC1CC1">
        <w:t xml:space="preserve"> </w:t>
      </w:r>
      <w:r w:rsidR="003C5031" w:rsidRPr="00CC1CC1">
        <w:t>stanovisko Krajské</w:t>
      </w:r>
      <w:r w:rsidRPr="00CC1CC1">
        <w:t xml:space="preserve"> hygienické stanice Pardubického kraje ze dne 4.9.2026 pod zn. KHSPA 22107/2026/HP-Pce, vyjádření Obvodní báňský úřad pro území krajů Královehradeckého, Pardubického, Libereckého a Vysočina ze dne 25.8.2026 pod zn. SBS 47999/2026/ObÚ-09.</w:t>
      </w:r>
    </w:p>
    <w:p w14:paraId="01A5AB37" w14:textId="77777777" w:rsidR="00063951" w:rsidRDefault="00063951" w:rsidP="00063951">
      <w:pPr>
        <w:numPr>
          <w:ilvl w:val="0"/>
          <w:numId w:val="27"/>
        </w:numPr>
        <w:tabs>
          <w:tab w:val="clear" w:pos="360"/>
        </w:tabs>
        <w:spacing w:before="60"/>
        <w:ind w:left="440" w:hanging="440"/>
        <w:jc w:val="both"/>
      </w:pPr>
      <w:r w:rsidRPr="004343B0">
        <w:t>Při provádění stavby je nutno dodržovat předpisy týkající se bezpečnosti práce a technických    zařízení, zejména nařízení vlády č. 591/2006 Sb. o bližších minimálních požadavcích na bezpečnost a ochranu zdraví při práci na staveništích, nařízení vlády č. 362/2005 Sb. o bližších požadavcích na bezpečnost a ochranu zdraví při práci na pracovištích s nebezpečím pádu z výšky nebo do hloubky a zákona č. 309/2006 Sb., kterým se upravují další požadavky bezpečnosti a ochrany zdraví při práci v pracovněprávních vztazích a o zajištění bezpečnosti a ochrany zdraví při činnosti nebo poskytování služeb mimo pracovně právní vztahy (zákon o zajištění dalších podmínek bezpečnosti a ochrany zdraví při práci).</w:t>
      </w:r>
    </w:p>
    <w:p w14:paraId="4BA5FD46" w14:textId="77777777" w:rsidR="00063951" w:rsidRDefault="00063951" w:rsidP="00063951">
      <w:pPr>
        <w:numPr>
          <w:ilvl w:val="0"/>
          <w:numId w:val="27"/>
        </w:numPr>
        <w:spacing w:before="60"/>
        <w:jc w:val="both"/>
      </w:pPr>
      <w:r>
        <w:t>Při stavbě budou dodržena ustanovení vyhlášky č. 268/2009 Sb., o technických požadavcích na stavby, ve znění pozdějších předpisů, která stanovuje technické požadavky na stavby, které náleží do působnosti obecných stavebních úřadů.</w:t>
      </w:r>
    </w:p>
    <w:p w14:paraId="16EDEDCB" w14:textId="77777777" w:rsidR="004964EA" w:rsidRPr="004343B0" w:rsidRDefault="004964EA" w:rsidP="004964EA">
      <w:pPr>
        <w:numPr>
          <w:ilvl w:val="0"/>
          <w:numId w:val="27"/>
        </w:numPr>
        <w:tabs>
          <w:tab w:val="clear" w:pos="360"/>
        </w:tabs>
        <w:spacing w:before="60"/>
        <w:ind w:left="440" w:hanging="440"/>
        <w:jc w:val="both"/>
      </w:pPr>
      <w:r w:rsidRPr="004343B0">
        <w:t>Investor zajistí na stavbě takové podmínky, které umožní bezpečný a plynulý dopravní provoz na všech dotčených dopravních plochách.</w:t>
      </w:r>
    </w:p>
    <w:p w14:paraId="40C854B2" w14:textId="77777777" w:rsidR="004964EA" w:rsidRPr="004343B0" w:rsidRDefault="004964EA" w:rsidP="004964EA">
      <w:pPr>
        <w:numPr>
          <w:ilvl w:val="0"/>
          <w:numId w:val="27"/>
        </w:numPr>
        <w:tabs>
          <w:tab w:val="clear" w:pos="360"/>
        </w:tabs>
        <w:spacing w:before="60"/>
        <w:ind w:left="440" w:hanging="440"/>
        <w:jc w:val="both"/>
      </w:pPr>
      <w:r w:rsidRPr="004343B0">
        <w:t>Po celou dobu stavby budou stávající komunikace udržovány ve sjízdném stavu, a to i pro osobní automobily, bude zajištěn bezpečný přístup k jednotlivým nemovitostem a příjezd pro hasiče, sanitní vozy a vozy havarijní služby. Všechny stávající dopravní plochy nesmí být vlivem stavby nebo s ní související dopravy narušovány a znečišťovány: případné znečištění musí být neprodleně odstraněno. Materiál a zemina z výkopu nesmí být ani krátkodobě skladována na dopravních plochách.</w:t>
      </w:r>
    </w:p>
    <w:p w14:paraId="6066033C" w14:textId="77777777" w:rsidR="004964EA" w:rsidRPr="004343B0" w:rsidRDefault="004964EA" w:rsidP="004964EA">
      <w:pPr>
        <w:numPr>
          <w:ilvl w:val="0"/>
          <w:numId w:val="27"/>
        </w:numPr>
        <w:tabs>
          <w:tab w:val="clear" w:pos="360"/>
        </w:tabs>
        <w:spacing w:before="60"/>
        <w:ind w:left="440" w:hanging="440"/>
        <w:jc w:val="both"/>
      </w:pPr>
      <w:r w:rsidRPr="004343B0">
        <w:t xml:space="preserve">Pro stavbu mohou být navrženy a použity jen takové výrobky, materiály a konstrukce, jejichž vlastnosti z hlediska způsobilosti stavby pro navržený účel zaručují, že stavba při správném provedení a běžné údržbě po dobu předpokládané existence splní požadavky na mechanickou </w:t>
      </w:r>
      <w:r w:rsidRPr="004343B0">
        <w:lastRenderedPageBreak/>
        <w:t>odolnost a stabilitu, požární bezpečnost, hygienu, ochranu zdraví a životního prostředí, bezpečnost při udržování a užívání stavby včetně bezbariérového užívání stavby, ochranu proti hluku a na úsporu energie a na ochranu tepla.</w:t>
      </w:r>
    </w:p>
    <w:p w14:paraId="4496F514" w14:textId="77777777" w:rsidR="004964EA" w:rsidRPr="004343B0" w:rsidRDefault="004964EA" w:rsidP="004964EA">
      <w:pPr>
        <w:numPr>
          <w:ilvl w:val="0"/>
          <w:numId w:val="27"/>
        </w:numPr>
        <w:tabs>
          <w:tab w:val="clear" w:pos="360"/>
        </w:tabs>
        <w:spacing w:before="60"/>
        <w:ind w:left="440" w:hanging="440"/>
        <w:jc w:val="both"/>
      </w:pPr>
      <w:r w:rsidRPr="004343B0">
        <w:t>Staveniště se musí zařídit, uspořádat a vybavit dle ustanovení § 14 vyhlášky č. 146/2024 b., o požadavcích na výstavbu.</w:t>
      </w:r>
    </w:p>
    <w:p w14:paraId="6E44E9C3" w14:textId="77777777" w:rsidR="004964EA" w:rsidRDefault="004964EA" w:rsidP="004964EA">
      <w:pPr>
        <w:numPr>
          <w:ilvl w:val="0"/>
          <w:numId w:val="27"/>
        </w:numPr>
        <w:tabs>
          <w:tab w:val="clear" w:pos="360"/>
        </w:tabs>
        <w:spacing w:before="60"/>
        <w:ind w:left="440" w:hanging="440"/>
        <w:jc w:val="both"/>
      </w:pPr>
      <w:r w:rsidRPr="004343B0">
        <w:t>Celý proces výstavby bude organizačně zajištěn tak, aby maximálně omezoval možnost narušení faktorů pohody bydlení, a to i v noční době. Stavební práce musí být prováděny tak, aby byly dodrženy platné hygienické předpisy, zejména nařízení vlády č. 272/2011 Sb., o ochraně zdraví před nepříznivými účinky hluku a vibrací a aby obyvatelé blízkých staveb byli minimálně rušeny zejména hlučností a prašností.</w:t>
      </w:r>
    </w:p>
    <w:p w14:paraId="64C8D473" w14:textId="77777777" w:rsidR="004964EA" w:rsidRPr="002D7E1D" w:rsidRDefault="004964EA" w:rsidP="004964EA">
      <w:pPr>
        <w:numPr>
          <w:ilvl w:val="0"/>
          <w:numId w:val="27"/>
        </w:numPr>
        <w:tabs>
          <w:tab w:val="clear" w:pos="360"/>
        </w:tabs>
        <w:spacing w:before="60"/>
        <w:ind w:left="440" w:hanging="440"/>
      </w:pPr>
      <w:r w:rsidRPr="002D7E1D">
        <w:t xml:space="preserve">Stavba bude dokončena do </w:t>
      </w:r>
      <w:r>
        <w:t>2 let ode dne nabytí právní moci tohoto rozhodnutí</w:t>
      </w:r>
      <w:r w:rsidRPr="002D7E1D">
        <w:t>.</w:t>
      </w:r>
    </w:p>
    <w:p w14:paraId="078B2E4D" w14:textId="77777777" w:rsidR="004964EA" w:rsidRDefault="004964EA" w:rsidP="004964EA">
      <w:pPr>
        <w:numPr>
          <w:ilvl w:val="0"/>
          <w:numId w:val="27"/>
        </w:numPr>
        <w:tabs>
          <w:tab w:val="clear" w:pos="360"/>
        </w:tabs>
        <w:spacing w:before="60"/>
        <w:ind w:left="440" w:hanging="440"/>
      </w:pPr>
      <w:r>
        <w:t xml:space="preserve">Stavba podléhá kolaudačnímu rozhodnutí. </w:t>
      </w:r>
    </w:p>
    <w:p w14:paraId="2057DCA7" w14:textId="6C5BA90C" w:rsidR="00813493" w:rsidRPr="002D7E1D" w:rsidRDefault="00813493" w:rsidP="00813493">
      <w:pPr>
        <w:spacing w:before="120"/>
      </w:pPr>
    </w:p>
    <w:p w14:paraId="65B8A611" w14:textId="77777777" w:rsidR="00D33586" w:rsidRPr="002D7E1D" w:rsidRDefault="00D33586" w:rsidP="00D33586">
      <w:pPr>
        <w:spacing w:before="120"/>
      </w:pPr>
      <w:r w:rsidRPr="002D7E1D">
        <w:t>Ú</w:t>
      </w:r>
      <w:r w:rsidR="0082719C">
        <w:t>častníci řízení, na něž</w:t>
      </w:r>
      <w:r w:rsidRPr="002D7E1D">
        <w:t xml:space="preserve"> se vztahuje rozhodnutí správního orgánu:</w:t>
      </w:r>
    </w:p>
    <w:p w14:paraId="77C7CB3D" w14:textId="1A6F0A2F" w:rsidR="00D33586" w:rsidRPr="002D7E1D" w:rsidRDefault="002A29C4" w:rsidP="00763543">
      <w:pPr>
        <w:spacing w:before="120"/>
        <w:ind w:left="426"/>
      </w:pPr>
      <w:r>
        <w:t>Synthesia Nitrocellulose, a.s., Semtín 103, 530 02  Pardubice 2</w:t>
      </w:r>
    </w:p>
    <w:p w14:paraId="3DC8121F" w14:textId="77777777" w:rsidR="00813493" w:rsidRPr="002D7E1D" w:rsidRDefault="00813493" w:rsidP="00813493">
      <w:pPr>
        <w:spacing w:before="120"/>
      </w:pPr>
    </w:p>
    <w:p w14:paraId="3F6BFE89" w14:textId="77777777" w:rsidR="00813493" w:rsidRPr="002D7E1D" w:rsidRDefault="00813493" w:rsidP="00813493">
      <w:pPr>
        <w:spacing w:before="120"/>
        <w:rPr>
          <w:b/>
          <w:bCs/>
        </w:rPr>
      </w:pPr>
      <w:r w:rsidRPr="002D7E1D">
        <w:rPr>
          <w:b/>
          <w:bCs/>
        </w:rPr>
        <w:t>Odůvodnění:</w:t>
      </w:r>
    </w:p>
    <w:p w14:paraId="7BEE9C04" w14:textId="10ED7494" w:rsidR="00290E77" w:rsidRPr="007C4D01" w:rsidRDefault="00290E77" w:rsidP="00290E77">
      <w:pPr>
        <w:spacing w:before="120"/>
        <w:jc w:val="both"/>
      </w:pPr>
      <w:r w:rsidRPr="000C50BF">
        <w:t xml:space="preserve">Dne </w:t>
      </w:r>
      <w:r w:rsidR="002A29C4">
        <w:t>10.9.2026</w:t>
      </w:r>
      <w:r w:rsidRPr="000C50BF">
        <w:t xml:space="preserve"> podal stavebník žádost o povolení stavby</w:t>
      </w:r>
      <w:r w:rsidR="000C50BF" w:rsidRPr="000C50BF">
        <w:t xml:space="preserve"> </w:t>
      </w:r>
      <w:r w:rsidR="00284066" w:rsidRPr="000C50BF">
        <w:rPr>
          <w:color w:val="000000"/>
          <w:shd w:val="clear" w:color="auto" w:fill="FFFFFF"/>
        </w:rPr>
        <w:t>ve zrychleném řízen</w:t>
      </w:r>
      <w:r w:rsidR="000C50BF" w:rsidRPr="000C50BF">
        <w:t>í</w:t>
      </w:r>
      <w:r w:rsidRPr="000C50BF">
        <w:t>, uvedeným dnem</w:t>
      </w:r>
      <w:r w:rsidRPr="007C4D01">
        <w:t xml:space="preserve"> bylo zahájeno řízení</w:t>
      </w:r>
      <w:r>
        <w:t xml:space="preserve"> o povolení záměru</w:t>
      </w:r>
      <w:r w:rsidR="00CF6B9A">
        <w:t xml:space="preserve"> ve zrychleném řízení</w:t>
      </w:r>
      <w:r w:rsidRPr="007C4D01">
        <w:t>.</w:t>
      </w:r>
    </w:p>
    <w:p w14:paraId="3DF9A016" w14:textId="77777777" w:rsidR="004964EA" w:rsidRPr="002152E9" w:rsidRDefault="004964EA" w:rsidP="004964EA">
      <w:pPr>
        <w:spacing w:before="120"/>
        <w:jc w:val="both"/>
      </w:pPr>
      <w:bookmarkStart w:id="4" w:name="_Hlk153054939"/>
      <w:bookmarkStart w:id="5" w:name="_Hlk153053884"/>
      <w:r>
        <w:t>Podklady ž</w:t>
      </w:r>
      <w:r w:rsidRPr="002152E9">
        <w:t>ádost</w:t>
      </w:r>
      <w:r>
        <w:t>i dle § 184 stavebního zákona</w:t>
      </w:r>
      <w:r w:rsidRPr="002152E9">
        <w:t>:</w:t>
      </w:r>
    </w:p>
    <w:p w14:paraId="2C7F4828" w14:textId="77777777" w:rsidR="004964EA" w:rsidRDefault="004964EA" w:rsidP="004964EA">
      <w:pPr>
        <w:numPr>
          <w:ilvl w:val="0"/>
          <w:numId w:val="36"/>
        </w:numPr>
        <w:spacing w:before="60"/>
        <w:jc w:val="both"/>
      </w:pPr>
      <w:r>
        <w:t>Žádost o povolení stavby dle § 4 vyhlášky č. 149/2024 Sb. o provedení některých ustanovení stavebního zákona obsahující údaje dle § 184 odst. 1 písm. a)-c) stavebního zákona</w:t>
      </w:r>
    </w:p>
    <w:p w14:paraId="29FFEA0B" w14:textId="77777777" w:rsidR="004964EA" w:rsidRDefault="004964EA" w:rsidP="004964EA">
      <w:pPr>
        <w:numPr>
          <w:ilvl w:val="0"/>
          <w:numId w:val="36"/>
        </w:numPr>
        <w:spacing w:before="60"/>
        <w:jc w:val="both"/>
      </w:pPr>
      <w:r>
        <w:t>K žádosti stavebník doložil projektovou dokumentaci vypracovanou v rozsahu dle § 158 odst. 3 stavebního zákona obsahující statické posouzení a požárně bezpečnostní řešení stavby. Dokumentace byla vypracována autorizovanými osobami dle zákona č. 360/1992 Sb.</w:t>
      </w:r>
    </w:p>
    <w:p w14:paraId="59C274B9" w14:textId="77777777" w:rsidR="004964EA" w:rsidRPr="007C4D01" w:rsidRDefault="004964EA" w:rsidP="004964EA">
      <w:pPr>
        <w:spacing w:before="120"/>
        <w:jc w:val="both"/>
      </w:pPr>
    </w:p>
    <w:p w14:paraId="1404B70D" w14:textId="77777777" w:rsidR="004964EA" w:rsidRDefault="004964EA" w:rsidP="004964EA">
      <w:pPr>
        <w:spacing w:before="120"/>
        <w:jc w:val="both"/>
      </w:pPr>
      <w:r>
        <w:t>Stavební úřad je povinen předložený záměr posoudit dle požadavků § 193 odst. 1 stavebního zákona v tomto rozsahu, zda je záměr v souladu s:</w:t>
      </w:r>
    </w:p>
    <w:p w14:paraId="13EF1909" w14:textId="77777777" w:rsidR="004964EA" w:rsidRDefault="004964EA" w:rsidP="004964EA">
      <w:pPr>
        <w:pStyle w:val="2"/>
      </w:pPr>
      <w:r>
        <w:t>Územně plánovací dokumentací, územními opatřeními a vymezením zastavěného území</w:t>
      </w:r>
    </w:p>
    <w:p w14:paraId="56A0214B" w14:textId="77777777" w:rsidR="004964EA" w:rsidRDefault="004964EA" w:rsidP="004964EA">
      <w:pPr>
        <w:pStyle w:val="2"/>
      </w:pPr>
      <w:r>
        <w:t>Cíli a úkoly územního plánování, zejména s charakterem území a požadavky na ochranu kulturně historických, architektonických a urbanistických hodnot v území, nemá-li obec vydán územní plán</w:t>
      </w:r>
    </w:p>
    <w:p w14:paraId="582A2ED5" w14:textId="77777777" w:rsidR="004964EA" w:rsidRDefault="004964EA" w:rsidP="004964EA">
      <w:pPr>
        <w:pStyle w:val="2"/>
      </w:pPr>
      <w:r>
        <w:t>Požadavky tohoto zákona a jeho prováděcích právních předpisů</w:t>
      </w:r>
    </w:p>
    <w:p w14:paraId="6553937E" w14:textId="77777777" w:rsidR="004964EA" w:rsidRDefault="004964EA" w:rsidP="004964EA">
      <w:pPr>
        <w:pStyle w:val="2"/>
      </w:pPr>
      <w:r>
        <w:t>Požadavky jiných právních předpisů chránících dotčené veřejné zájmy</w:t>
      </w:r>
    </w:p>
    <w:p w14:paraId="524E3B1D" w14:textId="77777777" w:rsidR="004964EA" w:rsidRDefault="004964EA" w:rsidP="004964EA">
      <w:pPr>
        <w:pStyle w:val="2"/>
      </w:pPr>
      <w:r>
        <w:t>Požadavky na veřejnou dopravní a technickou infrastrukturu</w:t>
      </w:r>
    </w:p>
    <w:p w14:paraId="1E3EA86B" w14:textId="77777777" w:rsidR="004964EA" w:rsidRDefault="004964EA" w:rsidP="004964EA">
      <w:pPr>
        <w:pStyle w:val="2"/>
      </w:pPr>
      <w:r>
        <w:t>Ochranou práv a právem chráněných zájmů účastníků řízení</w:t>
      </w:r>
    </w:p>
    <w:p w14:paraId="64CFE563" w14:textId="77777777" w:rsidR="004964EA" w:rsidRDefault="004964EA" w:rsidP="004964EA">
      <w:pPr>
        <w:pStyle w:val="1"/>
        <w:numPr>
          <w:ilvl w:val="0"/>
          <w:numId w:val="0"/>
        </w:numPr>
        <w:ind w:left="397" w:hanging="397"/>
      </w:pPr>
      <w:r>
        <w:t>které hodnotí a poměřuje ve vzájemných souvislostech.</w:t>
      </w:r>
    </w:p>
    <w:p w14:paraId="16A002F9" w14:textId="77777777" w:rsidR="004964EA" w:rsidRPr="002D7E1D" w:rsidRDefault="004964EA" w:rsidP="004964EA">
      <w:pPr>
        <w:spacing w:before="120"/>
        <w:jc w:val="both"/>
      </w:pPr>
      <w:r>
        <w:t>Stavební úřad posoudil záměr podle</w:t>
      </w:r>
      <w:r w:rsidRPr="002D7E1D">
        <w:t xml:space="preserve"> § </w:t>
      </w:r>
      <w:r>
        <w:t>193</w:t>
      </w:r>
      <w:r w:rsidRPr="002D7E1D">
        <w:t xml:space="preserve"> </w:t>
      </w:r>
      <w:r>
        <w:t xml:space="preserve">stavebního zákona, </w:t>
      </w:r>
      <w:r w:rsidRPr="002D7E1D">
        <w:t xml:space="preserve">a zjistil, že </w:t>
      </w:r>
      <w:r>
        <w:t>jeho</w:t>
      </w:r>
      <w:r w:rsidRPr="002D7E1D">
        <w:t xml:space="preserve"> uskutečněním nebo užíváním nejsou ohroženy zájmy chráněné stavebním zákonem, předpisy vydanými k jeho provedení a zvláštními předpisy. Projektová dokumentace stavby splňuje obecné požadavky na výstavbu. Stavební úřad v</w:t>
      </w:r>
      <w:r>
        <w:t> </w:t>
      </w:r>
      <w:r w:rsidRPr="002D7E1D">
        <w:t>průběhu řízení neshledal důvody, které by bránily povolení stavby.</w:t>
      </w:r>
    </w:p>
    <w:p w14:paraId="139ED58A" w14:textId="77777777" w:rsidR="004964EA" w:rsidRDefault="004964EA" w:rsidP="004964EA">
      <w:pPr>
        <w:spacing w:before="120"/>
        <w:jc w:val="both"/>
      </w:pPr>
      <w:r>
        <w:t>Okruh účastníků řízení byl vymezen dle § 182 stavebního zákona na stavebníka, který je současně i vlastníkem dotčených pozemků; Obec; dále osoby, jejichž vlastnické nebo jiné věcné právo k sousedním stavbám nebo sousedním pozemkům může být rozhodnutím přímo dotčeno. Stavební úřad zahrnul do okruhu účastníků řízení vlastníky přímo sousedících pozemků a staveb na nich. Dále byly do okruhu účastníků řízení zahrnuti vlastníci a správci dotčených inženýrských sítí.</w:t>
      </w:r>
    </w:p>
    <w:p w14:paraId="4F72C2C2" w14:textId="77777777" w:rsidR="004964EA" w:rsidRPr="00E57F93" w:rsidRDefault="004964EA" w:rsidP="004964EA">
      <w:pPr>
        <w:spacing w:before="120"/>
        <w:jc w:val="both"/>
      </w:pPr>
      <w:r w:rsidRPr="00E57F93">
        <w:t>Povolení stavby je vydáno ve zrychleném řízení, protože stavebník o to požádal a byly splněny podmínky dané § 212 stavebního zákona:</w:t>
      </w:r>
    </w:p>
    <w:p w14:paraId="00A66C17" w14:textId="77777777" w:rsidR="004964EA" w:rsidRPr="00E57F93" w:rsidRDefault="004964EA" w:rsidP="004964EA">
      <w:pPr>
        <w:numPr>
          <w:ilvl w:val="2"/>
          <w:numId w:val="38"/>
        </w:numPr>
        <w:spacing w:before="120"/>
        <w:ind w:left="0" w:firstLine="0"/>
        <w:jc w:val="both"/>
      </w:pPr>
      <w:r w:rsidRPr="00E57F93">
        <w:lastRenderedPageBreak/>
        <w:t>obec, na jejímž území má být stavba nebo zařízení uskutečněna, má vydán územní plán,</w:t>
      </w:r>
    </w:p>
    <w:p w14:paraId="0B8D5925" w14:textId="77777777" w:rsidR="004964EA" w:rsidRPr="00E57F93" w:rsidRDefault="004964EA" w:rsidP="004964EA">
      <w:pPr>
        <w:numPr>
          <w:ilvl w:val="2"/>
          <w:numId w:val="38"/>
        </w:numPr>
        <w:spacing w:before="120"/>
        <w:ind w:left="922" w:hanging="922"/>
        <w:jc w:val="both"/>
      </w:pPr>
      <w:r w:rsidRPr="00E57F93">
        <w:t>nejde o záměr EIA,</w:t>
      </w:r>
    </w:p>
    <w:p w14:paraId="48A1890E" w14:textId="77777777" w:rsidR="004964EA" w:rsidRPr="00E57F93" w:rsidRDefault="004964EA" w:rsidP="004964EA">
      <w:pPr>
        <w:numPr>
          <w:ilvl w:val="2"/>
          <w:numId w:val="38"/>
        </w:numPr>
        <w:spacing w:before="120"/>
        <w:ind w:left="426" w:hanging="426"/>
        <w:jc w:val="both"/>
      </w:pPr>
      <w:r w:rsidRPr="00E57F93">
        <w:t>nejde o záměr vyžadující povolení výjimky nebo stanovení odchylného postupu podle zákona o ochraně přírody a krajiny,</w:t>
      </w:r>
    </w:p>
    <w:p w14:paraId="7813AE4B" w14:textId="77777777" w:rsidR="004964EA" w:rsidRPr="00E57F93" w:rsidRDefault="004964EA" w:rsidP="004964EA">
      <w:pPr>
        <w:numPr>
          <w:ilvl w:val="2"/>
          <w:numId w:val="38"/>
        </w:numPr>
        <w:spacing w:before="120"/>
        <w:ind w:left="426" w:hanging="426"/>
        <w:jc w:val="both"/>
      </w:pPr>
      <w:r w:rsidRPr="00E57F93">
        <w:t>stavba splňuje požadavky uvedené v § 193 stavebního zákona,</w:t>
      </w:r>
    </w:p>
    <w:p w14:paraId="2612716D" w14:textId="77777777" w:rsidR="004964EA" w:rsidRDefault="004964EA" w:rsidP="004964EA">
      <w:pPr>
        <w:numPr>
          <w:ilvl w:val="0"/>
          <w:numId w:val="39"/>
        </w:numPr>
        <w:spacing w:before="120"/>
        <w:ind w:left="426" w:hanging="426"/>
        <w:jc w:val="both"/>
      </w:pPr>
      <w:r w:rsidRPr="00E57F93">
        <w:t>stavebník doložil souhlasy všech účastníků řízení se záměrem, vyznačené na situačním výkresu dokumentace.</w:t>
      </w:r>
    </w:p>
    <w:p w14:paraId="2C9637F1" w14:textId="77777777" w:rsidR="004964EA" w:rsidRPr="002152E9" w:rsidRDefault="004964EA" w:rsidP="004964EA">
      <w:pPr>
        <w:spacing w:before="120"/>
      </w:pPr>
      <w:r w:rsidRPr="002152E9">
        <w:t xml:space="preserve">Posouzení </w:t>
      </w:r>
      <w:r>
        <w:t>staveb</w:t>
      </w:r>
      <w:r w:rsidRPr="002152E9">
        <w:t>ního úřadu:</w:t>
      </w:r>
    </w:p>
    <w:p w14:paraId="19ECEE1F" w14:textId="77777777" w:rsidR="004964EA" w:rsidRDefault="004964EA" w:rsidP="004964EA">
      <w:pPr>
        <w:spacing w:before="120"/>
        <w:jc w:val="both"/>
      </w:pPr>
      <w:bookmarkStart w:id="6" w:name="_Hlk153055279"/>
      <w:r>
        <w:t>Stavební úřad posoudil záměr podle</w:t>
      </w:r>
      <w:r w:rsidRPr="002D7E1D">
        <w:t xml:space="preserve"> § </w:t>
      </w:r>
      <w:r>
        <w:t>193</w:t>
      </w:r>
      <w:r w:rsidRPr="002D7E1D">
        <w:t xml:space="preserve"> </w:t>
      </w:r>
      <w:r>
        <w:t xml:space="preserve">stavebního zákona, </w:t>
      </w:r>
      <w:r w:rsidRPr="002D7E1D">
        <w:t xml:space="preserve">a zjistil, že </w:t>
      </w:r>
      <w:r>
        <w:t>jeho</w:t>
      </w:r>
      <w:r w:rsidRPr="002D7E1D">
        <w:t xml:space="preserve"> uskutečněním nebo užíváním nejsou ohroženy zájmy chráněné stavebním zákonem, předpisy vydanými k jeho provedení a zvláštními předpisy. Projektová dokumentace stavby splňuje obecné požadavky na výstavbu. Stavební úřad v</w:t>
      </w:r>
      <w:r>
        <w:t> </w:t>
      </w:r>
      <w:r w:rsidRPr="002D7E1D">
        <w:t>průběhu řízení neshledal důvody, které by bránily povolení stavby.</w:t>
      </w:r>
    </w:p>
    <w:p w14:paraId="3177DF5F" w14:textId="77777777" w:rsidR="004964EA" w:rsidRPr="002D7E1D" w:rsidRDefault="004964EA" w:rsidP="004964EA">
      <w:pPr>
        <w:spacing w:before="120"/>
        <w:jc w:val="both"/>
      </w:pPr>
      <w:r>
        <w:t>Stavební úřad rozhodl, jak je uvedeno ve výroku rozhodnutí, za použití ustanovení právních předpisů ve výroku uvedených.</w:t>
      </w:r>
    </w:p>
    <w:bookmarkEnd w:id="6"/>
    <w:p w14:paraId="6D5DDD3B" w14:textId="77777777" w:rsidR="002A29C4" w:rsidRPr="00107100" w:rsidRDefault="002A29C4" w:rsidP="002A29C4">
      <w:pPr>
        <w:spacing w:before="120"/>
      </w:pPr>
      <w:r w:rsidRPr="00107100">
        <w:t>Účastníci řízení - další dotčené osoby:</w:t>
      </w:r>
    </w:p>
    <w:p w14:paraId="44FD0477" w14:textId="7C7C74BF" w:rsidR="002A29C4" w:rsidRPr="00107100" w:rsidRDefault="002A29C4" w:rsidP="002A29C4">
      <w:pPr>
        <w:spacing w:before="120"/>
        <w:ind w:left="425"/>
      </w:pPr>
      <w:r w:rsidRPr="00107100">
        <w:t xml:space="preserve"> </w:t>
      </w:r>
      <w:r>
        <w:t>Explosia a.s.</w:t>
      </w:r>
    </w:p>
    <w:bookmarkEnd w:id="4"/>
    <w:bookmarkEnd w:id="5"/>
    <w:p w14:paraId="434E154C" w14:textId="5268C0EC" w:rsidR="00813493" w:rsidRPr="002D7E1D" w:rsidRDefault="00813493" w:rsidP="004964EA">
      <w:pPr>
        <w:spacing w:before="120"/>
      </w:pPr>
    </w:p>
    <w:p w14:paraId="2593DD40" w14:textId="77777777" w:rsidR="00813493" w:rsidRPr="002D7E1D" w:rsidRDefault="00813493" w:rsidP="00813493">
      <w:pPr>
        <w:spacing w:before="120"/>
        <w:rPr>
          <w:b/>
          <w:bCs/>
        </w:rPr>
      </w:pPr>
      <w:r w:rsidRPr="002D7E1D">
        <w:rPr>
          <w:b/>
          <w:bCs/>
        </w:rPr>
        <w:t>Poučení účastníků:</w:t>
      </w:r>
    </w:p>
    <w:p w14:paraId="349BB585" w14:textId="5158C354" w:rsidR="00813493" w:rsidRPr="002D7E1D" w:rsidRDefault="00813493" w:rsidP="00813493">
      <w:pPr>
        <w:spacing w:before="120"/>
        <w:jc w:val="both"/>
      </w:pPr>
      <w:r w:rsidRPr="002D7E1D">
        <w:t xml:space="preserve">Proti tomuto rozhodnutí </w:t>
      </w:r>
      <w:r w:rsidR="002A29C4">
        <w:t>se lze odvolat do 15 dnů ode dne jeho oznámení k</w:t>
      </w:r>
      <w:r w:rsidRPr="002D7E1D">
        <w:t xml:space="preserve"> </w:t>
      </w:r>
      <w:r w:rsidR="002A29C4">
        <w:t>Odbor majetkový, stavebního řádu a územního plánování Krajského úřadu Pardubického kraje</w:t>
      </w:r>
      <w:r w:rsidRPr="002D7E1D">
        <w:t xml:space="preserve"> podáním u zdejšího správního orgánu.</w:t>
      </w:r>
    </w:p>
    <w:p w14:paraId="548F7DEA" w14:textId="77777777" w:rsidR="00813493" w:rsidRPr="002D7E1D" w:rsidRDefault="00813493" w:rsidP="00813493">
      <w:pPr>
        <w:spacing w:before="120"/>
        <w:jc w:val="both"/>
      </w:pPr>
      <w:r w:rsidRPr="002D7E1D">
        <w:t xml:space="preserve">Odvolání </w:t>
      </w:r>
      <w:r w:rsidR="00F12478">
        <w:t>se podává s potřebným počtem stejnopisů</w:t>
      </w:r>
      <w:r w:rsidRPr="002D7E1D">
        <w:t xml:space="preserve"> tak, aby jeden stejnopis zůstal správnímu orgánu a aby každý účastník dostal jeden stejnopis. Nepodá-li účastník potřebný počet stejnopisů, vyhotoví je správní orgán na náklady účastníka.</w:t>
      </w:r>
      <w:r w:rsidR="00196EF6" w:rsidRPr="002D7E1D">
        <w:t xml:space="preserve"> </w:t>
      </w:r>
      <w:r w:rsidRPr="002D7E1D">
        <w:t>Odvoláním lze napadnout výrokovou část rozhodnutí, jednotlivý výrok nebo jeho vedlejší ustanovení. Odvolání jen proti odůvodnění rozhodnutí je nepřípustné.</w:t>
      </w:r>
    </w:p>
    <w:p w14:paraId="1FDE689B" w14:textId="77777777" w:rsidR="00E673F0" w:rsidRDefault="00DB3B56" w:rsidP="00813493">
      <w:pPr>
        <w:tabs>
          <w:tab w:val="left" w:pos="709"/>
          <w:tab w:val="left" w:pos="1134"/>
        </w:tabs>
        <w:spacing w:before="120"/>
        <w:jc w:val="both"/>
      </w:pPr>
      <w:bookmarkStart w:id="7" w:name="_Hlk509223424"/>
      <w:r>
        <w:t>Stavební úřad p</w:t>
      </w:r>
      <w:r w:rsidRPr="00DB3B56">
        <w:t>o dni nabytí právní moci stavebního povolení zašle stavebníkovi jedno vyhotovení ověřené projektové dokumentace spolu se štítkem obsahujícím identifikační údaje o povolené stavbě. Další vyhotovení ověřené projektové dokumentace zašle vlastníkovi stavby, pokud není stavebníkem.</w:t>
      </w:r>
    </w:p>
    <w:p w14:paraId="325FB9AF" w14:textId="77777777" w:rsidR="00E673F0" w:rsidRDefault="00E673F0" w:rsidP="00E673F0">
      <w:pPr>
        <w:tabs>
          <w:tab w:val="left" w:pos="709"/>
          <w:tab w:val="left" w:pos="1134"/>
        </w:tabs>
        <w:spacing w:before="120"/>
        <w:jc w:val="both"/>
      </w:pPr>
      <w:r w:rsidRPr="00C940AA">
        <w:t>Při provádění stavby je stavebník povinen</w:t>
      </w:r>
    </w:p>
    <w:p w14:paraId="1D632AF8" w14:textId="30952094" w:rsidR="00E673F0" w:rsidRPr="00C940AA" w:rsidRDefault="00E673F0" w:rsidP="00E673F0">
      <w:pPr>
        <w:numPr>
          <w:ilvl w:val="0"/>
          <w:numId w:val="31"/>
        </w:numPr>
        <w:tabs>
          <w:tab w:val="clear" w:pos="360"/>
        </w:tabs>
        <w:spacing w:before="60"/>
        <w:ind w:left="426" w:hanging="426"/>
        <w:jc w:val="both"/>
      </w:pPr>
      <w:r w:rsidRPr="00C940AA">
        <w:t xml:space="preserve">oznámit stavebnímu úřadu předem termín zahájení stavby, název a sídlo stavebního podnikatele, který bude stavbu provádět, u svépomocné formy výstavby jméno a příjmení stavbyvedoucího nebo osoby, která bude vykonávat stavební dozor; změny v těchto skutečnostech oznámí </w:t>
      </w:r>
      <w:r w:rsidR="008B63D4">
        <w:t>bezodkladně</w:t>
      </w:r>
      <w:r w:rsidRPr="00C940AA">
        <w:t xml:space="preserve"> stavebnímu úřadu,</w:t>
      </w:r>
    </w:p>
    <w:p w14:paraId="00742F02" w14:textId="19661698" w:rsidR="00E673F0" w:rsidRPr="00C940AA" w:rsidRDefault="00E673F0" w:rsidP="00E673F0">
      <w:pPr>
        <w:numPr>
          <w:ilvl w:val="0"/>
          <w:numId w:val="31"/>
        </w:numPr>
        <w:tabs>
          <w:tab w:val="clear" w:pos="360"/>
        </w:tabs>
        <w:spacing w:before="60"/>
        <w:ind w:left="426" w:hanging="426"/>
        <w:jc w:val="both"/>
      </w:pPr>
      <w:r w:rsidRPr="00C940AA">
        <w:t xml:space="preserve">před zahájením stavby umístit na viditelném místě u vstupu na staveniště štítek o povolení stavby a ponechat jej tam až do dokončení stavby, případně do vydání </w:t>
      </w:r>
      <w:r w:rsidR="002A2069">
        <w:t xml:space="preserve">kolaudačního </w:t>
      </w:r>
      <w:r w:rsidR="007804B9">
        <w:t>rozhodnutí</w:t>
      </w:r>
      <w:r w:rsidRPr="00C940AA">
        <w:t>; rozsáhlé stavby se mohou označit jiným vhodným způsobem s uvedením údajů ze štítku.</w:t>
      </w:r>
    </w:p>
    <w:p w14:paraId="043C1B13" w14:textId="77777777" w:rsidR="00E673F0" w:rsidRPr="00C940AA" w:rsidRDefault="00E673F0" w:rsidP="00E673F0">
      <w:pPr>
        <w:numPr>
          <w:ilvl w:val="0"/>
          <w:numId w:val="31"/>
        </w:numPr>
        <w:tabs>
          <w:tab w:val="clear" w:pos="360"/>
        </w:tabs>
        <w:spacing w:before="60"/>
        <w:ind w:left="426" w:hanging="426"/>
        <w:jc w:val="both"/>
      </w:pPr>
      <w:r w:rsidRPr="00C940AA">
        <w:t>zajistit, aby na stavbě nebo na staveništi byla k dispozici ověřená dokumentace stavby a všechny doklady týkající se prováděné stavby nebo její změny, popřípadě jejich kopie,</w:t>
      </w:r>
    </w:p>
    <w:p w14:paraId="10E755FD" w14:textId="77777777" w:rsidR="00E673F0" w:rsidRPr="00C940AA" w:rsidRDefault="00E673F0" w:rsidP="00E673F0">
      <w:pPr>
        <w:numPr>
          <w:ilvl w:val="0"/>
          <w:numId w:val="31"/>
        </w:numPr>
        <w:tabs>
          <w:tab w:val="clear" w:pos="360"/>
        </w:tabs>
        <w:spacing w:before="60"/>
        <w:ind w:left="426" w:hanging="426"/>
        <w:jc w:val="both"/>
      </w:pPr>
      <w:r w:rsidRPr="00C940AA">
        <w:t>ohlašovat stavebnímu úřadu fáze výstavby podle plánu kontrolních prohlídek stavby, umožnit provedení kontrolní prohlídky, a pokud tomu nebrání vážné důvody, této prohlídky se zúčastnit,</w:t>
      </w:r>
    </w:p>
    <w:p w14:paraId="15DA7EB9" w14:textId="115DD26B" w:rsidR="00E673F0" w:rsidRPr="00C940AA" w:rsidRDefault="00E673F0" w:rsidP="00E673F0">
      <w:pPr>
        <w:numPr>
          <w:ilvl w:val="0"/>
          <w:numId w:val="31"/>
        </w:numPr>
        <w:tabs>
          <w:tab w:val="clear" w:pos="360"/>
        </w:tabs>
        <w:spacing w:before="60"/>
        <w:ind w:left="426" w:hanging="426"/>
        <w:jc w:val="both"/>
      </w:pPr>
      <w:r w:rsidRPr="00C940AA">
        <w:t xml:space="preserve">ohlásit stavebnímu úřadu </w:t>
      </w:r>
      <w:r w:rsidR="008B63D4">
        <w:t>bezodkladně</w:t>
      </w:r>
      <w:r w:rsidRPr="00C940AA">
        <w:t xml:space="preserve"> po jejich zjištění závady na stavbě, které ohrožují životy a zdraví osob, nebo bezpečnost stavby,</w:t>
      </w:r>
    </w:p>
    <w:p w14:paraId="7A3C2F10" w14:textId="77777777" w:rsidR="00E673F0" w:rsidRPr="00C940AA" w:rsidRDefault="00E673F0" w:rsidP="00E673F0">
      <w:pPr>
        <w:numPr>
          <w:ilvl w:val="0"/>
          <w:numId w:val="31"/>
        </w:numPr>
        <w:tabs>
          <w:tab w:val="clear" w:pos="360"/>
        </w:tabs>
        <w:spacing w:before="60"/>
        <w:ind w:left="426" w:hanging="426"/>
        <w:jc w:val="both"/>
      </w:pPr>
      <w:r w:rsidRPr="00C940AA">
        <w:t>oznámit stavebnímu úřadu předem zahájení zkušebního provozu.</w:t>
      </w:r>
    </w:p>
    <w:bookmarkEnd w:id="7"/>
    <w:p w14:paraId="71E6837C" w14:textId="554A3E4A" w:rsidR="00813493" w:rsidRPr="002D7E1D" w:rsidRDefault="00813493" w:rsidP="00813493">
      <w:pPr>
        <w:tabs>
          <w:tab w:val="left" w:pos="709"/>
          <w:tab w:val="left" w:pos="1134"/>
        </w:tabs>
        <w:spacing w:before="120"/>
        <w:jc w:val="both"/>
      </w:pPr>
      <w:r w:rsidRPr="002D7E1D">
        <w:t xml:space="preserve">Stavba nesmí být zahájena, dokud </w:t>
      </w:r>
      <w:r w:rsidR="00E04814">
        <w:t>povolení</w:t>
      </w:r>
      <w:r w:rsidR="0007610C">
        <w:t xml:space="preserve"> stavby</w:t>
      </w:r>
      <w:r w:rsidRPr="002D7E1D">
        <w:t xml:space="preserve"> nenabude právní moci. </w:t>
      </w:r>
      <w:r w:rsidR="0007610C">
        <w:rPr>
          <w:color w:val="000000"/>
        </w:rPr>
        <w:t>P</w:t>
      </w:r>
      <w:r w:rsidR="00E04814">
        <w:rPr>
          <w:color w:val="000000"/>
        </w:rPr>
        <w:t>ovolení</w:t>
      </w:r>
      <w:r w:rsidR="0007610C">
        <w:rPr>
          <w:color w:val="000000"/>
        </w:rPr>
        <w:t xml:space="preserve"> stavby</w:t>
      </w:r>
      <w:r w:rsidR="00A46B11" w:rsidRPr="002D7E1D">
        <w:rPr>
          <w:color w:val="000000"/>
        </w:rPr>
        <w:t xml:space="preserve"> pozbývá platnosti, jestliže stavba nebyla zahájena do 2 let ode dne, kdy nabylo právní moci</w:t>
      </w:r>
      <w:r w:rsidRPr="002D7E1D">
        <w:t>.</w:t>
      </w:r>
    </w:p>
    <w:p w14:paraId="640229C0" w14:textId="77777777" w:rsidR="002A29C4" w:rsidRPr="002059FF" w:rsidRDefault="002A29C4" w:rsidP="002A29C4"/>
    <w:p w14:paraId="60BE84E2" w14:textId="77777777" w:rsidR="002A29C4" w:rsidRPr="002059FF" w:rsidRDefault="002A29C4" w:rsidP="002A29C4"/>
    <w:p w14:paraId="07FCC6D8" w14:textId="4B587E2C" w:rsidR="002A29C4" w:rsidRPr="002059FF" w:rsidRDefault="002A29C4" w:rsidP="002A29C4">
      <w:pPr>
        <w:jc w:val="both"/>
      </w:pPr>
    </w:p>
    <w:p w14:paraId="0764FFCC" w14:textId="718E22DA" w:rsidR="002A29C4" w:rsidRPr="002059FF" w:rsidRDefault="002A29C4" w:rsidP="002A29C4">
      <w:pPr>
        <w:ind w:left="2268"/>
        <w:jc w:val="center"/>
      </w:pPr>
      <w:r>
        <w:t>Marcela Sekyrková</w:t>
      </w:r>
    </w:p>
    <w:p w14:paraId="48B5F8D8" w14:textId="35104B19" w:rsidR="002A29C4" w:rsidRPr="002059FF" w:rsidRDefault="002A29C4" w:rsidP="002A29C4">
      <w:pPr>
        <w:ind w:left="2268"/>
        <w:jc w:val="center"/>
      </w:pPr>
      <w:r>
        <w:t>referent stavebního úřadu</w:t>
      </w:r>
    </w:p>
    <w:p w14:paraId="4F352692" w14:textId="2AA0C667" w:rsidR="002A29C4" w:rsidRPr="002059FF" w:rsidRDefault="002A29C4" w:rsidP="002A29C4">
      <w:r w:rsidRPr="002059FF">
        <w:lastRenderedPageBreak/>
        <w:t xml:space="preserve"> </w:t>
      </w:r>
    </w:p>
    <w:p w14:paraId="334F1612" w14:textId="02286D9F" w:rsidR="00883A43" w:rsidRDefault="00883A43" w:rsidP="00883A43">
      <w:pPr>
        <w:jc w:val="both"/>
        <w:rPr>
          <w:lang w:eastAsia="zh-CN"/>
        </w:rPr>
      </w:pPr>
    </w:p>
    <w:p w14:paraId="7C0E8B46" w14:textId="77777777" w:rsidR="00883A43" w:rsidRDefault="00883A43" w:rsidP="00883A43">
      <w:pPr>
        <w:spacing w:after="60"/>
      </w:pPr>
      <w:r>
        <w:rPr>
          <w:b/>
          <w:bCs/>
        </w:rPr>
        <w:t>Poplatek</w:t>
      </w:r>
      <w:r>
        <w:t>:</w:t>
      </w:r>
    </w:p>
    <w:p w14:paraId="5501FB5B" w14:textId="5DDF93CB" w:rsidR="00883A43" w:rsidRDefault="00883A43" w:rsidP="00883A43">
      <w:r>
        <w:t xml:space="preserve">Správní poplatek podle </w:t>
      </w:r>
      <w:r w:rsidR="002A29C4">
        <w:t>zákona č. 634/2004 Sb., o správních poplatcích</w:t>
      </w:r>
      <w:r>
        <w:t xml:space="preserve"> </w:t>
      </w:r>
      <w:r w:rsidR="002A29C4">
        <w:t>položky 18 odst. 1 písm. a) ve výši 5000 Kč byl zaplacen.</w:t>
      </w:r>
    </w:p>
    <w:p w14:paraId="4814C6DF" w14:textId="77777777" w:rsidR="00883A43" w:rsidRDefault="00883A43" w:rsidP="00883A43"/>
    <w:p w14:paraId="601E39AB" w14:textId="77777777" w:rsidR="00883A43" w:rsidRDefault="00883A43" w:rsidP="00883A43">
      <w:pPr>
        <w:spacing w:after="60"/>
        <w:rPr>
          <w:b/>
          <w:bCs/>
        </w:rPr>
      </w:pPr>
      <w:r>
        <w:rPr>
          <w:b/>
          <w:bCs/>
        </w:rPr>
        <w:t>Obdrží:</w:t>
      </w:r>
    </w:p>
    <w:p w14:paraId="5444B4A3" w14:textId="77777777" w:rsidR="002A29C4" w:rsidRDefault="002A29C4" w:rsidP="00883A43">
      <w:r>
        <w:t>účastníci (dodejky)</w:t>
      </w:r>
      <w:r>
        <w:br/>
        <w:t>Synthesia Nitrocellulose, a.s., IDDS: qvxyq4g</w:t>
      </w:r>
      <w:r>
        <w:br/>
      </w:r>
      <w:r>
        <w:tab/>
        <w:t>sídlo: Semtín č.p. 103, 530 02  Pardubice 2</w:t>
      </w:r>
      <w:r>
        <w:br/>
      </w:r>
      <w:r w:rsidRPr="00A906ED">
        <w:rPr>
          <w:b/>
          <w:bCs/>
          <w:u w:val="single"/>
        </w:rPr>
        <w:t>UNIVERSE I spol. s r.o., IDDS: 4ni9b7m</w:t>
      </w:r>
      <w:r w:rsidRPr="00A906ED">
        <w:rPr>
          <w:b/>
          <w:bCs/>
          <w:u w:val="single"/>
        </w:rPr>
        <w:br/>
      </w:r>
      <w:r w:rsidRPr="00A906ED">
        <w:rPr>
          <w:b/>
          <w:bCs/>
          <w:u w:val="single"/>
        </w:rPr>
        <w:tab/>
        <w:t>sídlo: Nad doly č.p. 1625/3, Praha 4-Modřany, 143 00  Praha 412</w:t>
      </w:r>
      <w:r w:rsidRPr="00A906ED">
        <w:br/>
      </w:r>
      <w:r>
        <w:t>Explosia a.s., IDDS: jjgd2hv</w:t>
      </w:r>
      <w:r>
        <w:br/>
      </w:r>
      <w:r>
        <w:tab/>
        <w:t>sídlo: Semtín č.p. 107, 530 02  Pardubice 2</w:t>
      </w:r>
    </w:p>
    <w:p w14:paraId="52DE2E41" w14:textId="7F30F4DB" w:rsidR="00B7088B" w:rsidRPr="002D7E1D" w:rsidRDefault="002A29C4" w:rsidP="00813493">
      <w:r>
        <w:t xml:space="preserve"> </w:t>
      </w:r>
      <w:r>
        <w:br/>
        <w:t>dotčené orgány</w:t>
      </w:r>
      <w:r>
        <w:br/>
        <w:t>Krajská hygienická stanice Pardubického kraje se sídlem v Pardubicích, IDDS: 23wai86</w:t>
      </w:r>
      <w:r>
        <w:br/>
      </w:r>
      <w:r>
        <w:tab/>
        <w:t>sídlo: Mezi Mosty č.p. 1793, Bílé Předměstí, 530 03  Pardubice 3</w:t>
      </w:r>
      <w:r>
        <w:br/>
        <w:t>Obvodní báňský úřad pro území krajů Královéhradeckého, Pardubického, Libereckého a Vysočina, IDDS: gf9adwf</w:t>
      </w:r>
      <w:r>
        <w:br/>
      </w:r>
      <w:r>
        <w:tab/>
        <w:t>sídlo: Wonkova č.p. 1142/1, Hradec Králové, 500 02  Hradec Králové 2</w:t>
      </w:r>
      <w:r>
        <w:br/>
      </w:r>
    </w:p>
    <w:sectPr w:rsidR="00B7088B" w:rsidRPr="002D7E1D" w:rsidSect="009177E6">
      <w:headerReference w:type="default" r:id="rId8"/>
      <w:type w:val="continuous"/>
      <w:pgSz w:w="11906" w:h="16838"/>
      <w:pgMar w:top="851" w:right="1134" w:bottom="851" w:left="1418" w:header="709" w:footer="709"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0A7FE" w14:textId="77777777" w:rsidR="004E4455" w:rsidRDefault="004E4455">
      <w:r>
        <w:separator/>
      </w:r>
    </w:p>
  </w:endnote>
  <w:endnote w:type="continuationSeparator" w:id="0">
    <w:p w14:paraId="5CD858B4" w14:textId="77777777" w:rsidR="004E4455" w:rsidRDefault="004E4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Garamond Itc TOT">
    <w:altName w:val="Cambria"/>
    <w:panose1 w:val="00000000000000000000"/>
    <w:charset w:val="EE"/>
    <w:family w:val="roman"/>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CKGinis">
    <w:altName w:val="Trebuchet MS"/>
    <w:panose1 w:val="020B0603050302020204"/>
    <w:charset w:val="EE"/>
    <w:family w:val="swiss"/>
    <w:pitch w:val="variable"/>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5C09C" w14:textId="77777777" w:rsidR="004E4455" w:rsidRDefault="004E4455">
      <w:r>
        <w:separator/>
      </w:r>
    </w:p>
  </w:footnote>
  <w:footnote w:type="continuationSeparator" w:id="0">
    <w:p w14:paraId="00DC90F6" w14:textId="77777777" w:rsidR="004E4455" w:rsidRDefault="004E4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F226" w14:textId="772A82BD" w:rsidR="00D33586" w:rsidRPr="00CB708E" w:rsidRDefault="00D33586" w:rsidP="002D241F">
    <w:pPr>
      <w:pStyle w:val="Zhlav"/>
      <w:rPr>
        <w:rStyle w:val="slostrnky"/>
        <w:sz w:val="18"/>
        <w:szCs w:val="18"/>
      </w:rPr>
    </w:pPr>
    <w:r w:rsidRPr="00CB708E">
      <w:rPr>
        <w:sz w:val="18"/>
        <w:szCs w:val="18"/>
      </w:rPr>
      <w:t xml:space="preserve">Č.j. </w:t>
    </w:r>
    <w:r w:rsidR="002A29C4">
      <w:rPr>
        <w:sz w:val="18"/>
        <w:szCs w:val="18"/>
      </w:rPr>
      <w:t>MmP 185397/2026</w:t>
    </w:r>
    <w:r w:rsidRPr="00CB708E">
      <w:rPr>
        <w:sz w:val="18"/>
        <w:szCs w:val="18"/>
      </w:rPr>
      <w:tab/>
      <w:t xml:space="preserve">str. </w:t>
    </w:r>
    <w:r w:rsidRPr="00CB708E">
      <w:rPr>
        <w:rStyle w:val="slostrnky"/>
        <w:sz w:val="18"/>
        <w:szCs w:val="18"/>
      </w:rPr>
      <w:fldChar w:fldCharType="begin"/>
    </w:r>
    <w:r w:rsidRPr="00CB708E">
      <w:rPr>
        <w:rStyle w:val="slostrnky"/>
        <w:sz w:val="18"/>
        <w:szCs w:val="18"/>
      </w:rPr>
      <w:instrText xml:space="preserve"> PAGE </w:instrText>
    </w:r>
    <w:r w:rsidRPr="00CB708E">
      <w:rPr>
        <w:rStyle w:val="slostrnky"/>
        <w:sz w:val="18"/>
        <w:szCs w:val="18"/>
      </w:rPr>
      <w:fldChar w:fldCharType="separate"/>
    </w:r>
    <w:r w:rsidR="00604E41">
      <w:rPr>
        <w:rStyle w:val="slostrnky"/>
        <w:noProof/>
        <w:sz w:val="18"/>
        <w:szCs w:val="18"/>
      </w:rPr>
      <w:t>2</w:t>
    </w:r>
    <w:r w:rsidRPr="00CB708E">
      <w:rPr>
        <w:rStyle w:val="slostrnky"/>
      </w:rPr>
      <w:fldChar w:fldCharType="end"/>
    </w:r>
  </w:p>
  <w:p w14:paraId="68535D37" w14:textId="77777777" w:rsidR="00D33586" w:rsidRDefault="00D33586" w:rsidP="002D241F">
    <w:pPr>
      <w:pStyle w:val="Zhlav"/>
      <w:rPr>
        <w:sz w:val="2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DC8"/>
    <w:multiLevelType w:val="multilevel"/>
    <w:tmpl w:val="3940C2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0E44C27"/>
    <w:multiLevelType w:val="singleLevel"/>
    <w:tmpl w:val="13365994"/>
    <w:lvl w:ilvl="0">
      <w:start w:val="1"/>
      <w:numFmt w:val="bullet"/>
      <w:lvlText w:val=""/>
      <w:lvlJc w:val="left"/>
      <w:pPr>
        <w:tabs>
          <w:tab w:val="num" w:pos="360"/>
        </w:tabs>
        <w:ind w:left="357" w:hanging="357"/>
      </w:pPr>
      <w:rPr>
        <w:rFonts w:ascii="Symbol" w:hAnsi="Symbol" w:cs="Times New Roman" w:hint="default"/>
      </w:rPr>
    </w:lvl>
  </w:abstractNum>
  <w:abstractNum w:abstractNumId="2" w15:restartNumberingAfterBreak="0">
    <w:nsid w:val="025F291B"/>
    <w:multiLevelType w:val="hybridMultilevel"/>
    <w:tmpl w:val="48683C4A"/>
    <w:lvl w:ilvl="0" w:tplc="D36A2226">
      <w:start w:val="1"/>
      <w:numFmt w:val="bullet"/>
      <w:lvlText w:val="-"/>
      <w:lvlJc w:val="left"/>
      <w:pPr>
        <w:tabs>
          <w:tab w:val="num" w:pos="360"/>
        </w:tabs>
        <w:ind w:left="360" w:hanging="360"/>
      </w:pPr>
      <w:rPr>
        <w:rFonts w:ascii="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652C6F"/>
    <w:multiLevelType w:val="singleLevel"/>
    <w:tmpl w:val="13365994"/>
    <w:lvl w:ilvl="0">
      <w:start w:val="1"/>
      <w:numFmt w:val="bullet"/>
      <w:lvlText w:val=""/>
      <w:lvlJc w:val="left"/>
      <w:pPr>
        <w:tabs>
          <w:tab w:val="num" w:pos="360"/>
        </w:tabs>
        <w:ind w:left="357" w:hanging="357"/>
      </w:pPr>
      <w:rPr>
        <w:rFonts w:ascii="Symbol" w:hAnsi="Symbol" w:cs="Times New Roman" w:hint="default"/>
      </w:rPr>
    </w:lvl>
  </w:abstractNum>
  <w:abstractNum w:abstractNumId="4" w15:restartNumberingAfterBreak="0">
    <w:nsid w:val="17222C46"/>
    <w:multiLevelType w:val="multilevel"/>
    <w:tmpl w:val="78C488F4"/>
    <w:lvl w:ilvl="0">
      <w:start w:val="5"/>
      <w:numFmt w:val="ordinal"/>
      <w:pStyle w:val="1"/>
      <w:lvlText w:val="%1"/>
      <w:lvlJc w:val="left"/>
      <w:pPr>
        <w:tabs>
          <w:tab w:val="num" w:pos="397"/>
        </w:tabs>
        <w:ind w:left="397" w:hanging="397"/>
      </w:pPr>
      <w:rPr>
        <w:rFonts w:hint="default"/>
      </w:rPr>
    </w:lvl>
    <w:lvl w:ilvl="1">
      <w:start w:val="1"/>
      <w:numFmt w:val="lowerLetter"/>
      <w:pStyle w:val="2"/>
      <w:lvlText w:val="%2)"/>
      <w:lvlJc w:val="left"/>
      <w:pPr>
        <w:tabs>
          <w:tab w:val="num" w:pos="794"/>
        </w:tabs>
        <w:ind w:left="794" w:hanging="397"/>
      </w:pPr>
      <w:rPr>
        <w:rFonts w:hint="default"/>
      </w:rPr>
    </w:lvl>
    <w:lvl w:ilvl="2">
      <w:start w:val="1"/>
      <w:numFmt w:val="none"/>
      <w:lvlRestart w:val="1"/>
      <w:pStyle w:val="3"/>
      <w:lvlText w:val="%3"/>
      <w:lvlJc w:val="left"/>
      <w:pPr>
        <w:tabs>
          <w:tab w:val="num" w:pos="397"/>
        </w:tabs>
        <w:ind w:left="397" w:firstLine="0"/>
      </w:pPr>
      <w:rPr>
        <w:rFonts w:hint="default"/>
      </w:rPr>
    </w:lvl>
    <w:lvl w:ilvl="3">
      <w:start w:val="1"/>
      <w:numFmt w:val="lowerLetter"/>
      <w:pStyle w:val="4"/>
      <w:lvlText w:val="%4)"/>
      <w:lvlJc w:val="left"/>
      <w:pPr>
        <w:tabs>
          <w:tab w:val="num" w:pos="794"/>
        </w:tabs>
        <w:ind w:left="794" w:hanging="397"/>
      </w:pPr>
      <w:rPr>
        <w:rFonts w:hint="default"/>
      </w:rPr>
    </w:lvl>
    <w:lvl w:ilvl="4">
      <w:start w:val="1"/>
      <w:numFmt w:val="bullet"/>
      <w:lvlText w:val=""/>
      <w:lvlJc w:val="left"/>
      <w:pPr>
        <w:tabs>
          <w:tab w:val="num" w:pos="3105"/>
        </w:tabs>
        <w:ind w:left="3105" w:hanging="360"/>
      </w:pPr>
      <w:rPr>
        <w:rFonts w:ascii="Symbol" w:hAnsi="Symbol" w:cs="Times New Roman" w:hint="default"/>
      </w:rPr>
    </w:lvl>
    <w:lvl w:ilvl="5">
      <w:start w:val="1"/>
      <w:numFmt w:val="bullet"/>
      <w:lvlText w:val=""/>
      <w:lvlJc w:val="left"/>
      <w:pPr>
        <w:tabs>
          <w:tab w:val="num" w:pos="3465"/>
        </w:tabs>
        <w:ind w:left="3465" w:hanging="360"/>
      </w:pPr>
      <w:rPr>
        <w:rFonts w:ascii="Wingdings" w:hAnsi="Wingdings" w:cs="Times New Roman" w:hint="default"/>
      </w:rPr>
    </w:lvl>
    <w:lvl w:ilvl="6">
      <w:start w:val="1"/>
      <w:numFmt w:val="bullet"/>
      <w:lvlText w:val=""/>
      <w:lvlJc w:val="left"/>
      <w:pPr>
        <w:tabs>
          <w:tab w:val="num" w:pos="3825"/>
        </w:tabs>
        <w:ind w:left="3825" w:hanging="360"/>
      </w:pPr>
      <w:rPr>
        <w:rFonts w:ascii="Wingdings" w:hAnsi="Wingdings" w:cs="Times New Roman" w:hint="default"/>
      </w:rPr>
    </w:lvl>
    <w:lvl w:ilvl="7">
      <w:start w:val="1"/>
      <w:numFmt w:val="bullet"/>
      <w:lvlText w:val=""/>
      <w:lvlJc w:val="left"/>
      <w:pPr>
        <w:tabs>
          <w:tab w:val="num" w:pos="4185"/>
        </w:tabs>
        <w:ind w:left="4185" w:hanging="360"/>
      </w:pPr>
      <w:rPr>
        <w:rFonts w:ascii="Symbol" w:hAnsi="Symbol" w:cs="Times New Roman" w:hint="default"/>
      </w:rPr>
    </w:lvl>
    <w:lvl w:ilvl="8">
      <w:start w:val="1"/>
      <w:numFmt w:val="bullet"/>
      <w:lvlText w:val=""/>
      <w:lvlJc w:val="left"/>
      <w:pPr>
        <w:tabs>
          <w:tab w:val="num" w:pos="4545"/>
        </w:tabs>
        <w:ind w:left="4545" w:hanging="360"/>
      </w:pPr>
      <w:rPr>
        <w:rFonts w:ascii="Symbol" w:hAnsi="Symbol" w:cs="Times New Roman" w:hint="default"/>
      </w:rPr>
    </w:lvl>
  </w:abstractNum>
  <w:abstractNum w:abstractNumId="5" w15:restartNumberingAfterBreak="0">
    <w:nsid w:val="17A12737"/>
    <w:multiLevelType w:val="multilevel"/>
    <w:tmpl w:val="3940C2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F5A6552"/>
    <w:multiLevelType w:val="hybridMultilevel"/>
    <w:tmpl w:val="EE249D6A"/>
    <w:lvl w:ilvl="0" w:tplc="FBC2ED42">
      <w:start w:val="1"/>
      <w:numFmt w:val="upperRoman"/>
      <w:lvlText w:val="%1."/>
      <w:lvlJc w:val="left"/>
      <w:pPr>
        <w:tabs>
          <w:tab w:val="num" w:pos="1080"/>
        </w:tabs>
        <w:ind w:left="1080" w:hanging="720"/>
      </w:pPr>
      <w:rPr>
        <w:rFonts w:hint="default"/>
      </w:rPr>
    </w:lvl>
    <w:lvl w:ilvl="1" w:tplc="5208657A">
      <w:start w:val="1"/>
      <w:numFmt w:val="lowerLetter"/>
      <w:lvlText w:val="%2)"/>
      <w:lvlJc w:val="left"/>
      <w:pPr>
        <w:tabs>
          <w:tab w:val="num" w:pos="1785"/>
        </w:tabs>
        <w:ind w:left="1785" w:hanging="705"/>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7" w15:restartNumberingAfterBreak="0">
    <w:nsid w:val="1F6C370D"/>
    <w:multiLevelType w:val="singleLevel"/>
    <w:tmpl w:val="13365994"/>
    <w:lvl w:ilvl="0">
      <w:start w:val="1"/>
      <w:numFmt w:val="bullet"/>
      <w:lvlText w:val=""/>
      <w:lvlJc w:val="left"/>
      <w:pPr>
        <w:tabs>
          <w:tab w:val="num" w:pos="360"/>
        </w:tabs>
        <w:ind w:left="357" w:hanging="357"/>
      </w:pPr>
      <w:rPr>
        <w:rFonts w:ascii="Symbol" w:hAnsi="Symbol" w:cs="Times New Roman" w:hint="default"/>
      </w:rPr>
    </w:lvl>
  </w:abstractNum>
  <w:abstractNum w:abstractNumId="8" w15:restartNumberingAfterBreak="0">
    <w:nsid w:val="205D5606"/>
    <w:multiLevelType w:val="hybridMultilevel"/>
    <w:tmpl w:val="FC829752"/>
    <w:lvl w:ilvl="0" w:tplc="D36A2226">
      <w:start w:val="1"/>
      <w:numFmt w:val="bullet"/>
      <w:lvlText w:val="-"/>
      <w:lvlJc w:val="left"/>
      <w:pPr>
        <w:tabs>
          <w:tab w:val="num" w:pos="360"/>
        </w:tabs>
        <w:ind w:left="360" w:hanging="360"/>
      </w:pPr>
      <w:rPr>
        <w:rFonts w:ascii="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5B1378D"/>
    <w:multiLevelType w:val="singleLevel"/>
    <w:tmpl w:val="13365994"/>
    <w:lvl w:ilvl="0">
      <w:start w:val="1"/>
      <w:numFmt w:val="bullet"/>
      <w:lvlText w:val=""/>
      <w:lvlJc w:val="left"/>
      <w:pPr>
        <w:tabs>
          <w:tab w:val="num" w:pos="360"/>
        </w:tabs>
        <w:ind w:left="357" w:hanging="357"/>
      </w:pPr>
      <w:rPr>
        <w:rFonts w:ascii="Symbol" w:hAnsi="Symbol" w:cs="Times New Roman" w:hint="default"/>
      </w:rPr>
    </w:lvl>
  </w:abstractNum>
  <w:abstractNum w:abstractNumId="10" w15:restartNumberingAfterBreak="0">
    <w:nsid w:val="26E13D30"/>
    <w:multiLevelType w:val="multilevel"/>
    <w:tmpl w:val="0AA22C44"/>
    <w:lvl w:ilvl="0">
      <w:start w:val="1"/>
      <w:numFmt w:val="bullet"/>
      <w:lvlText w:val=""/>
      <w:lvlJc w:val="left"/>
      <w:pPr>
        <w:tabs>
          <w:tab w:val="num" w:pos="360"/>
        </w:tabs>
        <w:ind w:left="360" w:hanging="360"/>
      </w:pPr>
      <w:rPr>
        <w:rFonts w:ascii="Symbol" w:hAnsi="Symbol" w:cs="Times New Roman" w:hint="default"/>
      </w:rPr>
    </w:lvl>
    <w:lvl w:ilvl="1">
      <w:start w:val="1"/>
      <w:numFmt w:val="ordinal"/>
      <w:lvlText w:val="%2"/>
      <w:lvlJc w:val="left"/>
      <w:pPr>
        <w:tabs>
          <w:tab w:val="num" w:pos="1077"/>
        </w:tabs>
        <w:ind w:left="720" w:hanging="363"/>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1" w15:restartNumberingAfterBreak="0">
    <w:nsid w:val="27AE6568"/>
    <w:multiLevelType w:val="hybridMultilevel"/>
    <w:tmpl w:val="2B4E9B72"/>
    <w:lvl w:ilvl="0" w:tplc="D36A2226">
      <w:start w:val="1"/>
      <w:numFmt w:val="bullet"/>
      <w:lvlText w:val="-"/>
      <w:lvlJc w:val="left"/>
      <w:pPr>
        <w:tabs>
          <w:tab w:val="num" w:pos="360"/>
        </w:tabs>
        <w:ind w:left="360" w:hanging="360"/>
      </w:pPr>
      <w:rPr>
        <w:rFonts w:ascii="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C003F4D"/>
    <w:multiLevelType w:val="multilevel"/>
    <w:tmpl w:val="39444E0A"/>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ordinal"/>
      <w:lvlText w:val="%2"/>
      <w:lvlJc w:val="left"/>
      <w:pPr>
        <w:tabs>
          <w:tab w:val="num" w:pos="1077"/>
        </w:tabs>
        <w:ind w:left="720" w:hanging="363"/>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3" w15:restartNumberingAfterBreak="0">
    <w:nsid w:val="2DEF738E"/>
    <w:multiLevelType w:val="singleLevel"/>
    <w:tmpl w:val="34DC5A26"/>
    <w:lvl w:ilvl="0">
      <w:start w:val="1"/>
      <w:numFmt w:val="bullet"/>
      <w:lvlText w:val=""/>
      <w:lvlJc w:val="left"/>
      <w:pPr>
        <w:tabs>
          <w:tab w:val="num" w:pos="360"/>
        </w:tabs>
        <w:ind w:left="357" w:hanging="357"/>
      </w:pPr>
      <w:rPr>
        <w:rFonts w:ascii="Symbol" w:hAnsi="Symbol" w:cs="Times New Roman" w:hint="default"/>
      </w:rPr>
    </w:lvl>
  </w:abstractNum>
  <w:abstractNum w:abstractNumId="14" w15:restartNumberingAfterBreak="0">
    <w:nsid w:val="3702019D"/>
    <w:multiLevelType w:val="multilevel"/>
    <w:tmpl w:val="0AA22C44"/>
    <w:lvl w:ilvl="0">
      <w:start w:val="1"/>
      <w:numFmt w:val="bullet"/>
      <w:lvlText w:val=""/>
      <w:lvlJc w:val="left"/>
      <w:pPr>
        <w:tabs>
          <w:tab w:val="num" w:pos="360"/>
        </w:tabs>
        <w:ind w:left="360" w:hanging="360"/>
      </w:pPr>
      <w:rPr>
        <w:rFonts w:ascii="Symbol" w:hAnsi="Symbol" w:cs="Times New Roman" w:hint="default"/>
      </w:rPr>
    </w:lvl>
    <w:lvl w:ilvl="1">
      <w:start w:val="1"/>
      <w:numFmt w:val="ordinal"/>
      <w:lvlText w:val="%2"/>
      <w:lvlJc w:val="left"/>
      <w:pPr>
        <w:tabs>
          <w:tab w:val="num" w:pos="1077"/>
        </w:tabs>
        <w:ind w:left="720" w:hanging="363"/>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5" w15:restartNumberingAfterBreak="0">
    <w:nsid w:val="39B04CE5"/>
    <w:multiLevelType w:val="singleLevel"/>
    <w:tmpl w:val="0405000F"/>
    <w:lvl w:ilvl="0">
      <w:start w:val="1"/>
      <w:numFmt w:val="decimal"/>
      <w:lvlText w:val="%1."/>
      <w:lvlJc w:val="left"/>
      <w:pPr>
        <w:tabs>
          <w:tab w:val="num" w:pos="360"/>
        </w:tabs>
        <w:ind w:left="360" w:hanging="360"/>
      </w:pPr>
    </w:lvl>
  </w:abstractNum>
  <w:abstractNum w:abstractNumId="16" w15:restartNumberingAfterBreak="0">
    <w:nsid w:val="3C821348"/>
    <w:multiLevelType w:val="hybridMultilevel"/>
    <w:tmpl w:val="FCD41D7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5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E6200FB"/>
    <w:multiLevelType w:val="multilevel"/>
    <w:tmpl w:val="94CCF81C"/>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ordinal"/>
      <w:lvlText w:val="%2"/>
      <w:lvlJc w:val="left"/>
      <w:pPr>
        <w:tabs>
          <w:tab w:val="num" w:pos="1077"/>
        </w:tabs>
        <w:ind w:left="720" w:hanging="363"/>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8" w15:restartNumberingAfterBreak="0">
    <w:nsid w:val="40972B04"/>
    <w:multiLevelType w:val="multilevel"/>
    <w:tmpl w:val="0AA22C44"/>
    <w:lvl w:ilvl="0">
      <w:start w:val="1"/>
      <w:numFmt w:val="bullet"/>
      <w:lvlText w:val=""/>
      <w:lvlJc w:val="left"/>
      <w:pPr>
        <w:tabs>
          <w:tab w:val="num" w:pos="360"/>
        </w:tabs>
        <w:ind w:left="360" w:hanging="360"/>
      </w:pPr>
      <w:rPr>
        <w:rFonts w:ascii="Symbol" w:hAnsi="Symbol" w:cs="Times New Roman" w:hint="default"/>
      </w:rPr>
    </w:lvl>
    <w:lvl w:ilvl="1">
      <w:start w:val="1"/>
      <w:numFmt w:val="ordinal"/>
      <w:lvlText w:val="%2"/>
      <w:lvlJc w:val="left"/>
      <w:pPr>
        <w:tabs>
          <w:tab w:val="num" w:pos="1077"/>
        </w:tabs>
        <w:ind w:left="720" w:hanging="363"/>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19" w15:restartNumberingAfterBreak="0">
    <w:nsid w:val="425334E7"/>
    <w:multiLevelType w:val="hybridMultilevel"/>
    <w:tmpl w:val="8378384E"/>
    <w:lvl w:ilvl="0" w:tplc="D36A2226">
      <w:start w:val="1"/>
      <w:numFmt w:val="bullet"/>
      <w:lvlText w:val="-"/>
      <w:lvlJc w:val="left"/>
      <w:pPr>
        <w:tabs>
          <w:tab w:val="num" w:pos="360"/>
        </w:tabs>
        <w:ind w:left="360" w:hanging="360"/>
      </w:pPr>
      <w:rPr>
        <w:rFonts w:ascii="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4802CC5"/>
    <w:multiLevelType w:val="hybridMultilevel"/>
    <w:tmpl w:val="685ACA1E"/>
    <w:lvl w:ilvl="0" w:tplc="4174692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76109D9"/>
    <w:multiLevelType w:val="singleLevel"/>
    <w:tmpl w:val="13365994"/>
    <w:lvl w:ilvl="0">
      <w:start w:val="1"/>
      <w:numFmt w:val="bullet"/>
      <w:lvlText w:val=""/>
      <w:lvlJc w:val="left"/>
      <w:pPr>
        <w:tabs>
          <w:tab w:val="num" w:pos="360"/>
        </w:tabs>
        <w:ind w:left="357" w:hanging="357"/>
      </w:pPr>
      <w:rPr>
        <w:rFonts w:ascii="Symbol" w:hAnsi="Symbol" w:cs="Times New Roman" w:hint="default"/>
      </w:rPr>
    </w:lvl>
  </w:abstractNum>
  <w:abstractNum w:abstractNumId="22" w15:restartNumberingAfterBreak="0">
    <w:nsid w:val="4878577A"/>
    <w:multiLevelType w:val="hybridMultilevel"/>
    <w:tmpl w:val="6888C224"/>
    <w:lvl w:ilvl="0" w:tplc="D36A2226">
      <w:start w:val="1"/>
      <w:numFmt w:val="bullet"/>
      <w:lvlText w:val="-"/>
      <w:lvlJc w:val="left"/>
      <w:pPr>
        <w:tabs>
          <w:tab w:val="num" w:pos="360"/>
        </w:tabs>
        <w:ind w:left="360" w:hanging="360"/>
      </w:pPr>
      <w:rPr>
        <w:rFonts w:ascii="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1335106"/>
    <w:multiLevelType w:val="multilevel"/>
    <w:tmpl w:val="3940C2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3081855"/>
    <w:multiLevelType w:val="hybridMultilevel"/>
    <w:tmpl w:val="71E28352"/>
    <w:lvl w:ilvl="0" w:tplc="D36A2226">
      <w:start w:val="1"/>
      <w:numFmt w:val="bullet"/>
      <w:lvlText w:val="-"/>
      <w:lvlJc w:val="left"/>
      <w:pPr>
        <w:tabs>
          <w:tab w:val="num" w:pos="360"/>
        </w:tabs>
        <w:ind w:left="360" w:hanging="360"/>
      </w:pPr>
      <w:rPr>
        <w:rFonts w:ascii="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45E6F00"/>
    <w:multiLevelType w:val="singleLevel"/>
    <w:tmpl w:val="13365994"/>
    <w:lvl w:ilvl="0">
      <w:start w:val="1"/>
      <w:numFmt w:val="bullet"/>
      <w:lvlText w:val=""/>
      <w:lvlJc w:val="left"/>
      <w:pPr>
        <w:tabs>
          <w:tab w:val="num" w:pos="360"/>
        </w:tabs>
        <w:ind w:left="357" w:hanging="357"/>
      </w:pPr>
      <w:rPr>
        <w:rFonts w:ascii="Symbol" w:hAnsi="Symbol" w:cs="Times New Roman" w:hint="default"/>
      </w:rPr>
    </w:lvl>
  </w:abstractNum>
  <w:abstractNum w:abstractNumId="26" w15:restartNumberingAfterBreak="0">
    <w:nsid w:val="54824BC4"/>
    <w:multiLevelType w:val="hybridMultilevel"/>
    <w:tmpl w:val="C84EDED6"/>
    <w:lvl w:ilvl="0" w:tplc="04050001">
      <w:start w:val="1"/>
      <w:numFmt w:val="bullet"/>
      <w:lvlText w:val=""/>
      <w:lvlJc w:val="left"/>
      <w:pPr>
        <w:tabs>
          <w:tab w:val="num" w:pos="720"/>
        </w:tabs>
        <w:ind w:left="720" w:hanging="360"/>
      </w:pPr>
      <w:rPr>
        <w:rFonts w:ascii="Symbol" w:hAnsi="Symbol"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7" w15:restartNumberingAfterBreak="0">
    <w:nsid w:val="577A2E04"/>
    <w:multiLevelType w:val="hybridMultilevel"/>
    <w:tmpl w:val="F2E4C9D0"/>
    <w:lvl w:ilvl="0" w:tplc="D36A2226">
      <w:start w:val="1"/>
      <w:numFmt w:val="bullet"/>
      <w:lvlText w:val="-"/>
      <w:lvlJc w:val="left"/>
      <w:pPr>
        <w:tabs>
          <w:tab w:val="num" w:pos="360"/>
        </w:tabs>
        <w:ind w:left="360" w:hanging="360"/>
      </w:pPr>
      <w:rPr>
        <w:rFonts w:ascii="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C045776"/>
    <w:multiLevelType w:val="hybridMultilevel"/>
    <w:tmpl w:val="1F3E001C"/>
    <w:lvl w:ilvl="0" w:tplc="D36A2226">
      <w:start w:val="1"/>
      <w:numFmt w:val="bullet"/>
      <w:lvlText w:val="-"/>
      <w:lvlJc w:val="left"/>
      <w:pPr>
        <w:tabs>
          <w:tab w:val="num" w:pos="360"/>
        </w:tabs>
        <w:ind w:left="360" w:hanging="360"/>
      </w:pPr>
      <w:rPr>
        <w:rFonts w:ascii="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CF14CD7"/>
    <w:multiLevelType w:val="singleLevel"/>
    <w:tmpl w:val="34DC5A26"/>
    <w:lvl w:ilvl="0">
      <w:start w:val="1"/>
      <w:numFmt w:val="bullet"/>
      <w:lvlText w:val=""/>
      <w:lvlJc w:val="left"/>
      <w:pPr>
        <w:tabs>
          <w:tab w:val="num" w:pos="360"/>
        </w:tabs>
        <w:ind w:left="357" w:hanging="357"/>
      </w:pPr>
      <w:rPr>
        <w:rFonts w:ascii="Symbol" w:hAnsi="Symbol" w:cs="Times New Roman" w:hint="default"/>
      </w:rPr>
    </w:lvl>
  </w:abstractNum>
  <w:abstractNum w:abstractNumId="30" w15:restartNumberingAfterBreak="0">
    <w:nsid w:val="5D2C2451"/>
    <w:multiLevelType w:val="multilevel"/>
    <w:tmpl w:val="3940C2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B474B11"/>
    <w:multiLevelType w:val="hybridMultilevel"/>
    <w:tmpl w:val="08166D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24B042B"/>
    <w:multiLevelType w:val="singleLevel"/>
    <w:tmpl w:val="13365994"/>
    <w:lvl w:ilvl="0">
      <w:start w:val="1"/>
      <w:numFmt w:val="bullet"/>
      <w:lvlText w:val=""/>
      <w:lvlJc w:val="left"/>
      <w:pPr>
        <w:tabs>
          <w:tab w:val="num" w:pos="360"/>
        </w:tabs>
        <w:ind w:left="357" w:hanging="357"/>
      </w:pPr>
      <w:rPr>
        <w:rFonts w:ascii="Symbol" w:hAnsi="Symbol" w:cs="Times New Roman" w:hint="default"/>
      </w:rPr>
    </w:lvl>
  </w:abstractNum>
  <w:abstractNum w:abstractNumId="33" w15:restartNumberingAfterBreak="0">
    <w:nsid w:val="776113D9"/>
    <w:multiLevelType w:val="multilevel"/>
    <w:tmpl w:val="4404BD2A"/>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ordinal"/>
      <w:lvlText w:val="%2"/>
      <w:lvlJc w:val="left"/>
      <w:pPr>
        <w:tabs>
          <w:tab w:val="num" w:pos="1077"/>
        </w:tabs>
        <w:ind w:left="720" w:hanging="363"/>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34" w15:restartNumberingAfterBreak="0">
    <w:nsid w:val="7C023B3F"/>
    <w:multiLevelType w:val="multilevel"/>
    <w:tmpl w:val="3940C22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CA81621"/>
    <w:multiLevelType w:val="hybridMultilevel"/>
    <w:tmpl w:val="A854327A"/>
    <w:lvl w:ilvl="0" w:tplc="04050017">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FA76E97"/>
    <w:multiLevelType w:val="hybridMultilevel"/>
    <w:tmpl w:val="E36AFCDA"/>
    <w:lvl w:ilvl="0" w:tplc="D36A2226">
      <w:start w:val="1"/>
      <w:numFmt w:val="bullet"/>
      <w:lvlText w:val="-"/>
      <w:lvlJc w:val="left"/>
      <w:pPr>
        <w:tabs>
          <w:tab w:val="num" w:pos="360"/>
        </w:tabs>
        <w:ind w:left="360" w:hanging="360"/>
      </w:pPr>
      <w:rPr>
        <w:rFonts w:ascii="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num w:numId="1" w16cid:durableId="1770542526">
    <w:abstractNumId w:val="1"/>
  </w:num>
  <w:num w:numId="2" w16cid:durableId="858395533">
    <w:abstractNumId w:val="15"/>
  </w:num>
  <w:num w:numId="3" w16cid:durableId="1201013127">
    <w:abstractNumId w:val="13"/>
  </w:num>
  <w:num w:numId="4" w16cid:durableId="1356808195">
    <w:abstractNumId w:val="29"/>
  </w:num>
  <w:num w:numId="5" w16cid:durableId="176995746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6048977">
    <w:abstractNumId w:val="3"/>
  </w:num>
  <w:num w:numId="7" w16cid:durableId="152842632">
    <w:abstractNumId w:val="21"/>
  </w:num>
  <w:num w:numId="8" w16cid:durableId="1793480691">
    <w:abstractNumId w:val="32"/>
  </w:num>
  <w:num w:numId="9" w16cid:durableId="1483232800">
    <w:abstractNumId w:val="30"/>
  </w:num>
  <w:num w:numId="10" w16cid:durableId="1217820008">
    <w:abstractNumId w:val="14"/>
  </w:num>
  <w:num w:numId="11" w16cid:durableId="1817069210">
    <w:abstractNumId w:val="25"/>
  </w:num>
  <w:num w:numId="12" w16cid:durableId="869488114">
    <w:abstractNumId w:val="7"/>
  </w:num>
  <w:num w:numId="13" w16cid:durableId="1839228569">
    <w:abstractNumId w:val="9"/>
  </w:num>
  <w:num w:numId="14" w16cid:durableId="968559368">
    <w:abstractNumId w:val="10"/>
  </w:num>
  <w:num w:numId="15" w16cid:durableId="1714696386">
    <w:abstractNumId w:val="26"/>
  </w:num>
  <w:num w:numId="16" w16cid:durableId="1151093477">
    <w:abstractNumId w:val="12"/>
  </w:num>
  <w:num w:numId="17" w16cid:durableId="1832066675">
    <w:abstractNumId w:val="11"/>
  </w:num>
  <w:num w:numId="18" w16cid:durableId="1475098098">
    <w:abstractNumId w:val="36"/>
  </w:num>
  <w:num w:numId="19" w16cid:durableId="1226377145">
    <w:abstractNumId w:val="2"/>
  </w:num>
  <w:num w:numId="20" w16cid:durableId="1795053862">
    <w:abstractNumId w:val="18"/>
  </w:num>
  <w:num w:numId="21" w16cid:durableId="1051420557">
    <w:abstractNumId w:val="33"/>
  </w:num>
  <w:num w:numId="22" w16cid:durableId="1588538894">
    <w:abstractNumId w:val="28"/>
  </w:num>
  <w:num w:numId="23" w16cid:durableId="473257536">
    <w:abstractNumId w:val="27"/>
  </w:num>
  <w:num w:numId="24" w16cid:durableId="674579446">
    <w:abstractNumId w:val="24"/>
  </w:num>
  <w:num w:numId="25" w16cid:durableId="1830291119">
    <w:abstractNumId w:val="19"/>
  </w:num>
  <w:num w:numId="26" w16cid:durableId="121777522">
    <w:abstractNumId w:val="6"/>
  </w:num>
  <w:num w:numId="27" w16cid:durableId="795178107">
    <w:abstractNumId w:val="5"/>
  </w:num>
  <w:num w:numId="28" w16cid:durableId="1629822644">
    <w:abstractNumId w:val="34"/>
  </w:num>
  <w:num w:numId="29" w16cid:durableId="308829506">
    <w:abstractNumId w:val="0"/>
  </w:num>
  <w:num w:numId="30" w16cid:durableId="159926747">
    <w:abstractNumId w:val="23"/>
  </w:num>
  <w:num w:numId="31" w16cid:durableId="655959154">
    <w:abstractNumId w:val="22"/>
  </w:num>
  <w:num w:numId="32" w16cid:durableId="1644041478">
    <w:abstractNumId w:val="8"/>
  </w:num>
  <w:num w:numId="33" w16cid:durableId="1123961553">
    <w:abstractNumId w:val="17"/>
  </w:num>
  <w:num w:numId="34" w16cid:durableId="1589536734">
    <w:abstractNumId w:val="31"/>
  </w:num>
  <w:num w:numId="35" w16cid:durableId="1727290650">
    <w:abstractNumId w:val="16"/>
  </w:num>
  <w:num w:numId="36" w16cid:durableId="160243027">
    <w:abstractNumId w:val="20"/>
  </w:num>
  <w:num w:numId="37" w16cid:durableId="1373068930">
    <w:abstractNumId w:val="4"/>
  </w:num>
  <w:num w:numId="38" w16cid:durableId="12103405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70314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comments" w:enforcement="1"/>
  <w:defaultTabStop w:val="708"/>
  <w:hyphenationZone w:val="425"/>
  <w:doNotHyphenateCaps/>
  <w:drawingGridHorizontalSpacing w:val="110"/>
  <w:drawingGridVerticalSpacing w:val="120"/>
  <w:displayHorizontalDrawingGridEvery w:val="0"/>
  <w:displayVerticalDrawingGridEvery w:val="3"/>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41F"/>
    <w:rsid w:val="00015AD7"/>
    <w:rsid w:val="00037603"/>
    <w:rsid w:val="0005155C"/>
    <w:rsid w:val="00063951"/>
    <w:rsid w:val="000748D0"/>
    <w:rsid w:val="000759C5"/>
    <w:rsid w:val="0007610C"/>
    <w:rsid w:val="00090A13"/>
    <w:rsid w:val="000A22C8"/>
    <w:rsid w:val="000A4CF8"/>
    <w:rsid w:val="000B31E3"/>
    <w:rsid w:val="000C50BF"/>
    <w:rsid w:val="000D7D19"/>
    <w:rsid w:val="000E2C66"/>
    <w:rsid w:val="0010321E"/>
    <w:rsid w:val="00103985"/>
    <w:rsid w:val="001373FF"/>
    <w:rsid w:val="00147A98"/>
    <w:rsid w:val="00150CE8"/>
    <w:rsid w:val="001815DB"/>
    <w:rsid w:val="0018629B"/>
    <w:rsid w:val="00196EF6"/>
    <w:rsid w:val="001C1A42"/>
    <w:rsid w:val="001C4995"/>
    <w:rsid w:val="001D0643"/>
    <w:rsid w:val="001E32D6"/>
    <w:rsid w:val="00206643"/>
    <w:rsid w:val="00222D61"/>
    <w:rsid w:val="00231413"/>
    <w:rsid w:val="00252B05"/>
    <w:rsid w:val="00274EE4"/>
    <w:rsid w:val="00284066"/>
    <w:rsid w:val="00290E77"/>
    <w:rsid w:val="002A2069"/>
    <w:rsid w:val="002A29C4"/>
    <w:rsid w:val="002C3E79"/>
    <w:rsid w:val="002D241F"/>
    <w:rsid w:val="002D2962"/>
    <w:rsid w:val="002D7E1D"/>
    <w:rsid w:val="002F192F"/>
    <w:rsid w:val="003072CE"/>
    <w:rsid w:val="00311E12"/>
    <w:rsid w:val="00345387"/>
    <w:rsid w:val="00354866"/>
    <w:rsid w:val="00365BD3"/>
    <w:rsid w:val="00384FD1"/>
    <w:rsid w:val="0039686C"/>
    <w:rsid w:val="003A0102"/>
    <w:rsid w:val="003A15EB"/>
    <w:rsid w:val="003A2C42"/>
    <w:rsid w:val="003B1649"/>
    <w:rsid w:val="003C3C85"/>
    <w:rsid w:val="003C474E"/>
    <w:rsid w:val="003C5031"/>
    <w:rsid w:val="003D4F36"/>
    <w:rsid w:val="003D7ADF"/>
    <w:rsid w:val="003F3DFA"/>
    <w:rsid w:val="00410607"/>
    <w:rsid w:val="004369D0"/>
    <w:rsid w:val="00442E69"/>
    <w:rsid w:val="0044397F"/>
    <w:rsid w:val="00445DB7"/>
    <w:rsid w:val="00452653"/>
    <w:rsid w:val="00455DED"/>
    <w:rsid w:val="00491D55"/>
    <w:rsid w:val="00495FDA"/>
    <w:rsid w:val="004964EA"/>
    <w:rsid w:val="004D623D"/>
    <w:rsid w:val="004E4455"/>
    <w:rsid w:val="004F5EE2"/>
    <w:rsid w:val="00504D74"/>
    <w:rsid w:val="005057FD"/>
    <w:rsid w:val="00526DC6"/>
    <w:rsid w:val="005352F4"/>
    <w:rsid w:val="005546B9"/>
    <w:rsid w:val="00555A6C"/>
    <w:rsid w:val="0056369D"/>
    <w:rsid w:val="00574CF6"/>
    <w:rsid w:val="005835CF"/>
    <w:rsid w:val="00585C19"/>
    <w:rsid w:val="00587D8B"/>
    <w:rsid w:val="005A6F9F"/>
    <w:rsid w:val="005D0C02"/>
    <w:rsid w:val="005D5B3E"/>
    <w:rsid w:val="005F3597"/>
    <w:rsid w:val="00602880"/>
    <w:rsid w:val="00604E41"/>
    <w:rsid w:val="0062116A"/>
    <w:rsid w:val="00644E2F"/>
    <w:rsid w:val="00653C23"/>
    <w:rsid w:val="006554F3"/>
    <w:rsid w:val="00655FA7"/>
    <w:rsid w:val="00673482"/>
    <w:rsid w:val="00677321"/>
    <w:rsid w:val="00691589"/>
    <w:rsid w:val="00693CA3"/>
    <w:rsid w:val="006A4509"/>
    <w:rsid w:val="006B10BC"/>
    <w:rsid w:val="006D5B31"/>
    <w:rsid w:val="006F48D3"/>
    <w:rsid w:val="00706315"/>
    <w:rsid w:val="00716EA4"/>
    <w:rsid w:val="007321D6"/>
    <w:rsid w:val="007572B1"/>
    <w:rsid w:val="00763543"/>
    <w:rsid w:val="00766FF0"/>
    <w:rsid w:val="0077098F"/>
    <w:rsid w:val="00774A6A"/>
    <w:rsid w:val="007804B9"/>
    <w:rsid w:val="00780638"/>
    <w:rsid w:val="00781C63"/>
    <w:rsid w:val="00791EBE"/>
    <w:rsid w:val="00791F31"/>
    <w:rsid w:val="00794046"/>
    <w:rsid w:val="007A2E0D"/>
    <w:rsid w:val="007B2D0B"/>
    <w:rsid w:val="007B33D3"/>
    <w:rsid w:val="007C436C"/>
    <w:rsid w:val="007C7FE1"/>
    <w:rsid w:val="007D43D2"/>
    <w:rsid w:val="007E3DDB"/>
    <w:rsid w:val="00804319"/>
    <w:rsid w:val="00813493"/>
    <w:rsid w:val="00826518"/>
    <w:rsid w:val="0082719C"/>
    <w:rsid w:val="00835DEF"/>
    <w:rsid w:val="00836DE0"/>
    <w:rsid w:val="00840461"/>
    <w:rsid w:val="00841DB9"/>
    <w:rsid w:val="0086351E"/>
    <w:rsid w:val="00871CE9"/>
    <w:rsid w:val="008766B6"/>
    <w:rsid w:val="00883261"/>
    <w:rsid w:val="00883A43"/>
    <w:rsid w:val="008A1672"/>
    <w:rsid w:val="008B11E8"/>
    <w:rsid w:val="008B12C8"/>
    <w:rsid w:val="008B63D4"/>
    <w:rsid w:val="008D382E"/>
    <w:rsid w:val="008E327F"/>
    <w:rsid w:val="00910B4C"/>
    <w:rsid w:val="009152CE"/>
    <w:rsid w:val="009177E6"/>
    <w:rsid w:val="009435FD"/>
    <w:rsid w:val="00952921"/>
    <w:rsid w:val="0097450A"/>
    <w:rsid w:val="009935FB"/>
    <w:rsid w:val="00995A60"/>
    <w:rsid w:val="00996F91"/>
    <w:rsid w:val="009A5D2C"/>
    <w:rsid w:val="009B4D88"/>
    <w:rsid w:val="009B5914"/>
    <w:rsid w:val="009B7019"/>
    <w:rsid w:val="009C176D"/>
    <w:rsid w:val="009C19F2"/>
    <w:rsid w:val="009D08D7"/>
    <w:rsid w:val="009D693F"/>
    <w:rsid w:val="009D6B4C"/>
    <w:rsid w:val="009E3DE4"/>
    <w:rsid w:val="009E7FE3"/>
    <w:rsid w:val="00A46B11"/>
    <w:rsid w:val="00A906ED"/>
    <w:rsid w:val="00A941C6"/>
    <w:rsid w:val="00AA1DB4"/>
    <w:rsid w:val="00AB6F3D"/>
    <w:rsid w:val="00AB74C2"/>
    <w:rsid w:val="00AC2251"/>
    <w:rsid w:val="00B1170E"/>
    <w:rsid w:val="00B36FC3"/>
    <w:rsid w:val="00B5618A"/>
    <w:rsid w:val="00B614A4"/>
    <w:rsid w:val="00B61980"/>
    <w:rsid w:val="00B7088B"/>
    <w:rsid w:val="00B75F5B"/>
    <w:rsid w:val="00B83741"/>
    <w:rsid w:val="00B87F15"/>
    <w:rsid w:val="00BB6FC6"/>
    <w:rsid w:val="00BC6243"/>
    <w:rsid w:val="00BD3200"/>
    <w:rsid w:val="00BF3442"/>
    <w:rsid w:val="00BF684E"/>
    <w:rsid w:val="00C21BF7"/>
    <w:rsid w:val="00C377AC"/>
    <w:rsid w:val="00C52721"/>
    <w:rsid w:val="00C538B6"/>
    <w:rsid w:val="00C67E78"/>
    <w:rsid w:val="00C7699E"/>
    <w:rsid w:val="00CA0761"/>
    <w:rsid w:val="00CA568A"/>
    <w:rsid w:val="00CA6E15"/>
    <w:rsid w:val="00CB66F7"/>
    <w:rsid w:val="00CB708E"/>
    <w:rsid w:val="00CC1CC1"/>
    <w:rsid w:val="00CC3AA0"/>
    <w:rsid w:val="00CE32C8"/>
    <w:rsid w:val="00CE3AAC"/>
    <w:rsid w:val="00CE6DB6"/>
    <w:rsid w:val="00CE7023"/>
    <w:rsid w:val="00CF6B9A"/>
    <w:rsid w:val="00D04476"/>
    <w:rsid w:val="00D33586"/>
    <w:rsid w:val="00D358B0"/>
    <w:rsid w:val="00D36C2C"/>
    <w:rsid w:val="00D37C0D"/>
    <w:rsid w:val="00D43A60"/>
    <w:rsid w:val="00D451D0"/>
    <w:rsid w:val="00D507D0"/>
    <w:rsid w:val="00D67AB7"/>
    <w:rsid w:val="00D7547A"/>
    <w:rsid w:val="00D8759C"/>
    <w:rsid w:val="00DA5E1B"/>
    <w:rsid w:val="00DB3B56"/>
    <w:rsid w:val="00DB730E"/>
    <w:rsid w:val="00DC4767"/>
    <w:rsid w:val="00DC48E0"/>
    <w:rsid w:val="00DC53F3"/>
    <w:rsid w:val="00DF205A"/>
    <w:rsid w:val="00DF2A98"/>
    <w:rsid w:val="00E04814"/>
    <w:rsid w:val="00E10300"/>
    <w:rsid w:val="00E20E7F"/>
    <w:rsid w:val="00E24602"/>
    <w:rsid w:val="00E30E8E"/>
    <w:rsid w:val="00E32393"/>
    <w:rsid w:val="00E36E28"/>
    <w:rsid w:val="00E63308"/>
    <w:rsid w:val="00E66AC9"/>
    <w:rsid w:val="00E673F0"/>
    <w:rsid w:val="00E71EC7"/>
    <w:rsid w:val="00E76AEE"/>
    <w:rsid w:val="00E805C0"/>
    <w:rsid w:val="00E851F9"/>
    <w:rsid w:val="00EA1712"/>
    <w:rsid w:val="00EC156C"/>
    <w:rsid w:val="00EC67BC"/>
    <w:rsid w:val="00EC7E82"/>
    <w:rsid w:val="00ED777A"/>
    <w:rsid w:val="00EE61F8"/>
    <w:rsid w:val="00EF0EFB"/>
    <w:rsid w:val="00EF3FC7"/>
    <w:rsid w:val="00F12478"/>
    <w:rsid w:val="00F23992"/>
    <w:rsid w:val="00F31446"/>
    <w:rsid w:val="00F43D5B"/>
    <w:rsid w:val="00F5284E"/>
    <w:rsid w:val="00F71712"/>
    <w:rsid w:val="00F72C3F"/>
    <w:rsid w:val="00F769CC"/>
    <w:rsid w:val="00F83F17"/>
    <w:rsid w:val="00F926FB"/>
    <w:rsid w:val="00FA5550"/>
    <w:rsid w:val="00FA6096"/>
    <w:rsid w:val="00FA6CBD"/>
    <w:rsid w:val="00FB6C9F"/>
    <w:rsid w:val="00FC490C"/>
    <w:rsid w:val="00FE12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F1A7B42"/>
  <w15:chartTrackingRefBased/>
  <w15:docId w15:val="{790A1179-6103-4796-A1C5-3EAEA148B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84066"/>
    <w:pPr>
      <w:autoSpaceDE w:val="0"/>
      <w:autoSpaceDN w:val="0"/>
    </w:pPr>
    <w:rPr>
      <w:sz w:val="22"/>
      <w:szCs w:val="22"/>
    </w:rPr>
  </w:style>
  <w:style w:type="paragraph" w:styleId="Nadpis1">
    <w:name w:val="heading 1"/>
    <w:basedOn w:val="Normln"/>
    <w:next w:val="Normln"/>
    <w:qFormat/>
    <w:pPr>
      <w:keepNext/>
      <w:spacing w:before="120"/>
      <w:jc w:val="center"/>
      <w:outlineLvl w:val="0"/>
    </w:pPr>
    <w:rPr>
      <w:b/>
      <w:bCs/>
      <w:kern w:val="28"/>
      <w:sz w:val="28"/>
      <w:szCs w:val="28"/>
    </w:rPr>
  </w:style>
  <w:style w:type="paragraph" w:styleId="Nadpis2">
    <w:name w:val="heading 2"/>
    <w:basedOn w:val="Normln"/>
    <w:next w:val="Normln"/>
    <w:qFormat/>
    <w:pPr>
      <w:keepNext/>
      <w:spacing w:before="120"/>
      <w:outlineLvl w:val="1"/>
    </w:pPr>
  </w:style>
  <w:style w:type="paragraph" w:styleId="Nadpis3">
    <w:name w:val="heading 3"/>
    <w:basedOn w:val="Normln"/>
    <w:next w:val="Normln"/>
    <w:link w:val="Nadpis3Char"/>
    <w:uiPriority w:val="9"/>
    <w:unhideWhenUsed/>
    <w:qFormat/>
    <w:rsid w:val="00284066"/>
    <w:pPr>
      <w:keepNext/>
      <w:spacing w:before="240" w:after="60"/>
      <w:outlineLvl w:val="2"/>
    </w:pPr>
    <w:rPr>
      <w:rFonts w:ascii="Calibri Light" w:hAnsi="Calibri Light"/>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character" w:styleId="slostrnky">
    <w:name w:val="page number"/>
    <w:basedOn w:val="Standardnpsmoodstavce"/>
  </w:style>
  <w:style w:type="paragraph" w:styleId="Zkladntext">
    <w:name w:val="Body Text"/>
    <w:basedOn w:val="Normln"/>
    <w:pPr>
      <w:spacing w:before="120"/>
      <w:jc w:val="both"/>
    </w:pPr>
    <w:rPr>
      <w:sz w:val="24"/>
      <w:szCs w:val="24"/>
    </w:rPr>
  </w:style>
  <w:style w:type="paragraph" w:styleId="Zkladntextodsazen">
    <w:name w:val="Body Text Indent"/>
    <w:basedOn w:val="Normln"/>
    <w:pPr>
      <w:ind w:firstLine="708"/>
      <w:jc w:val="both"/>
    </w:pPr>
    <w:rPr>
      <w:sz w:val="24"/>
      <w:szCs w:val="24"/>
    </w:rPr>
  </w:style>
  <w:style w:type="paragraph" w:styleId="Zpat">
    <w:name w:val="footer"/>
    <w:basedOn w:val="Normln"/>
    <w:pPr>
      <w:tabs>
        <w:tab w:val="center" w:pos="4536"/>
        <w:tab w:val="right" w:pos="9072"/>
      </w:tabs>
    </w:pPr>
  </w:style>
  <w:style w:type="character" w:customStyle="1" w:styleId="Nadpis3Char">
    <w:name w:val="Nadpis 3 Char"/>
    <w:link w:val="Nadpis3"/>
    <w:uiPriority w:val="9"/>
    <w:rsid w:val="00284066"/>
    <w:rPr>
      <w:rFonts w:ascii="Calibri Light" w:eastAsia="Times New Roman" w:hAnsi="Calibri Light" w:cs="Times New Roman"/>
      <w:b/>
      <w:bCs/>
      <w:sz w:val="26"/>
      <w:szCs w:val="26"/>
    </w:rPr>
  </w:style>
  <w:style w:type="paragraph" w:customStyle="1" w:styleId="para">
    <w:name w:val="para"/>
    <w:basedOn w:val="Normln"/>
    <w:rsid w:val="00284066"/>
    <w:pPr>
      <w:autoSpaceDE/>
      <w:autoSpaceDN/>
      <w:spacing w:before="100" w:beforeAutospacing="1" w:after="100" w:afterAutospacing="1"/>
    </w:pPr>
    <w:rPr>
      <w:sz w:val="24"/>
      <w:szCs w:val="24"/>
    </w:rPr>
  </w:style>
  <w:style w:type="paragraph" w:customStyle="1" w:styleId="l5">
    <w:name w:val="l5"/>
    <w:basedOn w:val="Normln"/>
    <w:rsid w:val="00284066"/>
    <w:pPr>
      <w:autoSpaceDE/>
      <w:autoSpaceDN/>
      <w:spacing w:before="100" w:beforeAutospacing="1" w:after="100" w:afterAutospacing="1"/>
    </w:pPr>
    <w:rPr>
      <w:sz w:val="24"/>
      <w:szCs w:val="24"/>
    </w:rPr>
  </w:style>
  <w:style w:type="character" w:styleId="PromnnHTML">
    <w:name w:val="HTML Variable"/>
    <w:uiPriority w:val="99"/>
    <w:unhideWhenUsed/>
    <w:rsid w:val="00284066"/>
    <w:rPr>
      <w:i/>
      <w:iCs/>
    </w:rPr>
  </w:style>
  <w:style w:type="paragraph" w:customStyle="1" w:styleId="l6">
    <w:name w:val="l6"/>
    <w:basedOn w:val="Normln"/>
    <w:rsid w:val="00284066"/>
    <w:pPr>
      <w:autoSpaceDE/>
      <w:autoSpaceDN/>
      <w:spacing w:before="100" w:beforeAutospacing="1" w:after="100" w:afterAutospacing="1"/>
    </w:pPr>
    <w:rPr>
      <w:sz w:val="24"/>
      <w:szCs w:val="24"/>
    </w:rPr>
  </w:style>
  <w:style w:type="character" w:styleId="Hypertextovodkaz">
    <w:name w:val="Hyperlink"/>
    <w:uiPriority w:val="99"/>
    <w:unhideWhenUsed/>
    <w:rsid w:val="00284066"/>
    <w:rPr>
      <w:color w:val="0000FF"/>
      <w:u w:val="single"/>
    </w:rPr>
  </w:style>
  <w:style w:type="paragraph" w:customStyle="1" w:styleId="Pa0">
    <w:name w:val="Pa0"/>
    <w:basedOn w:val="Normln"/>
    <w:next w:val="Normln"/>
    <w:uiPriority w:val="99"/>
    <w:rsid w:val="002A29C4"/>
    <w:pPr>
      <w:widowControl w:val="0"/>
      <w:adjustRightInd w:val="0"/>
      <w:spacing w:line="240" w:lineRule="atLeast"/>
    </w:pPr>
    <w:rPr>
      <w:rFonts w:ascii="Garamond Itc TOT" w:hAnsi="Garamond Itc TOT" w:cs="Garamond Itc TOT"/>
      <w:sz w:val="24"/>
      <w:szCs w:val="24"/>
    </w:rPr>
  </w:style>
  <w:style w:type="character" w:customStyle="1" w:styleId="A1">
    <w:name w:val="A1"/>
    <w:uiPriority w:val="99"/>
    <w:rsid w:val="002A29C4"/>
    <w:rPr>
      <w:color w:val="auto"/>
      <w:sz w:val="30"/>
    </w:rPr>
  </w:style>
  <w:style w:type="paragraph" w:customStyle="1" w:styleId="1">
    <w:name w:val="1"/>
    <w:basedOn w:val="Normln"/>
    <w:next w:val="2"/>
    <w:rsid w:val="004964EA"/>
    <w:pPr>
      <w:widowControl w:val="0"/>
      <w:numPr>
        <w:numId w:val="37"/>
      </w:numPr>
      <w:spacing w:before="120"/>
      <w:jc w:val="both"/>
    </w:pPr>
    <w:rPr>
      <w:szCs w:val="20"/>
    </w:rPr>
  </w:style>
  <w:style w:type="paragraph" w:customStyle="1" w:styleId="2">
    <w:name w:val="2"/>
    <w:basedOn w:val="Normln"/>
    <w:rsid w:val="004964EA"/>
    <w:pPr>
      <w:widowControl w:val="0"/>
      <w:numPr>
        <w:ilvl w:val="1"/>
        <w:numId w:val="37"/>
      </w:numPr>
      <w:spacing w:before="60"/>
      <w:jc w:val="both"/>
    </w:pPr>
    <w:rPr>
      <w:bCs/>
      <w:szCs w:val="20"/>
    </w:rPr>
  </w:style>
  <w:style w:type="paragraph" w:customStyle="1" w:styleId="3">
    <w:name w:val="3"/>
    <w:basedOn w:val="Normln"/>
    <w:next w:val="2"/>
    <w:rsid w:val="004964EA"/>
    <w:pPr>
      <w:widowControl w:val="0"/>
      <w:numPr>
        <w:ilvl w:val="2"/>
        <w:numId w:val="37"/>
      </w:numPr>
      <w:spacing w:before="120"/>
    </w:pPr>
    <w:rPr>
      <w:i/>
      <w:iCs/>
      <w:szCs w:val="20"/>
      <w:u w:val="single"/>
    </w:rPr>
  </w:style>
  <w:style w:type="paragraph" w:customStyle="1" w:styleId="4">
    <w:name w:val="4"/>
    <w:basedOn w:val="Normln"/>
    <w:rsid w:val="004964EA"/>
    <w:pPr>
      <w:widowControl w:val="0"/>
      <w:numPr>
        <w:ilvl w:val="3"/>
        <w:numId w:val="37"/>
      </w:numPr>
      <w:spacing w:before="60"/>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20079">
      <w:bodyDiv w:val="1"/>
      <w:marLeft w:val="0"/>
      <w:marRight w:val="0"/>
      <w:marTop w:val="0"/>
      <w:marBottom w:val="0"/>
      <w:divBdr>
        <w:top w:val="none" w:sz="0" w:space="0" w:color="auto"/>
        <w:left w:val="none" w:sz="0" w:space="0" w:color="auto"/>
        <w:bottom w:val="none" w:sz="0" w:space="0" w:color="auto"/>
        <w:right w:val="none" w:sz="0" w:space="0" w:color="auto"/>
      </w:divBdr>
    </w:div>
    <w:div w:id="533079869">
      <w:bodyDiv w:val="1"/>
      <w:marLeft w:val="0"/>
      <w:marRight w:val="0"/>
      <w:marTop w:val="0"/>
      <w:marBottom w:val="0"/>
      <w:divBdr>
        <w:top w:val="none" w:sz="0" w:space="0" w:color="auto"/>
        <w:left w:val="none" w:sz="0" w:space="0" w:color="auto"/>
        <w:bottom w:val="none" w:sz="0" w:space="0" w:color="auto"/>
        <w:right w:val="none" w:sz="0" w:space="0" w:color="auto"/>
      </w:divBdr>
    </w:div>
    <w:div w:id="940334346">
      <w:bodyDiv w:val="1"/>
      <w:marLeft w:val="0"/>
      <w:marRight w:val="0"/>
      <w:marTop w:val="0"/>
      <w:marBottom w:val="0"/>
      <w:divBdr>
        <w:top w:val="none" w:sz="0" w:space="0" w:color="auto"/>
        <w:left w:val="none" w:sz="0" w:space="0" w:color="auto"/>
        <w:bottom w:val="none" w:sz="0" w:space="0" w:color="auto"/>
        <w:right w:val="none" w:sz="0" w:space="0" w:color="auto"/>
      </w:divBdr>
    </w:div>
    <w:div w:id="1006249859">
      <w:bodyDiv w:val="1"/>
      <w:marLeft w:val="0"/>
      <w:marRight w:val="0"/>
      <w:marTop w:val="0"/>
      <w:marBottom w:val="0"/>
      <w:divBdr>
        <w:top w:val="none" w:sz="0" w:space="0" w:color="auto"/>
        <w:left w:val="none" w:sz="0" w:space="0" w:color="auto"/>
        <w:bottom w:val="none" w:sz="0" w:space="0" w:color="auto"/>
        <w:right w:val="none" w:sz="0" w:space="0" w:color="auto"/>
      </w:divBdr>
    </w:div>
    <w:div w:id="1459646448">
      <w:bodyDiv w:val="1"/>
      <w:marLeft w:val="0"/>
      <w:marRight w:val="0"/>
      <w:marTop w:val="0"/>
      <w:marBottom w:val="0"/>
      <w:divBdr>
        <w:top w:val="none" w:sz="0" w:space="0" w:color="auto"/>
        <w:left w:val="none" w:sz="0" w:space="0" w:color="auto"/>
        <w:bottom w:val="none" w:sz="0" w:space="0" w:color="auto"/>
        <w:right w:val="none" w:sz="0" w:space="0" w:color="auto"/>
      </w:divBdr>
    </w:div>
    <w:div w:id="151880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2063</Words>
  <Characters>12172</Characters>
  <Application>Microsoft Office Word</Application>
  <DocSecurity>8</DocSecurity>
  <Lines>101</Lines>
  <Paragraphs>28</Paragraphs>
  <ScaleCrop>false</ScaleCrop>
  <HeadingPairs>
    <vt:vector size="2" baseType="variant">
      <vt:variant>
        <vt:lpstr>Název</vt:lpstr>
      </vt:variant>
      <vt:variant>
        <vt:i4>1</vt:i4>
      </vt:variant>
    </vt:vector>
  </HeadingPairs>
  <TitlesOfParts>
    <vt:vector size="1" baseType="lpstr">
      <vt:lpstr>[21]</vt:lpstr>
    </vt:vector>
  </TitlesOfParts>
  <Company>VITA software</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dc:title>
  <dc:subject/>
  <dc:creator>Jiri Stochel</dc:creator>
  <cp:keywords/>
  <dc:description/>
  <cp:lastModifiedBy>Sekyrková Marcela</cp:lastModifiedBy>
  <cp:revision>3</cp:revision>
  <cp:lastPrinted>2026-09-21T13:13:00Z</cp:lastPrinted>
  <dcterms:created xsi:type="dcterms:W3CDTF">2026-09-21T13:16:00Z</dcterms:created>
  <dcterms:modified xsi:type="dcterms:W3CDTF">2026-09-21T13:16:00Z</dcterms:modified>
</cp:coreProperties>
</file>