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651B" w14:textId="77777777" w:rsidR="00180989" w:rsidRPr="006203D2" w:rsidRDefault="00180989" w:rsidP="00180989">
      <w:pPr>
        <w:pStyle w:val="Nzev"/>
        <w:rPr>
          <w:rFonts w:ascii="Arial" w:hAnsi="Arial" w:cs="Arial"/>
          <w:iCs/>
        </w:rPr>
      </w:pPr>
      <w:r w:rsidRPr="006203D2">
        <w:rPr>
          <w:rFonts w:ascii="Arial" w:hAnsi="Arial" w:cs="Arial"/>
          <w:iCs/>
          <w:u w:val="single"/>
        </w:rPr>
        <w:t>Vzorová smlouva o poskytnutí dotace č. 1</w:t>
      </w:r>
    </w:p>
    <w:p w14:paraId="3B8A96DF" w14:textId="77777777" w:rsidR="00180989" w:rsidRPr="006203D2" w:rsidRDefault="00180989" w:rsidP="00180989">
      <w:pPr>
        <w:pStyle w:val="Nzev"/>
        <w:rPr>
          <w:rFonts w:ascii="Arial" w:hAnsi="Arial" w:cs="Arial"/>
          <w:sz w:val="20"/>
        </w:rPr>
      </w:pPr>
    </w:p>
    <w:p w14:paraId="4ECACF97" w14:textId="77777777" w:rsidR="00180989" w:rsidRPr="006203D2" w:rsidRDefault="00180989" w:rsidP="00180989">
      <w:pPr>
        <w:jc w:val="both"/>
        <w:rPr>
          <w:rFonts w:ascii="Arial" w:hAnsi="Arial" w:cs="Arial"/>
          <w:b/>
        </w:rPr>
      </w:pPr>
      <w:r w:rsidRPr="006203D2">
        <w:rPr>
          <w:rFonts w:ascii="Arial" w:hAnsi="Arial" w:cs="Arial"/>
          <w:b/>
        </w:rPr>
        <w:t xml:space="preserve">Statutární město Pardubice – městský obvod Pardubice </w:t>
      </w:r>
      <w:proofErr w:type="gramStart"/>
      <w:r w:rsidRPr="006203D2">
        <w:rPr>
          <w:rFonts w:ascii="Arial" w:hAnsi="Arial" w:cs="Arial"/>
          <w:b/>
        </w:rPr>
        <w:t>I,  IČ</w:t>
      </w:r>
      <w:proofErr w:type="gramEnd"/>
      <w:r w:rsidRPr="006203D2">
        <w:rPr>
          <w:rFonts w:ascii="Arial" w:hAnsi="Arial" w:cs="Arial"/>
          <w:b/>
        </w:rPr>
        <w:t>: 00274046</w:t>
      </w:r>
    </w:p>
    <w:p w14:paraId="558AA0E1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zastoupené starostkou Bc. Alenou Stehnovou</w:t>
      </w:r>
    </w:p>
    <w:p w14:paraId="424ACD73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sídlo úřadu: U Divadla 828, </w:t>
      </w:r>
    </w:p>
    <w:p w14:paraId="4AB89C54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                   530 02 Pardubice,</w:t>
      </w:r>
    </w:p>
    <w:p w14:paraId="27521D68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číslo účtu: 78-9145770277/0100 vedeného u Komerční banky, a. s.,  </w:t>
      </w:r>
    </w:p>
    <w:p w14:paraId="143EDEEC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jako poskytovatel na straně jedné, </w:t>
      </w:r>
    </w:p>
    <w:p w14:paraId="4AFAC9CB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121C4438" w14:textId="77777777" w:rsidR="00180989" w:rsidRPr="006203D2" w:rsidRDefault="00180989" w:rsidP="00180989">
      <w:pPr>
        <w:jc w:val="both"/>
        <w:rPr>
          <w:rFonts w:ascii="Arial" w:hAnsi="Arial" w:cs="Arial"/>
          <w:i/>
          <w:iCs/>
        </w:rPr>
      </w:pPr>
      <w:r w:rsidRPr="006203D2">
        <w:rPr>
          <w:rFonts w:ascii="Arial" w:hAnsi="Arial" w:cs="Arial"/>
        </w:rPr>
        <w:t>a „</w:t>
      </w:r>
      <w:r w:rsidRPr="006203D2">
        <w:rPr>
          <w:rFonts w:ascii="Arial" w:hAnsi="Arial" w:cs="Arial"/>
          <w:b/>
          <w:i/>
        </w:rPr>
        <w:t>Název příjemce dotace“, IČ: „identifikační číslo příjemce dotace“</w:t>
      </w:r>
    </w:p>
    <w:p w14:paraId="6171D928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zastoupená statutárním zástupcem „</w:t>
      </w:r>
      <w:r w:rsidRPr="006203D2">
        <w:rPr>
          <w:rFonts w:ascii="Arial" w:hAnsi="Arial" w:cs="Arial"/>
          <w:b/>
          <w:i/>
        </w:rPr>
        <w:t>statutární zástupce příjemce dotace“</w:t>
      </w:r>
    </w:p>
    <w:p w14:paraId="67A4B1F0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sídlo: „</w:t>
      </w:r>
      <w:r w:rsidRPr="006203D2">
        <w:rPr>
          <w:rFonts w:ascii="Arial" w:hAnsi="Arial" w:cs="Arial"/>
          <w:b/>
          <w:i/>
        </w:rPr>
        <w:t>sídlo příjemce dotace“</w:t>
      </w:r>
      <w:r w:rsidRPr="006203D2">
        <w:rPr>
          <w:rFonts w:ascii="Arial" w:hAnsi="Arial" w:cs="Arial"/>
        </w:rPr>
        <w:t xml:space="preserve">   </w:t>
      </w:r>
    </w:p>
    <w:p w14:paraId="344B3F4C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číslo účtu: „</w:t>
      </w:r>
      <w:r w:rsidRPr="006203D2">
        <w:rPr>
          <w:rFonts w:ascii="Arial" w:hAnsi="Arial" w:cs="Arial"/>
          <w:b/>
          <w:i/>
        </w:rPr>
        <w:t>číslo účtu příjemce dotace vedeného u příslušného bankovního ústavu“</w:t>
      </w:r>
    </w:p>
    <w:p w14:paraId="45C80ACB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jako příjemce na straně druhé,</w:t>
      </w:r>
    </w:p>
    <w:p w14:paraId="2652F2D4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uzavírají níže uvedeného dne, měsíce a roku v souladu s §159 a násl. zákona č. 500/2004 Sb., správní řád, ve znění pozdějších předpisů, a § 10a odst. 5 zákona č. 250/2000 Sb., o rozpočtových pravidlech územních rozpočtů, ve znění pozdějších předpisů, tuto veřejnoprávní smlouvu o poskytnutí dotace.</w:t>
      </w:r>
    </w:p>
    <w:p w14:paraId="573A63C4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76122B3E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Statutární město Pardubice – městský obvod Pardubice I, jako poskytovatel, na žádost příjemce rozhodl poskytnout mu na akci „</w:t>
      </w:r>
      <w:r w:rsidRPr="006203D2">
        <w:rPr>
          <w:rFonts w:ascii="Arial" w:hAnsi="Arial" w:cs="Arial"/>
          <w:b/>
          <w:i/>
        </w:rPr>
        <w:t>Název a místo příp. datum konání akce“, dotaci</w:t>
      </w:r>
      <w:r w:rsidRPr="006203D2">
        <w:rPr>
          <w:rFonts w:ascii="Arial" w:hAnsi="Arial" w:cs="Arial"/>
        </w:rPr>
        <w:t xml:space="preserve"> ve výši </w:t>
      </w:r>
      <w:r w:rsidRPr="006203D2">
        <w:rPr>
          <w:rFonts w:ascii="Arial" w:hAnsi="Arial" w:cs="Arial"/>
          <w:b/>
          <w:bCs/>
        </w:rPr>
        <w:t>„</w:t>
      </w:r>
      <w:r w:rsidRPr="006203D2">
        <w:rPr>
          <w:rFonts w:ascii="Arial" w:hAnsi="Arial" w:cs="Arial"/>
          <w:b/>
          <w:bCs/>
          <w:i/>
        </w:rPr>
        <w:t>výše poskytnuté dotace</w:t>
      </w:r>
      <w:r w:rsidRPr="006203D2">
        <w:rPr>
          <w:rFonts w:ascii="Arial" w:hAnsi="Arial" w:cs="Arial"/>
          <w:b/>
          <w:bCs/>
        </w:rPr>
        <w:t xml:space="preserve">“, </w:t>
      </w:r>
      <w:r w:rsidRPr="006203D2">
        <w:rPr>
          <w:rFonts w:ascii="Arial" w:hAnsi="Arial" w:cs="Arial"/>
        </w:rPr>
        <w:t>slovy: „</w:t>
      </w:r>
      <w:r w:rsidRPr="006203D2">
        <w:rPr>
          <w:rFonts w:ascii="Arial" w:hAnsi="Arial" w:cs="Arial"/>
          <w:b/>
          <w:i/>
        </w:rPr>
        <w:t>slovy výše poskytnuté dotace</w:t>
      </w:r>
      <w:r w:rsidRPr="006203D2">
        <w:rPr>
          <w:rFonts w:ascii="Arial" w:hAnsi="Arial" w:cs="Arial"/>
        </w:rPr>
        <w:t xml:space="preserve">“ a příjemce tuto dotaci za dále sjednaných podmínek přijímá. </w:t>
      </w:r>
    </w:p>
    <w:p w14:paraId="3211EFF2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52EEBA8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Poskytovatel se zavazuje převést částku dotace bezhotovostním způsobem na účet příjemce nejpozději do 30 dnů od podpisu této smlouvy.</w:t>
      </w:r>
    </w:p>
    <w:p w14:paraId="24137695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19B8F0FF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Rada MO Pardubice I souhlasí s poskytnutím dotace ve výši „</w:t>
      </w:r>
      <w:r w:rsidRPr="006203D2">
        <w:rPr>
          <w:rFonts w:ascii="Arial" w:hAnsi="Arial" w:cs="Arial"/>
          <w:b/>
          <w:i/>
        </w:rPr>
        <w:t>výše poskytnuté dotace“</w:t>
      </w:r>
      <w:r w:rsidRPr="006203D2">
        <w:rPr>
          <w:rFonts w:ascii="Arial" w:hAnsi="Arial" w:cs="Arial"/>
        </w:rPr>
        <w:t xml:space="preserve"> z kapitoly </w:t>
      </w:r>
      <w:r w:rsidRPr="006203D2">
        <w:rPr>
          <w:rFonts w:ascii="Arial" w:hAnsi="Arial" w:cs="Arial"/>
          <w:b/>
          <w:i/>
        </w:rPr>
        <w:t>„příslušná kapitola rozpočtu“</w:t>
      </w:r>
      <w:r w:rsidRPr="006203D2">
        <w:rPr>
          <w:rFonts w:ascii="Arial" w:hAnsi="Arial" w:cs="Arial"/>
        </w:rPr>
        <w:t xml:space="preserve"> z rozpočtu MO Pardubice I, k účelům sjednaným v bodě 1. této smlouvy</w:t>
      </w:r>
      <w:r w:rsidRPr="006203D2">
        <w:rPr>
          <w:rFonts w:ascii="Arial" w:hAnsi="Arial" w:cs="Arial"/>
          <w:color w:val="FF0000"/>
        </w:rPr>
        <w:t xml:space="preserve">. </w:t>
      </w:r>
      <w:r w:rsidRPr="006203D2">
        <w:rPr>
          <w:rFonts w:ascii="Arial" w:hAnsi="Arial" w:cs="Arial"/>
        </w:rPr>
        <w:t>Příjemce se zavazuje tyto finanční prostředky použít pouze k takto dohodnutému účelu nejpozději do 31. 12. 2022, případné nesplnění tohoto závazku dává poskytovateli právo požadovat vrácení dotace a příjemce se pro tento případ zavazuje dotaci vrátit.</w:t>
      </w:r>
    </w:p>
    <w:p w14:paraId="67022952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8F821F4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Vyúčtování dotace příjemce předá poskytovateli nejpozději do „</w:t>
      </w:r>
      <w:r w:rsidRPr="006203D2">
        <w:rPr>
          <w:rFonts w:ascii="Arial" w:hAnsi="Arial" w:cs="Arial"/>
          <w:b/>
          <w:i/>
        </w:rPr>
        <w:t>31. 12. 2022 resp. 10. 1. 2023“</w:t>
      </w:r>
      <w:r w:rsidRPr="006203D2">
        <w:rPr>
          <w:rFonts w:ascii="Arial" w:hAnsi="Arial" w:cs="Arial"/>
          <w:i/>
        </w:rPr>
        <w:t xml:space="preserve">. </w:t>
      </w:r>
      <w:r w:rsidRPr="006203D2">
        <w:rPr>
          <w:rFonts w:ascii="Arial" w:hAnsi="Arial" w:cs="Arial"/>
        </w:rPr>
        <w:t>Vyúčtování dotace musí obsahovat kopie prvotních účetních dokladů, doklady potvrzující uskutečnění výdajů a propagační materiály dokládající uskutečnění akce. Účetní doklady (originály i kopie) hrazené z dotace budou viditelně a nesmazatelně označeny textem „financováno z dotace Městského obvodu Pardubice I“.</w:t>
      </w:r>
    </w:p>
    <w:p w14:paraId="423B6E73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D08FF53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Poskytovatel je oprávněn si ověřit, že prostředky byly na daný účel skutečně použity, pro tento případ se příjemce zavazuje poskytnout mu k tomuto úkonu potřebnou součinnost. Neučiní-li tak, má se za to, že prostředky byly použity k jiným účelům. </w:t>
      </w:r>
    </w:p>
    <w:p w14:paraId="5D381347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4B487C02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Příjemce nesmí dotaci použít k úhradě investičních výdajů, nákupu movitých věcí, úhradě splátek úvěrů vč. úroků, leasingu automobilů, úhradě daní, správních, místních, soudních a bankovních poplatků, výplatě honorářů a mezd, cestovného, úhradě letních táborů a zájezdů a dále k poskytnutí peněžních darů. </w:t>
      </w:r>
    </w:p>
    <w:p w14:paraId="36CA442D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08A637F6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Bez předchozího písemného souhlasu poskytovatele nesmí příjemce dotaci nebo její část poskytnout třetí osobě.</w:t>
      </w:r>
    </w:p>
    <w:p w14:paraId="6BBD8206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60322015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V případě, že příjemce nevyužije dotaci nebo její část nebo použije dotaci nebo její část na jiný účel než účel sjednaný v bodě 1 této smlouvy, je povinen tuto dotaci nebo její část, příp. neoprávněně čerpanou část dotace vrátit na účet poskytovatele do 14 kalendářních dnů od předání vyúčtování poskytovateli příp. od doručení výzvy k vrácení neoprávněně čerpané dotace nebo její části. </w:t>
      </w:r>
    </w:p>
    <w:p w14:paraId="7E05A1DD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lastRenderedPageBreak/>
        <w:t>Příjemce bere na vědomí, že každé neoprávněné použití nebo zadržení finančních prostředků ze strany příjemce je považováno za porušení rozpočtové kázně dle § 22 zákona č. 250/2000 Sb., o rozpočtových pravidlech územních rozpočtů, ve znění pozdějších předpisů.</w:t>
      </w:r>
    </w:p>
    <w:p w14:paraId="391F8C21" w14:textId="77777777" w:rsidR="00180989" w:rsidRPr="006203D2" w:rsidRDefault="00180989" w:rsidP="00180989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0A4F96BF" w14:textId="77777777" w:rsidR="00180989" w:rsidRPr="006203D2" w:rsidRDefault="00180989" w:rsidP="001809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Za porušení rozpočtové kázně, </w:t>
      </w:r>
      <w:proofErr w:type="gramStart"/>
      <w:r w:rsidRPr="006203D2">
        <w:rPr>
          <w:rFonts w:ascii="Arial" w:hAnsi="Arial" w:cs="Arial"/>
        </w:rPr>
        <w:t>uloží</w:t>
      </w:r>
      <w:proofErr w:type="gramEnd"/>
      <w:r w:rsidRPr="006203D2">
        <w:rPr>
          <w:rFonts w:ascii="Arial" w:hAnsi="Arial" w:cs="Arial"/>
        </w:rPr>
        <w:t xml:space="preserve"> poskytovatel příjemci odvod v zákonem stanovené výši. V případech níže specifikovaných porušeních rozpočtové kázně, které jsou považovány za méně závažné, </w:t>
      </w:r>
      <w:proofErr w:type="gramStart"/>
      <w:r w:rsidRPr="006203D2">
        <w:rPr>
          <w:rFonts w:ascii="Arial" w:hAnsi="Arial" w:cs="Arial"/>
        </w:rPr>
        <w:t>uloží</w:t>
      </w:r>
      <w:proofErr w:type="gramEnd"/>
      <w:r w:rsidRPr="006203D2">
        <w:rPr>
          <w:rFonts w:ascii="Arial" w:hAnsi="Arial" w:cs="Arial"/>
        </w:rPr>
        <w:t xml:space="preserve"> poskytovatel příjemci odvod v uvedené výši:</w:t>
      </w:r>
    </w:p>
    <w:p w14:paraId="2A56DF2D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předložení vyúčtování dotace s prodlením do 15 kalendářních dnů od data uvedeného ve smlouvě – odvod ve výši 5 % z celkově poskytnuté dotace</w:t>
      </w:r>
    </w:p>
    <w:p w14:paraId="61BC8741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předložení vyúčtování dotace s prodlením od 16 do 30 kalendářních dnů od data uvedeného ve smlouvě – odvod ve výši 10 % z celkově poskytnuté dotace</w:t>
      </w:r>
    </w:p>
    <w:p w14:paraId="189DB483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předložení vyúčtování dotace s prodlením od 31 do 45 kalendářních dnů od data uvedeného ve smlouvě – odvod ve výši 15 % z celkově poskytnuté dotace</w:t>
      </w:r>
    </w:p>
    <w:p w14:paraId="7522CEA4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předložení vyúčtování dotace s prodlením od 46 do 60 kalendářních dnů od data uvedeného ve smlouvě – odvod ve výši 20 % z celkově poskytnuté dotace</w:t>
      </w:r>
    </w:p>
    <w:p w14:paraId="535E6D9A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prodlení s vrácením nevyčerpané nebo neoprávněně čerpané dotace nebo její části do 5 pracovních dnů od termínu určeného pro její vrácení – odvod ve výši 20 % ze zadržené částky</w:t>
      </w:r>
    </w:p>
    <w:p w14:paraId="689F88E1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prodlení s vrácením nevyčerpané nebo neoprávněně čerpané dotace nebo její části do 10 pracovních dnů od termínu určeného pro její vrácení – odvod ve výši 30 % ze zadržené částky</w:t>
      </w:r>
    </w:p>
    <w:p w14:paraId="4B531B12" w14:textId="77777777" w:rsidR="00180989" w:rsidRPr="006203D2" w:rsidRDefault="00180989" w:rsidP="0018098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prodlení s vrácením nevyčerpané nebo neoprávněně čerpané dotace nebo její části do 15 pracovních dnů od termínu určeného pro její vrácení – odvod ve výši 40 % ze zadržené částky.</w:t>
      </w:r>
    </w:p>
    <w:p w14:paraId="4E425AA1" w14:textId="77777777" w:rsidR="00180989" w:rsidRPr="006203D2" w:rsidRDefault="00180989" w:rsidP="00180989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29BAB34" w14:textId="77777777" w:rsidR="00180989" w:rsidRPr="006203D2" w:rsidRDefault="00180989" w:rsidP="0018098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Vzájemné vztahy výslovně touto smlouvou neupravené se řídí příslušnými ustanoveními správního řádu a zákona o rozpočtových pravidlech územních rozpočtů. </w:t>
      </w:r>
    </w:p>
    <w:p w14:paraId="0903C622" w14:textId="77777777" w:rsidR="00180989" w:rsidRPr="006203D2" w:rsidRDefault="00180989" w:rsidP="0018098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</w:rPr>
      </w:pPr>
    </w:p>
    <w:p w14:paraId="70D4AA77" w14:textId="77777777" w:rsidR="00180989" w:rsidRPr="006203D2" w:rsidRDefault="00180989" w:rsidP="0018098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Tato smlouva se vyhotovuje ve třech stejnopisech, z nichž dva </w:t>
      </w:r>
      <w:proofErr w:type="gramStart"/>
      <w:r w:rsidRPr="006203D2">
        <w:rPr>
          <w:rFonts w:ascii="Arial" w:hAnsi="Arial" w:cs="Arial"/>
        </w:rPr>
        <w:t>obdrží</w:t>
      </w:r>
      <w:proofErr w:type="gramEnd"/>
      <w:r w:rsidRPr="006203D2">
        <w:rPr>
          <w:rFonts w:ascii="Arial" w:hAnsi="Arial" w:cs="Arial"/>
        </w:rPr>
        <w:t xml:space="preserve"> poskytovatel a jeden příjemce. Na znamení souhlasu s obsahem této smlouvy připojují její účastníci své podpisy. </w:t>
      </w:r>
    </w:p>
    <w:p w14:paraId="299C8633" w14:textId="77777777" w:rsidR="00180989" w:rsidRPr="006203D2" w:rsidRDefault="00180989" w:rsidP="00180989">
      <w:pPr>
        <w:pStyle w:val="Odstavecseseznamem"/>
        <w:tabs>
          <w:tab w:val="num" w:pos="284"/>
        </w:tabs>
        <w:ind w:left="284" w:hanging="284"/>
        <w:rPr>
          <w:rFonts w:ascii="Arial" w:hAnsi="Arial" w:cs="Arial"/>
        </w:rPr>
      </w:pPr>
    </w:p>
    <w:p w14:paraId="74D52CD0" w14:textId="77777777" w:rsidR="00180989" w:rsidRPr="006203D2" w:rsidRDefault="00180989" w:rsidP="0018098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Tato smlouva nabývá platnosti a účinnosti dnem podpisu oběma smluvními stranami. Tuto smlouvu lze měnit pouze písemnými vzestupně číslovanými dodatky.</w:t>
      </w:r>
    </w:p>
    <w:p w14:paraId="3125230C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78BE4405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36446AA7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79BC65CD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4B9A6135" w14:textId="77777777" w:rsidR="00180989" w:rsidRPr="006203D2" w:rsidRDefault="00180989" w:rsidP="00180989">
      <w:pPr>
        <w:tabs>
          <w:tab w:val="left" w:pos="5027"/>
        </w:tabs>
        <w:rPr>
          <w:rFonts w:ascii="Arial" w:hAnsi="Arial" w:cs="Arial"/>
        </w:rPr>
      </w:pPr>
      <w:r w:rsidRPr="006203D2">
        <w:rPr>
          <w:rFonts w:ascii="Arial" w:hAnsi="Arial" w:cs="Arial"/>
        </w:rPr>
        <w:t>V Pardubicích dne „</w:t>
      </w:r>
      <w:r w:rsidRPr="006203D2">
        <w:rPr>
          <w:rFonts w:ascii="Arial" w:hAnsi="Arial" w:cs="Arial"/>
          <w:b/>
          <w:i/>
        </w:rPr>
        <w:t>datum podpisu“</w:t>
      </w:r>
      <w:r w:rsidRPr="006203D2">
        <w:rPr>
          <w:rFonts w:ascii="Arial" w:hAnsi="Arial" w:cs="Arial"/>
        </w:rPr>
        <w:t xml:space="preserve">                         V Pardubicích dne </w:t>
      </w:r>
      <w:r w:rsidRPr="006203D2">
        <w:rPr>
          <w:rFonts w:ascii="Arial" w:hAnsi="Arial" w:cs="Arial"/>
          <w:b/>
          <w:i/>
        </w:rPr>
        <w:t>„datum podpisu“</w:t>
      </w:r>
      <w:r w:rsidRPr="006203D2">
        <w:rPr>
          <w:rFonts w:ascii="Arial" w:hAnsi="Arial" w:cs="Arial"/>
        </w:rPr>
        <w:t xml:space="preserve">  </w:t>
      </w:r>
    </w:p>
    <w:p w14:paraId="7C901248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3E1A40CD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1034E100" w14:textId="77777777" w:rsidR="00180989" w:rsidRPr="006203D2" w:rsidRDefault="00180989" w:rsidP="00180989">
      <w:pPr>
        <w:jc w:val="both"/>
        <w:rPr>
          <w:rFonts w:ascii="Arial" w:hAnsi="Arial" w:cs="Arial"/>
          <w:sz w:val="16"/>
        </w:rPr>
      </w:pPr>
    </w:p>
    <w:p w14:paraId="57A87F63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 _____________________________                        ________________________________  </w:t>
      </w:r>
    </w:p>
    <w:p w14:paraId="762BD041" w14:textId="77777777" w:rsidR="00180989" w:rsidRPr="006203D2" w:rsidRDefault="00180989" w:rsidP="00180989">
      <w:pPr>
        <w:jc w:val="both"/>
        <w:rPr>
          <w:rFonts w:ascii="Arial" w:hAnsi="Arial" w:cs="Arial"/>
          <w:bCs/>
        </w:rPr>
      </w:pPr>
      <w:r w:rsidRPr="006203D2">
        <w:rPr>
          <w:rFonts w:ascii="Arial" w:hAnsi="Arial" w:cs="Arial"/>
        </w:rPr>
        <w:t xml:space="preserve">     městský obvod Pardubice I </w:t>
      </w:r>
      <w:proofErr w:type="spellStart"/>
      <w:r w:rsidRPr="006203D2">
        <w:rPr>
          <w:rFonts w:ascii="Arial" w:hAnsi="Arial" w:cs="Arial"/>
        </w:rPr>
        <w:t>zast</w:t>
      </w:r>
      <w:proofErr w:type="spellEnd"/>
      <w:r w:rsidRPr="006203D2">
        <w:rPr>
          <w:rFonts w:ascii="Arial" w:hAnsi="Arial" w:cs="Arial"/>
        </w:rPr>
        <w:t xml:space="preserve">.                                   </w:t>
      </w:r>
      <w:r w:rsidRPr="006203D2">
        <w:rPr>
          <w:rFonts w:ascii="Arial" w:hAnsi="Arial" w:cs="Arial"/>
          <w:bCs/>
        </w:rPr>
        <w:t>„</w:t>
      </w:r>
      <w:r w:rsidRPr="006203D2">
        <w:rPr>
          <w:rFonts w:ascii="Arial" w:hAnsi="Arial" w:cs="Arial"/>
          <w:b/>
          <w:bCs/>
          <w:i/>
        </w:rPr>
        <w:t>příjemce dotace zastoupený</w:t>
      </w:r>
    </w:p>
    <w:p w14:paraId="09E13EE9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 starostkou Bc. Alenou Stehnovou                                  </w:t>
      </w:r>
      <w:r w:rsidRPr="006203D2">
        <w:rPr>
          <w:rFonts w:ascii="Arial" w:hAnsi="Arial" w:cs="Arial"/>
          <w:b/>
          <w:i/>
        </w:rPr>
        <w:t>statutárním zástupcem příjemce</w:t>
      </w:r>
      <w:r w:rsidRPr="006203D2">
        <w:rPr>
          <w:rFonts w:ascii="Arial" w:hAnsi="Arial" w:cs="Arial"/>
        </w:rPr>
        <w:t xml:space="preserve">“ </w:t>
      </w:r>
    </w:p>
    <w:p w14:paraId="21371656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</w:r>
      <w:r w:rsidRPr="006203D2">
        <w:rPr>
          <w:rFonts w:ascii="Arial" w:hAnsi="Arial" w:cs="Arial"/>
        </w:rPr>
        <w:tab/>
        <w:t xml:space="preserve">             </w:t>
      </w:r>
    </w:p>
    <w:p w14:paraId="5960A2BA" w14:textId="77777777" w:rsidR="00180989" w:rsidRPr="006203D2" w:rsidRDefault="00180989" w:rsidP="00180989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                               </w:t>
      </w: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</w:tblGrid>
      <w:tr w:rsidR="00180989" w:rsidRPr="006203D2" w14:paraId="32836559" w14:textId="77777777" w:rsidTr="00401CC8">
        <w:trPr>
          <w:trHeight w:val="19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054" w14:textId="77777777" w:rsidR="00180989" w:rsidRPr="006203D2" w:rsidRDefault="00180989" w:rsidP="00401CC8">
            <w:pPr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>Předmět této smlouvy byl schválen usnesením</w:t>
            </w:r>
          </w:p>
          <w:p w14:paraId="6B2C82E5" w14:textId="77777777" w:rsidR="00180989" w:rsidRPr="006203D2" w:rsidRDefault="00180989" w:rsidP="00401CC8">
            <w:pPr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Rady – </w:t>
            </w:r>
            <w:r w:rsidRPr="006203D2">
              <w:rPr>
                <w:rFonts w:ascii="Arial" w:hAnsi="Arial" w:cs="Arial"/>
                <w:strike/>
                <w:sz w:val="18"/>
              </w:rPr>
              <w:t>Zastupitelstva</w:t>
            </w:r>
            <w:r w:rsidRPr="006203D2">
              <w:rPr>
                <w:rFonts w:ascii="Arial" w:hAnsi="Arial" w:cs="Arial"/>
                <w:sz w:val="18"/>
              </w:rPr>
              <w:t xml:space="preserve"> městského obvodu Pardubice I</w:t>
            </w:r>
          </w:p>
          <w:p w14:paraId="25A6791D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Č.          </w:t>
            </w:r>
            <w:r w:rsidRPr="006203D2">
              <w:rPr>
                <w:rFonts w:ascii="Arial" w:hAnsi="Arial" w:cs="Arial"/>
                <w:b/>
                <w:sz w:val="18"/>
              </w:rPr>
              <w:t xml:space="preserve">  X</w:t>
            </w:r>
            <w:r w:rsidRPr="006203D2">
              <w:rPr>
                <w:rFonts w:ascii="Arial" w:hAnsi="Arial" w:cs="Arial"/>
                <w:sz w:val="18"/>
              </w:rPr>
              <w:tab/>
              <w:t xml:space="preserve">ze dne      </w:t>
            </w:r>
            <w:r w:rsidRPr="006203D2">
              <w:rPr>
                <w:rFonts w:ascii="Arial" w:hAnsi="Arial" w:cs="Arial"/>
                <w:b/>
                <w:sz w:val="18"/>
              </w:rPr>
              <w:t>D.M. RRRR</w:t>
            </w:r>
          </w:p>
          <w:p w14:paraId="7E8112FD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D3D302" wp14:editId="5A52DF1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914400" cy="0"/>
                      <wp:effectExtent l="0" t="0" r="0" b="0"/>
                      <wp:wrapNone/>
                      <wp:docPr id="66" name="Přímá spojnic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248FF" id="Přímá spojnice 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pt,-.05pt" to="8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"/>
                  </w:pict>
                </mc:Fallback>
              </mc:AlternateContent>
            </w: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45A729" wp14:editId="632AAB0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15875</wp:posOffset>
                      </wp:positionV>
                      <wp:extent cx="972185" cy="0"/>
                      <wp:effectExtent l="0" t="0" r="0" b="0"/>
                      <wp:wrapNone/>
                      <wp:docPr id="65" name="Přímá spojnic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2D88" id="Přímá spojnice 6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95pt,1.25pt" to="19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"/>
                  </w:pict>
                </mc:Fallback>
              </mc:AlternateContent>
            </w:r>
          </w:p>
          <w:p w14:paraId="38C282B9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V Pardubicích dne       </w:t>
            </w:r>
            <w:r w:rsidRPr="006203D2">
              <w:rPr>
                <w:rFonts w:ascii="Arial" w:hAnsi="Arial" w:cs="Arial"/>
                <w:b/>
                <w:i/>
                <w:sz w:val="18"/>
              </w:rPr>
              <w:t xml:space="preserve"> D. M. RRRR</w:t>
            </w:r>
          </w:p>
          <w:p w14:paraId="191DD524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6EF40C4" wp14:editId="5394A5A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-1905</wp:posOffset>
                      </wp:positionV>
                      <wp:extent cx="1583690" cy="0"/>
                      <wp:effectExtent l="0" t="0" r="0" b="0"/>
                      <wp:wrapNone/>
                      <wp:docPr id="64" name="Přímá spojnic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46A73" id="Přímá spojnice 6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-.15pt" to="19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vvsAEAAEgDAAAOAAAAZHJzL2Uyb0RvYy54bWysU8Fu2zAMvQ/YPwi6L04ypGi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"/>
                  </w:pict>
                </mc:Fallback>
              </mc:AlternateContent>
            </w:r>
          </w:p>
          <w:p w14:paraId="28868911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i/>
                <w:iCs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Vyhotovil: </w:t>
            </w:r>
            <w:r w:rsidRPr="006203D2">
              <w:rPr>
                <w:rFonts w:ascii="Arial" w:hAnsi="Arial" w:cs="Arial"/>
                <w:b/>
                <w:i/>
                <w:sz w:val="18"/>
              </w:rPr>
              <w:t>jméno a příjmení pracovníka</w:t>
            </w:r>
          </w:p>
          <w:p w14:paraId="4C45137D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0972BD" w14:textId="77777777" w:rsidR="00180989" w:rsidRPr="006203D2" w:rsidRDefault="00180989" w:rsidP="00401CC8">
            <w:pPr>
              <w:tabs>
                <w:tab w:val="left" w:pos="1843"/>
              </w:tabs>
              <w:rPr>
                <w:rFonts w:ascii="Arial" w:hAnsi="Arial" w:cs="Arial"/>
                <w:sz w:val="16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Úřad městského obvodu Pardubice I</w:t>
            </w:r>
          </w:p>
        </w:tc>
      </w:tr>
    </w:tbl>
    <w:p w14:paraId="5F8C2B99" w14:textId="77777777" w:rsidR="00E41743" w:rsidRDefault="00E41743"/>
    <w:sectPr w:rsidR="00E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12"/>
    <w:multiLevelType w:val="hybridMultilevel"/>
    <w:tmpl w:val="55E24780"/>
    <w:lvl w:ilvl="0" w:tplc="6982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4F4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06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6D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37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635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EF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6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43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269B1"/>
    <w:multiLevelType w:val="hybridMultilevel"/>
    <w:tmpl w:val="B0123F46"/>
    <w:lvl w:ilvl="0" w:tplc="CA54A53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04686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81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9"/>
    <w:rsid w:val="0002520A"/>
    <w:rsid w:val="00180989"/>
    <w:rsid w:val="005C2897"/>
    <w:rsid w:val="00C75AFC"/>
    <w:rsid w:val="00E41743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8937"/>
  <w15:chartTrackingRefBased/>
  <w15:docId w15:val="{796FB57F-C24E-4DAC-892C-EE7E2CC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80989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80989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8098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180989"/>
    <w:rPr>
      <w:rFonts w:ascii="Times New Roman" w:eastAsia="Times New Roman" w:hAnsi="Times New Roman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Matuchová Hana</cp:lastModifiedBy>
  <cp:revision>1</cp:revision>
  <dcterms:created xsi:type="dcterms:W3CDTF">2022-04-19T11:22:00Z</dcterms:created>
  <dcterms:modified xsi:type="dcterms:W3CDTF">2022-04-19T11:22:00Z</dcterms:modified>
</cp:coreProperties>
</file>